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B990" w14:textId="2FD33B04" w:rsidR="000B233B" w:rsidRDefault="007F7090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414121">
        <w:rPr>
          <w:rFonts w:ascii="Arial" w:hAnsi="Arial" w:cs="Arial"/>
          <w:b/>
          <w:bCs/>
          <w:sz w:val="20"/>
          <w:szCs w:val="20"/>
          <w:lang w:val="pl-PL"/>
        </w:rPr>
        <w:t>8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bookmarkEnd w:id="0"/>
    <w:p w14:paraId="7CF193DD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AC27B39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14:paraId="71FE0FF2" w14:textId="77777777" w:rsidR="000B233B" w:rsidRDefault="007F7090">
      <w:pPr>
        <w:suppressAutoHyphens w:val="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Serwer – 1 sztuka</w:t>
      </w:r>
    </w:p>
    <w:p w14:paraId="3AB6B9BD" w14:textId="77777777" w:rsidR="000B233B" w:rsidRDefault="007F7090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musi być fabrycznie nowy.</w:t>
      </w:r>
    </w:p>
    <w:p w14:paraId="0F006732" w14:textId="77777777" w:rsidR="000B233B" w:rsidRDefault="000B233B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414121" w14:paraId="23BD99A3" w14:textId="77777777" w:rsidTr="00414121">
        <w:trPr>
          <w:trHeight w:val="7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3B358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0A10" w14:textId="77777777" w:rsidR="00414121" w:rsidRDefault="0041412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414121" w14:paraId="194114C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2CE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258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Rack o wysokości max 2U z możliwością instalacji min. 8 dysków 3.5" wraz z kompletem szyn umożliwiających montaż w szafie rack oraz organizatorem do kabli.</w:t>
            </w:r>
          </w:p>
          <w:p w14:paraId="378B44B7" w14:textId="77777777" w:rsidR="00414121" w:rsidRDefault="00414121">
            <w:pPr>
              <w:spacing w:after="0"/>
            </w:pPr>
          </w:p>
        </w:tc>
      </w:tr>
      <w:tr w:rsidR="00414121" w14:paraId="36116DD2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E2A4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B14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  <w:p w14:paraId="0B2BBD67" w14:textId="77777777" w:rsidR="00414121" w:rsidRDefault="00414121">
            <w:pPr>
              <w:spacing w:after="0"/>
            </w:pPr>
          </w:p>
        </w:tc>
      </w:tr>
      <w:tr w:rsidR="00414121" w14:paraId="3A5F598D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D1BA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0AE81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dwuprocesorowych.</w:t>
            </w:r>
          </w:p>
          <w:p w14:paraId="4B234DD9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121" w14:paraId="758A41D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454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D5A1C" w14:textId="77777777" w:rsidR="00414121" w:rsidRDefault="0041412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dwa procesory min.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szesnasto rdzeniowe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klasy x86 dedykowany do pracy z zaoferowanym serwerem umożliwiający osiągnięcie wyniku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 w teście SPECrate2017_int_base dostępnym na stronie www.spec.org dla poszczególnych procesorów.</w:t>
            </w:r>
          </w:p>
        </w:tc>
      </w:tr>
      <w:tr w:rsidR="00414121" w14:paraId="442A626D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C1C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7101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256GB DDR4 RDIMM 3200MT/s, na płycie głównej powinno znajdować się minimum 16 slotów przeznaczonych do instalacji pamięci. Płyta główna powinna obsługiwać do 1TB pamięci RAM.</w:t>
            </w:r>
          </w:p>
          <w:p w14:paraId="4B42FD3E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7422BF30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ED08E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B313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 Rank Sparing, Memory Mirror, Failed DIMM isolation, Memory Address Parity Protection, Memory Thermal Throttling</w:t>
            </w:r>
          </w:p>
          <w:p w14:paraId="63D9B16C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6DE4CB9E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85C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02E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dwa sloty PCIe Gen 3 </w:t>
            </w:r>
          </w:p>
          <w:p w14:paraId="4B244F3C" w14:textId="77777777" w:rsidR="00414121" w:rsidRDefault="00414121">
            <w:pPr>
              <w:spacing w:after="0"/>
            </w:pPr>
          </w:p>
        </w:tc>
      </w:tr>
      <w:tr w:rsidR="00414121" w14:paraId="6758BFA3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68E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481B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minimum 2 porty typu Gigabit Ethernet Base-T. </w:t>
            </w:r>
          </w:p>
          <w:p w14:paraId="5B4CFEF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0F78212C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C819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58E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14:paraId="78404605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2FFA84C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5953" w14:textId="77777777" w:rsidR="00414121" w:rsidRDefault="0041412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6B71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dysków SATA, SAS, SSD.</w:t>
            </w:r>
          </w:p>
          <w:p w14:paraId="37BEA0EC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5 dysków SSD SAS 12Gb/s o pojemności min. 1 TB </w:t>
            </w:r>
          </w:p>
          <w:p w14:paraId="27305387" w14:textId="77777777" w:rsidR="00414121" w:rsidRDefault="00414121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zainstalowania modułu dedykowanego dla hypervisora witalizacyjnego, możliwość wyposażenia w dwa nośniki typu flash o pojemności min. 64GB z możliwością konfiguracji zabezpieczenia synchronizacji pomiędzy nośnikami z poziomu BIOS serwera, rozwiązanie nie może powodować zmniejszenia ilości wnęk na dyski twarde. Pamięć flash musi pochodzić bezpośrednio od producenta serwera.</w:t>
            </w:r>
          </w:p>
          <w:p w14:paraId="04013B10" w14:textId="77777777" w:rsidR="00414121" w:rsidRDefault="00414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dwóch dysków M.2 SATA o pojemności min. 480GB z możliwością konfiguracji RAID 1.</w:t>
            </w:r>
          </w:p>
          <w:p w14:paraId="3E438032" w14:textId="77777777" w:rsidR="00414121" w:rsidRDefault="00414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20F1FD9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DF26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7D4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 z pojemnością cache 8GB, możliwe konfiguracje poziomów RAID: 0,1,5,6,10,50,60.</w:t>
            </w:r>
          </w:p>
          <w:p w14:paraId="7B1F3F9D" w14:textId="77777777" w:rsidR="00414121" w:rsidRDefault="00414121">
            <w:pPr>
              <w:spacing w:after="0"/>
            </w:pPr>
          </w:p>
        </w:tc>
      </w:tr>
      <w:tr w:rsidR="00414121" w14:paraId="20FADF7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AC8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77A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 porty USB 2.0 oraz 2 porty USB 3.0, 2 porty RJ45, min. 1 port VGA.</w:t>
            </w:r>
          </w:p>
          <w:p w14:paraId="47CF4B82" w14:textId="77777777" w:rsidR="00414121" w:rsidRDefault="00414121">
            <w:pPr>
              <w:spacing w:after="0"/>
            </w:pPr>
          </w:p>
        </w:tc>
      </w:tr>
      <w:tr w:rsidR="00414121" w14:paraId="1E2821C7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BA25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F895E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1600x1200.</w:t>
            </w:r>
          </w:p>
          <w:p w14:paraId="3AF5C9F8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0F302A09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8F37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Wentylatory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D2C6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  <w:p w14:paraId="5EA0CCB2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121" w14:paraId="273C51B8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A22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B36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Redundantne, Hot-Plug min. 750W.</w:t>
            </w:r>
          </w:p>
          <w:p w14:paraId="35564338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0B219834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D99B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40060" w14:textId="77777777" w:rsidR="00414121" w:rsidRDefault="00414121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3A8F4063" w14:textId="77777777" w:rsidR="00414121" w:rsidRDefault="00414121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63EF9A85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BD1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BA2E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czujnik otwarcia obudowy współpracujący z BIOS i kartą zarządzającą.</w:t>
            </w:r>
          </w:p>
          <w:p w14:paraId="5B825CD6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121" w14:paraId="381A4DDA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C17F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  <w:p w14:paraId="16971588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1C791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1D24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BD383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E48DD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E454B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FD26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08FC5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840E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8FB7" w14:textId="77777777" w:rsid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14AF3E1E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21EEC830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szyfrowane połączenie (TLS) oraz autentykacje i autoryzację użytkownika</w:t>
            </w:r>
          </w:p>
          <w:p w14:paraId="60829142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C0B772F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2EE7F043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IPv6</w:t>
            </w:r>
          </w:p>
          <w:p w14:paraId="12F8F7EF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SNMP; IPMI2.0, VLAN tagging, SSH </w:t>
            </w:r>
          </w:p>
          <w:p w14:paraId="744C4B23" w14:textId="77777777" w:rsidR="00414121" w:rsidRDefault="0041412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83" w:hanging="283"/>
              <w:textAlignment w:val="auto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747756"/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wstecz.</w:t>
            </w:r>
            <w:bookmarkEnd w:id="1"/>
          </w:p>
          <w:p w14:paraId="2DEB6A36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3B56740E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integracja z Active Directory</w:t>
            </w:r>
          </w:p>
          <w:p w14:paraId="7EAF2023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1F70E3D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automatycznej rejestracji DNS</w:t>
            </w:r>
          </w:p>
          <w:p w14:paraId="48E26695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LLDP </w:t>
            </w:r>
          </w:p>
          <w:p w14:paraId="30863F0B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292D4577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48CEB01C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zarządzania bezpośredniego poprzez złącze microUSB umieszczone na froncie obudowy.</w:t>
            </w:r>
          </w:p>
          <w:p w14:paraId="3C46FFC2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Monitorowanie zużycia dysków SSD</w:t>
            </w:r>
          </w:p>
          <w:p w14:paraId="0ACE8A4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z jednej konsoli min. 100 serwerami fizycznymi,</w:t>
            </w:r>
          </w:p>
          <w:p w14:paraId="309C50C4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zgłaszanie alertów do centrum serwisowego producenta</w:t>
            </w:r>
          </w:p>
          <w:p w14:paraId="77D329CB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update firmware dla wszystkich komponentów serwera</w:t>
            </w:r>
          </w:p>
          <w:p w14:paraId="7AF75298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przywrócenia poprzednich wersji firmware</w:t>
            </w:r>
          </w:p>
          <w:p w14:paraId="7D28892D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17237C36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4760D6A5" w14:textId="77777777" w:rsidR="00414121" w:rsidRDefault="00414121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tworzenie kopii ustawień serwera w oparciu o harmonogram.</w:t>
            </w:r>
          </w:p>
          <w:p w14:paraId="6917462A" w14:textId="77777777" w:rsidR="00414121" w:rsidRDefault="00414121">
            <w:pPr>
              <w:widowControl/>
              <w:suppressAutoHyphens w:val="0"/>
              <w:spacing w:after="0"/>
              <w:ind w:left="383"/>
              <w:textAlignment w:val="auto"/>
            </w:pPr>
          </w:p>
        </w:tc>
      </w:tr>
      <w:tr w:rsidR="00414121" w14:paraId="2B16702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8513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Oprogramowanie zarządzające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24C9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serwerów, urządzeń sieciowych oraz pamięci masowych </w:t>
            </w:r>
          </w:p>
          <w:p w14:paraId="500708A9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integracja z Active Directory </w:t>
            </w:r>
          </w:p>
          <w:p w14:paraId="38E42CD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dostarczonymi serwerami bez udziału dedykowanego agenta </w:t>
            </w:r>
          </w:p>
          <w:p w14:paraId="2498E7BC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protokołów SNMP, IPMI, Linux SSH, Redfish </w:t>
            </w:r>
          </w:p>
          <w:p w14:paraId="18FED08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procesu wykrywania urządzeń w oparciu o harmonogram </w:t>
            </w:r>
          </w:p>
          <w:p w14:paraId="029335A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opis wykrytych systemów oraz ich komponentów </w:t>
            </w:r>
          </w:p>
          <w:p w14:paraId="647DC9E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eksportu raportu do CSV, HTML, XLS, PDF </w:t>
            </w:r>
          </w:p>
          <w:p w14:paraId="48B80115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własnych raportów w opraciu o wszystkie informacje zawarte w inwentarzu. </w:t>
            </w:r>
          </w:p>
          <w:p w14:paraId="560E62C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Grupowanie urządzeń w oparciu o kryteria użytkownika </w:t>
            </w:r>
          </w:p>
          <w:p w14:paraId="00EFAE6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Tworzenie automatycznie grup urządzeń w opraciu o dowolny element konfiguracji serwera np. Nazwa, lokalizacja, system operacyjny, obsadzenie slotów PCIe, pozostałego czasu gwarancji </w:t>
            </w:r>
          </w:p>
          <w:p w14:paraId="06027DE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narzędzi zarządzających w poszczególnych urządzeniach </w:t>
            </w:r>
          </w:p>
          <w:p w14:paraId="28A51AF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Szybki podgląd stanu środowiska </w:t>
            </w:r>
          </w:p>
          <w:p w14:paraId="6108CB2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Podsumowanie stanu dla każdego urządzenia </w:t>
            </w:r>
          </w:p>
          <w:p w14:paraId="2966B262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status urządzenia/elementu/komponentu </w:t>
            </w:r>
          </w:p>
          <w:p w14:paraId="63D62A8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Generowanie alertów przy zmianie stanu urządzenia. </w:t>
            </w:r>
          </w:p>
          <w:p w14:paraId="2A2A371D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Filtry raportów umożliwiające podgląd najważniejszych zdarzeń </w:t>
            </w:r>
          </w:p>
          <w:p w14:paraId="3091249C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Integracja z service desk producenta dostarczonej platformy sprzętowej </w:t>
            </w:r>
          </w:p>
          <w:p w14:paraId="4B363CAD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przejęcia zdalnego pulpitu </w:t>
            </w:r>
          </w:p>
          <w:p w14:paraId="7AC2A80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podmontowania wirtualnego napędu </w:t>
            </w:r>
          </w:p>
          <w:p w14:paraId="18B576C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Kreator umożliwiający dostosowanie akcji dla wybranych alertów </w:t>
            </w:r>
          </w:p>
          <w:p w14:paraId="04998BFB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119BC2B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Przesyłanie alertów „as-is” do innych konsol firm trzecich </w:t>
            </w:r>
          </w:p>
          <w:p w14:paraId="1F890E7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definiowania ról administratorów </w:t>
            </w:r>
          </w:p>
          <w:p w14:paraId="67FBCE7A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aktualizacji oprogramowania wewnętrznego serwerów </w:t>
            </w:r>
          </w:p>
          <w:p w14:paraId="422D1ED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58044BD5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oprogramowania wewnętrznego bez potrzeby instalacji agenta </w:t>
            </w:r>
          </w:p>
          <w:p w14:paraId="37DE19A6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5E8AC507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aletrów, MAC adresów kart sieciowych, stanie poszczególnych komponentów serwera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0CB5819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2A38AAB0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5AF8E3F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194DBC18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56359DE3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Zdalne uruchamianie diagnostyki serwera. </w:t>
            </w:r>
          </w:p>
          <w:p w14:paraId="61F6FE01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5B7B65D2" w14:textId="77777777" w:rsidR="00414121" w:rsidRDefault="00414121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dostarczane jako wirtualny appliance dla KVM, ESXi i Hyper-V.</w:t>
            </w:r>
          </w:p>
          <w:p w14:paraId="27FE13FD" w14:textId="77777777" w:rsidR="00414121" w:rsidRDefault="00414121">
            <w:pPr>
              <w:widowControl/>
              <w:tabs>
                <w:tab w:val="left" w:pos="720"/>
              </w:tabs>
              <w:suppressAutoHyphens w:val="0"/>
              <w:spacing w:after="0"/>
              <w:ind w:left="241"/>
            </w:pPr>
          </w:p>
        </w:tc>
      </w:tr>
      <w:tr w:rsidR="00414121" w14:paraId="570499CF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90DF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46DA9" w14:textId="6A3BCF2B" w:rsidR="00414121" w:rsidRDefault="00414121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111FE482" w14:textId="13879ED5" w:rsidR="00414121" w:rsidRPr="00B62C55" w:rsidRDefault="00B62C55" w:rsidP="00B62C55">
            <w:pPr>
              <w:pStyle w:val="Bezodstpw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62C5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Oferowany serwer musi znajdować się na liście Windows Server Catalog i posiadać status „Certified for Windows” dla systemów Windows Server 2016, Microsoft Windows Server 2019, Windows Server 2022.</w:t>
            </w:r>
          </w:p>
        </w:tc>
      </w:tr>
      <w:tr w:rsidR="00414121" w14:paraId="23C68233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8CB0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2AC1" w14:textId="77777777" w:rsidR="00414121" w:rsidRDefault="00414121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478420C1" w14:textId="77777777" w:rsidR="00414121" w:rsidRPr="00414121" w:rsidRDefault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wymaga od podmiotu realizującego serwis lub producenta sprzętu dołączenia do protokołu odbioru oświadczenia, że w przypadku wystąpienia awarii dysku twardego w urządzeniu objętym aktywnym wparciem technicznym, </w:t>
            </w: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uszkodzony dysk twardy pozostaje u Zamawiającego</w:t>
            </w:r>
          </w:p>
          <w:p w14:paraId="32E96282" w14:textId="2554C5CA" w:rsidR="00414121" w:rsidRPr="00414121" w:rsidRDefault="00414121" w:rsidP="004141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41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3E74D943" w14:textId="77777777" w:rsidR="00414121" w:rsidRDefault="00414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FB67C" w14:textId="77777777" w:rsidR="00414121" w:rsidRDefault="00414121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  <w:p w14:paraId="0CC8700B" w14:textId="77777777" w:rsidR="00414121" w:rsidRDefault="004141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121" w14:paraId="7CB2E22B" w14:textId="77777777" w:rsidTr="00414121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B5F9" w14:textId="77777777" w:rsidR="00414121" w:rsidRDefault="0041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ACF76" w14:textId="77777777" w:rsidR="00414121" w:rsidRDefault="0041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7FB5B452" w14:textId="77777777" w:rsidR="00414121" w:rsidRDefault="0041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8D3BD29" w14:textId="77777777" w:rsidR="00414121" w:rsidRDefault="00414121">
            <w:pPr>
              <w:spacing w:after="0"/>
            </w:pPr>
          </w:p>
        </w:tc>
      </w:tr>
    </w:tbl>
    <w:p w14:paraId="759B9782" w14:textId="77777777" w:rsidR="000B233B" w:rsidRDefault="007F7090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D105B39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788836F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3B26F831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610C327C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BF9B237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536A26D" w14:textId="77777777" w:rsidR="000B233B" w:rsidRDefault="000B233B">
      <w:pPr>
        <w:jc w:val="center"/>
        <w:rPr>
          <w:rFonts w:ascii="Arial" w:hAnsi="Arial" w:cs="Arial"/>
          <w:sz w:val="20"/>
          <w:szCs w:val="20"/>
        </w:rPr>
      </w:pPr>
    </w:p>
    <w:sectPr w:rsidR="000B233B">
      <w:headerReference w:type="default" r:id="rId7"/>
      <w:footerReference w:type="default" r:id="rId8"/>
      <w:pgSz w:w="11906" w:h="16838"/>
      <w:pgMar w:top="851" w:right="1418" w:bottom="1134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A9F" w14:textId="77777777" w:rsidR="004C294E" w:rsidRDefault="007F7090">
      <w:pPr>
        <w:spacing w:after="0"/>
      </w:pPr>
      <w:r>
        <w:separator/>
      </w:r>
    </w:p>
  </w:endnote>
  <w:endnote w:type="continuationSeparator" w:id="0">
    <w:p w14:paraId="7D95DAD9" w14:textId="77777777" w:rsidR="004C294E" w:rsidRDefault="007F7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D265" w14:textId="77777777" w:rsidR="00DA13C4" w:rsidRDefault="007F7090">
    <w:pPr>
      <w:pStyle w:val="Stopka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Część nr 1 - Zakup serwera (1 szt.) w ramach grantu „Cyfrowa Gmina”</w:t>
    </w:r>
  </w:p>
  <w:p w14:paraId="76EF5D28" w14:textId="77777777" w:rsidR="00DA13C4" w:rsidRDefault="007F7090">
    <w:pPr>
      <w:pStyle w:val="Stopk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FD26" w14:textId="77777777" w:rsidR="004C294E" w:rsidRDefault="007F70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D9CFBF" w14:textId="77777777" w:rsidR="004C294E" w:rsidRDefault="007F7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D05" w14:textId="77777777" w:rsidR="00DA13C4" w:rsidRDefault="007F7090">
    <w:pPr>
      <w:pStyle w:val="Nagwek"/>
      <w:jc w:val="center"/>
    </w:pPr>
    <w:bookmarkStart w:id="2" w:name="_Hlk109055264"/>
    <w:bookmarkStart w:id="3" w:name="_Hlk109055265"/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E12797D" wp14:editId="25CBAD2B">
          <wp:simplePos x="0" y="0"/>
          <wp:positionH relativeFrom="column">
            <wp:posOffset>61593</wp:posOffset>
          </wp:positionH>
          <wp:positionV relativeFrom="paragraph">
            <wp:posOffset>-37462</wp:posOffset>
          </wp:positionV>
          <wp:extent cx="5760720" cy="802642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2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Finansowane w ramach reakcji Unii na pandemię COVID-19</w:t>
    </w:r>
  </w:p>
  <w:p w14:paraId="23B87279" w14:textId="77777777" w:rsidR="00DA13C4" w:rsidRDefault="007F7090">
    <w:pPr>
      <w:pStyle w:val="Nagwek"/>
      <w:tabs>
        <w:tab w:val="center" w:pos="4819"/>
        <w:tab w:val="right" w:pos="9638"/>
      </w:tabs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0EBC" wp14:editId="69A4FA0B">
              <wp:simplePos x="0" y="0"/>
              <wp:positionH relativeFrom="column">
                <wp:posOffset>-14602</wp:posOffset>
              </wp:positionH>
              <wp:positionV relativeFrom="paragraph">
                <wp:posOffset>75566</wp:posOffset>
              </wp:positionV>
              <wp:extent cx="59620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3172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D8D8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1.15pt;margin-top:5.95pt;width:46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" strokeweight=".08811mm">
              <v:stroke joinstyle="miter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End w:id="2"/>
    <w:bookmarkEnd w:id="3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45"/>
    <w:multiLevelType w:val="multilevel"/>
    <w:tmpl w:val="FDDC6FA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C93738"/>
    <w:multiLevelType w:val="multilevel"/>
    <w:tmpl w:val="2E7A555A"/>
    <w:styleLink w:val="WWNum161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120A430E"/>
    <w:multiLevelType w:val="multilevel"/>
    <w:tmpl w:val="5D641A12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828AD"/>
    <w:multiLevelType w:val="multilevel"/>
    <w:tmpl w:val="588A137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D2216B"/>
    <w:multiLevelType w:val="multilevel"/>
    <w:tmpl w:val="5B3A40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A3BC8"/>
    <w:multiLevelType w:val="multilevel"/>
    <w:tmpl w:val="5F7A524E"/>
    <w:styleLink w:val="WWNum16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201910FF"/>
    <w:multiLevelType w:val="multilevel"/>
    <w:tmpl w:val="784688B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CA710F"/>
    <w:multiLevelType w:val="multilevel"/>
    <w:tmpl w:val="4A7847A6"/>
    <w:styleLink w:val="WWNum1"/>
    <w:lvl w:ilvl="0">
      <w:start w:val="1"/>
      <w:numFmt w:val="upperRoman"/>
      <w:lvlText w:val="%1."/>
      <w:lvlJc w:val="left"/>
      <w:pPr>
        <w:ind w:left="1004" w:hanging="72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48E5A2E"/>
    <w:multiLevelType w:val="multilevel"/>
    <w:tmpl w:val="B65C84B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53E4502"/>
    <w:multiLevelType w:val="multilevel"/>
    <w:tmpl w:val="39D896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5EB49D3"/>
    <w:multiLevelType w:val="multilevel"/>
    <w:tmpl w:val="AE58E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7263165"/>
    <w:multiLevelType w:val="multilevel"/>
    <w:tmpl w:val="42B22C6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683058"/>
    <w:multiLevelType w:val="multilevel"/>
    <w:tmpl w:val="CA8AA892"/>
    <w:styleLink w:val="WWNum17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48CA3DF0"/>
    <w:multiLevelType w:val="multilevel"/>
    <w:tmpl w:val="CB14546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C866AA"/>
    <w:multiLevelType w:val="multilevel"/>
    <w:tmpl w:val="A2565F76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4117F5"/>
    <w:multiLevelType w:val="multilevel"/>
    <w:tmpl w:val="77CC4218"/>
    <w:styleLink w:val="WWNum2"/>
    <w:lvl w:ilvl="0">
      <w:start w:val="1"/>
      <w:numFmt w:val="decimal"/>
      <w:lvlText w:val="%1."/>
      <w:lvlJc w:val="left"/>
      <w:pPr>
        <w:ind w:left="1288" w:hanging="360"/>
      </w:pPr>
      <w:rPr>
        <w:rFonts w:cs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" w15:restartNumberingAfterBreak="0">
    <w:nsid w:val="525D7165"/>
    <w:multiLevelType w:val="multilevel"/>
    <w:tmpl w:val="136ED20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D43A69"/>
    <w:multiLevelType w:val="multilevel"/>
    <w:tmpl w:val="0DBC3BA6"/>
    <w:styleLink w:val="WW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B4531B"/>
    <w:multiLevelType w:val="multilevel"/>
    <w:tmpl w:val="02909566"/>
    <w:styleLink w:val="WWNum7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557A67D3"/>
    <w:multiLevelType w:val="multilevel"/>
    <w:tmpl w:val="CFDE0A2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C87DA6"/>
    <w:multiLevelType w:val="multilevel"/>
    <w:tmpl w:val="2E94517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B8096D"/>
    <w:multiLevelType w:val="multilevel"/>
    <w:tmpl w:val="9920CEA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982985"/>
    <w:multiLevelType w:val="multilevel"/>
    <w:tmpl w:val="1A9E601A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BF67B5"/>
    <w:multiLevelType w:val="multilevel"/>
    <w:tmpl w:val="C304F4E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3917404"/>
    <w:multiLevelType w:val="multilevel"/>
    <w:tmpl w:val="F9F83EB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715E2E"/>
    <w:multiLevelType w:val="multilevel"/>
    <w:tmpl w:val="A806647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B1363B9"/>
    <w:multiLevelType w:val="multilevel"/>
    <w:tmpl w:val="EAFEC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652690"/>
    <w:multiLevelType w:val="multilevel"/>
    <w:tmpl w:val="2E34CBE4"/>
    <w:styleLink w:val="WWNum14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81748940">
    <w:abstractNumId w:val="1"/>
  </w:num>
  <w:num w:numId="2" w16cid:durableId="80685390">
    <w:abstractNumId w:val="3"/>
  </w:num>
  <w:num w:numId="3" w16cid:durableId="702092174">
    <w:abstractNumId w:val="20"/>
  </w:num>
  <w:num w:numId="4" w16cid:durableId="374812515">
    <w:abstractNumId w:val="22"/>
  </w:num>
  <w:num w:numId="5" w16cid:durableId="348072317">
    <w:abstractNumId w:val="7"/>
  </w:num>
  <w:num w:numId="6" w16cid:durableId="2032757343">
    <w:abstractNumId w:val="15"/>
  </w:num>
  <w:num w:numId="7" w16cid:durableId="791020272">
    <w:abstractNumId w:val="4"/>
  </w:num>
  <w:num w:numId="8" w16cid:durableId="851650448">
    <w:abstractNumId w:val="24"/>
  </w:num>
  <w:num w:numId="9" w16cid:durableId="1840265657">
    <w:abstractNumId w:val="0"/>
  </w:num>
  <w:num w:numId="10" w16cid:durableId="802619650">
    <w:abstractNumId w:val="6"/>
  </w:num>
  <w:num w:numId="11" w16cid:durableId="2053532572">
    <w:abstractNumId w:val="18"/>
  </w:num>
  <w:num w:numId="12" w16cid:durableId="1283682272">
    <w:abstractNumId w:val="2"/>
  </w:num>
  <w:num w:numId="13" w16cid:durableId="1531453986">
    <w:abstractNumId w:val="11"/>
  </w:num>
  <w:num w:numId="14" w16cid:durableId="1733653910">
    <w:abstractNumId w:val="9"/>
  </w:num>
  <w:num w:numId="15" w16cid:durableId="524753039">
    <w:abstractNumId w:val="13"/>
  </w:num>
  <w:num w:numId="16" w16cid:durableId="1618174097">
    <w:abstractNumId w:val="23"/>
  </w:num>
  <w:num w:numId="17" w16cid:durableId="170221964">
    <w:abstractNumId w:val="19"/>
  </w:num>
  <w:num w:numId="18" w16cid:durableId="949702349">
    <w:abstractNumId w:val="27"/>
  </w:num>
  <w:num w:numId="19" w16cid:durableId="1747726459">
    <w:abstractNumId w:val="17"/>
  </w:num>
  <w:num w:numId="20" w16cid:durableId="1814249581">
    <w:abstractNumId w:val="5"/>
  </w:num>
  <w:num w:numId="21" w16cid:durableId="1088385743">
    <w:abstractNumId w:val="12"/>
  </w:num>
  <w:num w:numId="22" w16cid:durableId="1479148085">
    <w:abstractNumId w:val="14"/>
  </w:num>
  <w:num w:numId="23" w16cid:durableId="1390571268">
    <w:abstractNumId w:val="21"/>
  </w:num>
  <w:num w:numId="24" w16cid:durableId="1762027619">
    <w:abstractNumId w:val="8"/>
  </w:num>
  <w:num w:numId="25" w16cid:durableId="1987969529">
    <w:abstractNumId w:val="25"/>
  </w:num>
  <w:num w:numId="26" w16cid:durableId="599874918">
    <w:abstractNumId w:val="16"/>
  </w:num>
  <w:num w:numId="27" w16cid:durableId="800344410">
    <w:abstractNumId w:val="26"/>
  </w:num>
  <w:num w:numId="28" w16cid:durableId="1752702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B"/>
    <w:rsid w:val="000B233B"/>
    <w:rsid w:val="00414121"/>
    <w:rsid w:val="004C294E"/>
    <w:rsid w:val="007F7090"/>
    <w:rsid w:val="00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71A"/>
  <w15:docId w15:val="{3AEA6721-7A8E-4ADE-89EA-EA3BA36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widowControl/>
      <w:suppressAutoHyphens/>
      <w:spacing w:after="0"/>
    </w:pPr>
    <w:rPr>
      <w:rFonts w:cs="Calibri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basedOn w:val="Standard"/>
    <w:uiPriority w:val="1"/>
    <w:qFormat/>
    <w:pPr>
      <w:spacing w:after="0"/>
    </w:pPr>
    <w:rPr>
      <w:rFonts w:ascii="Cambria" w:eastAsia="Times New Roman" w:hAnsi="Cambria" w:cs="Cambria"/>
      <w:lang w:bidi="en-US"/>
    </w:rPr>
  </w:style>
  <w:style w:type="paragraph" w:styleId="Zwykytekst">
    <w:name w:val="Plain Text"/>
    <w:basedOn w:val="Standard"/>
    <w:pPr>
      <w:spacing w:after="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kapitzlistZnak">
    <w:name w:val="Akapit z listą Znak"/>
    <w:basedOn w:val="Domylnaczcionkaakapitu"/>
    <w:rPr>
      <w:rFonts w:ascii="Cambria" w:eastAsia="Times New Roman" w:hAnsi="Cambria" w:cs="Cambria"/>
      <w:lang w:val="en-US" w:bidi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BezodstpwZnak">
    <w:name w:val="Bez odstępów Znak"/>
    <w:uiPriority w:val="1"/>
    <w:qFormat/>
    <w:rPr>
      <w:rFonts w:ascii="Cambria" w:eastAsia="Times New Roman" w:hAnsi="Cambria" w:cs="Cambria"/>
      <w:lang w:bidi="en-US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b w:val="0"/>
      <w:i w:val="0"/>
      <w:color w:val="00000A"/>
      <w:sz w:val="20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lang w:val="pl-PL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color w:val="00000A"/>
      <w:lang w:val="pl-PL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Style8">
    <w:name w:val="Style8"/>
    <w:basedOn w:val="Normalny"/>
    <w:pPr>
      <w:suppressAutoHyphens w:val="0"/>
      <w:autoSpaceDE w:val="0"/>
      <w:spacing w:after="0" w:line="389" w:lineRule="exact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basedOn w:val="Domylnaczcionkaakapitu"/>
  </w:style>
  <w:style w:type="character" w:customStyle="1" w:styleId="markedcontent">
    <w:name w:val="markedcontent"/>
    <w:basedOn w:val="Domylnaczcionkaakapitu"/>
  </w:style>
  <w:style w:type="numbering" w:customStyle="1" w:styleId="WWNum161">
    <w:name w:val="WWNum161"/>
    <w:basedOn w:val="Bezlisty"/>
    <w:pPr>
      <w:numPr>
        <w:numId w:val="1"/>
      </w:numPr>
    </w:pPr>
  </w:style>
  <w:style w:type="numbering" w:customStyle="1" w:styleId="WWNum61">
    <w:name w:val="WWNum61"/>
    <w:basedOn w:val="Bezlisty"/>
    <w:pPr>
      <w:numPr>
        <w:numId w:val="2"/>
      </w:numPr>
    </w:pPr>
  </w:style>
  <w:style w:type="numbering" w:customStyle="1" w:styleId="WWNum131">
    <w:name w:val="WWNum131"/>
    <w:basedOn w:val="Bezlisty"/>
    <w:pPr>
      <w:numPr>
        <w:numId w:val="3"/>
      </w:numPr>
    </w:pPr>
  </w:style>
  <w:style w:type="numbering" w:customStyle="1" w:styleId="WWNum221">
    <w:name w:val="WWNum22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1223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Wilczyńska</dc:creator>
  <cp:lastModifiedBy>Paulina Mateusiak</cp:lastModifiedBy>
  <cp:revision>4</cp:revision>
  <cp:lastPrinted>2022-07-05T12:25:00Z</cp:lastPrinted>
  <dcterms:created xsi:type="dcterms:W3CDTF">2022-10-12T08:16:00Z</dcterms:created>
  <dcterms:modified xsi:type="dcterms:W3CDTF">2022-10-19T06:42:00Z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