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E4" w:rsidRPr="00647AE4" w:rsidRDefault="00647AE4" w:rsidP="00647AE4">
      <w:pPr>
        <w:spacing w:after="0" w:line="240" w:lineRule="auto"/>
        <w:jc w:val="right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Za</w:t>
      </w:r>
      <w:r>
        <w:rPr>
          <w:rFonts w:ascii="Times New Roman" w:hAnsi="Times New Roman"/>
          <w:b/>
          <w:i/>
        </w:rPr>
        <w:t xml:space="preserve">łącznik </w:t>
      </w:r>
      <w:r w:rsidR="00D266FD">
        <w:rPr>
          <w:rFonts w:ascii="Garamond" w:hAnsi="Garamond"/>
          <w:b/>
          <w:i/>
        </w:rPr>
        <w:t xml:space="preserve"> nr  8</w:t>
      </w:r>
      <w:r>
        <w:rPr>
          <w:rFonts w:ascii="Garamond" w:hAnsi="Garamond"/>
          <w:b/>
          <w:i/>
        </w:rPr>
        <w:t>do SWZ</w:t>
      </w:r>
    </w:p>
    <w:p w:rsidR="00647AE4" w:rsidRPr="00B90469" w:rsidRDefault="00647AE4" w:rsidP="00647AE4">
      <w:pPr>
        <w:spacing w:after="0" w:line="240" w:lineRule="auto"/>
        <w:jc w:val="right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right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right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right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right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right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right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SZCZEGÓŁOWA SPECYFIKACJA</w:t>
      </w: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TECHNICZNA</w:t>
      </w: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(SST)</w:t>
      </w: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</w:rPr>
      </w:pPr>
    </w:p>
    <w:p w:rsidR="00647AE4" w:rsidRPr="00B90469" w:rsidRDefault="00647AE4" w:rsidP="00D266FD">
      <w:pPr>
        <w:spacing w:after="0" w:line="240" w:lineRule="auto"/>
        <w:jc w:val="center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 xml:space="preserve">Remont cząstkowy nawierzchni </w:t>
      </w:r>
      <w:r w:rsidR="00FE4F79">
        <w:rPr>
          <w:rFonts w:ascii="Garamond" w:hAnsi="Garamond"/>
          <w:b/>
        </w:rPr>
        <w:t xml:space="preserve">bitumicznych </w:t>
      </w:r>
      <w:r w:rsidRPr="00B90469">
        <w:rPr>
          <w:rFonts w:ascii="Garamond" w:hAnsi="Garamond"/>
          <w:b/>
        </w:rPr>
        <w:t xml:space="preserve">emulsją asfaltową i grysami </w:t>
      </w: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D266FD">
      <w:pPr>
        <w:spacing w:after="0" w:line="240" w:lineRule="auto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</w:rPr>
      </w:pPr>
    </w:p>
    <w:p w:rsidR="00A17B81" w:rsidRDefault="00A17B81" w:rsidP="00647AE4">
      <w:pPr>
        <w:spacing w:after="0" w:line="240" w:lineRule="auto"/>
        <w:jc w:val="center"/>
        <w:rPr>
          <w:rFonts w:ascii="Garamond" w:hAnsi="Garamond"/>
        </w:rPr>
      </w:pPr>
    </w:p>
    <w:p w:rsidR="00A17B81" w:rsidRDefault="00A17B81" w:rsidP="00647AE4">
      <w:pPr>
        <w:spacing w:after="0" w:line="240" w:lineRule="auto"/>
        <w:jc w:val="center"/>
        <w:rPr>
          <w:rFonts w:ascii="Garamond" w:hAnsi="Garamond"/>
        </w:rPr>
      </w:pPr>
    </w:p>
    <w:p w:rsidR="00A17B81" w:rsidRDefault="00A17B81" w:rsidP="00647AE4">
      <w:pPr>
        <w:spacing w:after="0" w:line="240" w:lineRule="auto"/>
        <w:jc w:val="center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center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center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center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center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center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center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center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center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center"/>
        <w:rPr>
          <w:rFonts w:ascii="Garamond" w:hAnsi="Garamond"/>
        </w:rPr>
      </w:pPr>
    </w:p>
    <w:p w:rsidR="00647AE4" w:rsidRDefault="00647AE4" w:rsidP="00647AE4">
      <w:pPr>
        <w:spacing w:after="0" w:line="240" w:lineRule="auto"/>
        <w:jc w:val="center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lastRenderedPageBreak/>
        <w:t>REMONTY CZĄSTKOWE NAWIERZCHNI BITUMICZNYCH EMULSJĄ I GRYSAMI</w:t>
      </w:r>
    </w:p>
    <w:p w:rsidR="00647AE4" w:rsidRPr="00B90469" w:rsidRDefault="00647AE4" w:rsidP="00647AE4">
      <w:pPr>
        <w:spacing w:after="0" w:line="240" w:lineRule="auto"/>
        <w:jc w:val="center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I.</w:t>
      </w:r>
      <w:r w:rsidRPr="00B90469">
        <w:rPr>
          <w:rFonts w:ascii="Garamond" w:hAnsi="Garamond"/>
        </w:rPr>
        <w:t xml:space="preserve"> </w:t>
      </w:r>
      <w:r w:rsidRPr="00B90469">
        <w:rPr>
          <w:rFonts w:ascii="Garamond" w:hAnsi="Garamond"/>
          <w:b/>
        </w:rPr>
        <w:t>WSTĘP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Przedmiotem niniejszej SST są wymagania dotyczące wykonania i odbioru robót związanych z remontem cząstkowym nawierzchni bitumicznych emulsją asfaltową i grysami na drogach powiatowych Powiatu </w:t>
      </w:r>
      <w:r w:rsidR="00B027E7">
        <w:rPr>
          <w:rFonts w:ascii="Garamond" w:hAnsi="Garamond"/>
        </w:rPr>
        <w:t>Krotoszyńskiego, w okresie całego roku 2023</w:t>
      </w:r>
      <w:r w:rsidRPr="00B90469">
        <w:rPr>
          <w:rFonts w:ascii="Garamond" w:hAnsi="Garamond"/>
        </w:rPr>
        <w:t xml:space="preserve"> w zależności od potrzeb (w okresie wiosennym</w:t>
      </w:r>
      <w:r>
        <w:rPr>
          <w:rFonts w:ascii="Garamond" w:hAnsi="Garamond"/>
        </w:rPr>
        <w:t>, jesiennym</w:t>
      </w:r>
      <w:r w:rsidRPr="00B90469">
        <w:rPr>
          <w:rFonts w:ascii="Garamond" w:hAnsi="Garamond"/>
        </w:rPr>
        <w:t xml:space="preserve"> i na każde wezwanie Zamawiającego). 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ab/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  <w:b/>
        </w:rPr>
        <w:t>II. OKREŚLENIA PODSTAWOWE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1. </w:t>
      </w:r>
      <w:r w:rsidRPr="00B90469">
        <w:rPr>
          <w:rFonts w:ascii="Garamond" w:hAnsi="Garamond"/>
          <w:b/>
          <w:i/>
        </w:rPr>
        <w:t>Remont cząstkowy nawierzchni</w:t>
      </w:r>
      <w:r w:rsidRPr="00B90469">
        <w:rPr>
          <w:rFonts w:ascii="Garamond" w:hAnsi="Garamond"/>
        </w:rPr>
        <w:t xml:space="preserve"> –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2. </w:t>
      </w:r>
      <w:r w:rsidRPr="00B90469">
        <w:rPr>
          <w:rFonts w:ascii="Garamond" w:hAnsi="Garamond"/>
          <w:b/>
          <w:i/>
        </w:rPr>
        <w:t>Ubytek</w:t>
      </w:r>
      <w:r w:rsidRPr="00B90469">
        <w:rPr>
          <w:rFonts w:ascii="Garamond" w:hAnsi="Garamond"/>
        </w:rPr>
        <w:t xml:space="preserve"> – wykruszenie materiału mineralno-bitumicznego na głębokość nie większą niż grubość warstwy ścieralnej.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3. </w:t>
      </w:r>
      <w:r w:rsidRPr="00B90469">
        <w:rPr>
          <w:rFonts w:ascii="Garamond" w:hAnsi="Garamond"/>
          <w:b/>
          <w:i/>
        </w:rPr>
        <w:t xml:space="preserve">Wybój </w:t>
      </w:r>
      <w:r w:rsidRPr="00B90469">
        <w:rPr>
          <w:rFonts w:ascii="Garamond" w:hAnsi="Garamond"/>
        </w:rPr>
        <w:t>– wykruszenie materiału mineralno-bitumicznego na głębokość większą niż grubość warstwy ścieralnej.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4. </w:t>
      </w:r>
      <w:r w:rsidRPr="00B90469">
        <w:rPr>
          <w:rFonts w:ascii="Garamond" w:hAnsi="Garamond"/>
          <w:b/>
          <w:i/>
        </w:rPr>
        <w:t>Kationowa emulsja asfaltowa</w:t>
      </w:r>
      <w:r w:rsidRPr="00B90469">
        <w:rPr>
          <w:rFonts w:ascii="Garamond" w:hAnsi="Garamond"/>
        </w:rPr>
        <w:t xml:space="preserve"> - lepiszcze bitumiczne w postaci zawiesiny rozproszonego asfaltu w wodzie, otrzymane przez mechaniczne wymieszanie asfaltu z wodą, przy jednoczesnym zastosowaniu emulgatora kationowego.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5. </w:t>
      </w:r>
      <w:r w:rsidRPr="00B90469">
        <w:rPr>
          <w:rFonts w:ascii="Garamond" w:hAnsi="Garamond"/>
          <w:b/>
          <w:i/>
        </w:rPr>
        <w:t>Emulsja asfaltowa szybkorozpadowa</w:t>
      </w:r>
      <w:r w:rsidRPr="00B90469">
        <w:rPr>
          <w:rFonts w:ascii="Garamond" w:hAnsi="Garamond"/>
        </w:rPr>
        <w:t xml:space="preserve"> – emulsja charakteryzująca się krótkim czasem rozpadu po zetknięciu się z kruszywem.</w:t>
      </w:r>
    </w:p>
    <w:p w:rsidR="00647AE4" w:rsidRDefault="00647AE4" w:rsidP="00647AE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F156E9">
        <w:rPr>
          <w:rFonts w:ascii="Garamond" w:hAnsi="Garamond"/>
        </w:rPr>
        <w:t>Powierzchniowe utrwalenie – zabieg utrzymaniowy, polegający na kolejnym rozłoże</w:t>
      </w:r>
      <w:r>
        <w:rPr>
          <w:rFonts w:ascii="Garamond" w:hAnsi="Garamond"/>
        </w:rPr>
        <w:t xml:space="preserve">niu: warstwy lepiszcza, warstwy </w:t>
      </w:r>
      <w:r w:rsidRPr="00F156E9">
        <w:rPr>
          <w:rFonts w:ascii="Garamond" w:hAnsi="Garamond"/>
        </w:rPr>
        <w:t>kruszywa z ewentualnym ich powtórzeniem oraz uwałowaniem.</w:t>
      </w:r>
    </w:p>
    <w:p w:rsidR="00647AE4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Pozostałe określenia są zgodne z obowiązującymi, odpowiednimi polskimi normami i definicjami podanymi w OST D-00.00.00. "Wymagania ogólne".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III. ZAKRES STOSOWANIA ORAZ OPIS PRZEDMIOTU ZAMÓWIENIA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1. Niniejsza specyfikacja ma zastosowanie przy usuwaniu uszkodzeń bitumicznej nawierzchni, spowodowanych ruchem drogowym oraz czynnikami atmosferycznymi. W zależności od rodzaju uszkodzenia zastosowano technologie określone w SST.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2. Zakres prac remontowych nawierzchni asfaltowych obejmuje wykonanie remontu cząstkowego emulsją i grysami pod ciśnieniem (sprzętem specjalistycznym REMONTER</w:t>
      </w:r>
      <w:r>
        <w:rPr>
          <w:rFonts w:ascii="Garamond" w:hAnsi="Garamond"/>
        </w:rPr>
        <w:t xml:space="preserve"> typu PATCHER</w:t>
      </w:r>
      <w:r w:rsidRPr="00B90469">
        <w:rPr>
          <w:rFonts w:ascii="Garamond" w:hAnsi="Garamond"/>
        </w:rPr>
        <w:t xml:space="preserve">) powstałych ubytków i spękań w nawierzchni dróg i ulic powiatowych </w:t>
      </w:r>
      <w:r>
        <w:rPr>
          <w:rFonts w:ascii="Garamond" w:hAnsi="Garamond"/>
        </w:rPr>
        <w:t xml:space="preserve">na terenie </w:t>
      </w:r>
      <w:r w:rsidR="00FE4F79">
        <w:rPr>
          <w:rFonts w:ascii="Garamond" w:hAnsi="Garamond"/>
        </w:rPr>
        <w:t>Powiatu Krotoszyńskiego</w:t>
      </w:r>
      <w:r w:rsidRPr="00B90469">
        <w:rPr>
          <w:rFonts w:ascii="Garamond" w:hAnsi="Garamond"/>
        </w:rPr>
        <w:t>.</w:t>
      </w:r>
    </w:p>
    <w:p w:rsidR="00647AE4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</w:rPr>
        <w:t>3. Szacunkowa ilość mieszanki asfaltowej (emulsyjno-grysowej) przewid</w:t>
      </w:r>
      <w:r w:rsidR="00FE4F79">
        <w:rPr>
          <w:rFonts w:ascii="Garamond" w:hAnsi="Garamond"/>
        </w:rPr>
        <w:t>zianej do wbudowania w roku 2023</w:t>
      </w:r>
      <w:r w:rsidRPr="00B90469">
        <w:rPr>
          <w:rFonts w:ascii="Garamond" w:hAnsi="Garamond"/>
        </w:rPr>
        <w:t>: (</w:t>
      </w:r>
      <w:r w:rsidRPr="00B90469">
        <w:rPr>
          <w:rFonts w:ascii="Garamond" w:hAnsi="Garamond"/>
          <w:i/>
          <w:u w:val="single"/>
        </w:rPr>
        <w:t>stanowi tylko orientacyjną ilość niezbędną do określenia wielkości zamówienia</w:t>
      </w:r>
      <w:r w:rsidRPr="00B90469">
        <w:rPr>
          <w:rFonts w:ascii="Garamond" w:hAnsi="Garamond"/>
        </w:rPr>
        <w:t xml:space="preserve">): </w:t>
      </w:r>
      <w:r>
        <w:rPr>
          <w:rFonts w:ascii="Garamond" w:hAnsi="Garamond"/>
          <w:b/>
        </w:rPr>
        <w:t>1200</w:t>
      </w:r>
      <w:r w:rsidRPr="00B90469">
        <w:rPr>
          <w:rFonts w:ascii="Garamond" w:hAnsi="Garamond"/>
          <w:b/>
        </w:rPr>
        <w:t xml:space="preserve"> ton.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623F40">
        <w:rPr>
          <w:rFonts w:ascii="Garamond" w:hAnsi="Garamond"/>
        </w:rPr>
        <w:t xml:space="preserve">Zamawiający </w:t>
      </w:r>
      <w:r>
        <w:rPr>
          <w:rFonts w:ascii="Garamond" w:hAnsi="Garamond"/>
        </w:rPr>
        <w:t xml:space="preserve">nie </w:t>
      </w:r>
      <w:r w:rsidRPr="00623F40">
        <w:rPr>
          <w:rFonts w:ascii="Garamond" w:hAnsi="Garamond"/>
        </w:rPr>
        <w:t>d</w:t>
      </w:r>
      <w:r>
        <w:rPr>
          <w:rFonts w:ascii="Garamond" w:hAnsi="Garamond"/>
        </w:rPr>
        <w:t>opuszcza możliwości składania ofert częściowych.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>
        <w:rPr>
          <w:rFonts w:ascii="Garamond" w:hAnsi="Garamond"/>
          <w:b/>
        </w:rPr>
        <w:t>W</w:t>
      </w:r>
      <w:r w:rsidRPr="00F26746">
        <w:rPr>
          <w:rFonts w:ascii="Garamond" w:hAnsi="Garamond"/>
          <w:b/>
        </w:rPr>
        <w:t>arunkiem przystąpienia Oferenta jest wykazanie posiad</w:t>
      </w:r>
      <w:r>
        <w:rPr>
          <w:rFonts w:ascii="Garamond" w:hAnsi="Garamond"/>
          <w:b/>
        </w:rPr>
        <w:t xml:space="preserve">ania sprzętu specjalistycznego REMONTER typu PATCHER </w:t>
      </w:r>
      <w:r w:rsidRPr="00F26746">
        <w:rPr>
          <w:rFonts w:ascii="Garamond" w:hAnsi="Garamond"/>
          <w:b/>
        </w:rPr>
        <w:t xml:space="preserve">minimum </w:t>
      </w:r>
      <w:r w:rsidR="0023770B">
        <w:rPr>
          <w:rFonts w:ascii="Garamond" w:hAnsi="Garamond"/>
          <w:b/>
        </w:rPr>
        <w:t>3 (trzy</w:t>
      </w:r>
      <w:r>
        <w:rPr>
          <w:rFonts w:ascii="Garamond" w:hAnsi="Garamond"/>
          <w:b/>
        </w:rPr>
        <w:t>) samochody na wykonanie zamówienia.</w:t>
      </w:r>
    </w:p>
    <w:p w:rsidR="00647AE4" w:rsidRPr="00B278D8" w:rsidRDefault="0023770B" w:rsidP="00647AE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647AE4">
        <w:rPr>
          <w:rFonts w:ascii="Garamond" w:hAnsi="Garamond"/>
        </w:rPr>
        <w:t xml:space="preserve">. </w:t>
      </w:r>
      <w:r w:rsidR="00647AE4" w:rsidRPr="00B278D8">
        <w:rPr>
          <w:rFonts w:ascii="Garamond" w:hAnsi="Garamond"/>
        </w:rPr>
        <w:t>W ciągu okresu trwania umowy, Zamawiający nie jest zobowiązany do wykorzystania całej szacunkowej ilości przewidzianej w pkt. III nr 3 mieszanki emulsyjno-asfaltowej.</w:t>
      </w:r>
    </w:p>
    <w:p w:rsidR="00647AE4" w:rsidRPr="00F156E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F156E9">
        <w:rPr>
          <w:rFonts w:ascii="Garamond" w:hAnsi="Garamond"/>
        </w:rPr>
        <w:t>7. Wymaga się od</w:t>
      </w:r>
      <w:r w:rsidR="0023770B">
        <w:rPr>
          <w:rFonts w:ascii="Garamond" w:hAnsi="Garamond"/>
        </w:rPr>
        <w:t xml:space="preserve"> Wykonawcy posiadania  minimum 3</w:t>
      </w:r>
      <w:r>
        <w:rPr>
          <w:rFonts w:ascii="Garamond" w:hAnsi="Garamond"/>
        </w:rPr>
        <w:t xml:space="preserve"> remonterów drogowych</w:t>
      </w:r>
      <w:r w:rsidRPr="00F156E9">
        <w:rPr>
          <w:rFonts w:ascii="Garamond" w:hAnsi="Garamond"/>
        </w:rPr>
        <w:t xml:space="preserve"> do realizacji niniejszego zamówienia. Nie udokumentowanie posiadania odpowiedniej ilości sprzętu skutkować będzie odrzuceniem oferty.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8</w:t>
      </w:r>
      <w:r w:rsidRPr="00B90469">
        <w:rPr>
          <w:rFonts w:ascii="Garamond" w:hAnsi="Garamond"/>
        </w:rPr>
        <w:t xml:space="preserve">. </w:t>
      </w:r>
      <w:r w:rsidRPr="00B90469">
        <w:rPr>
          <w:rFonts w:ascii="Garamond" w:hAnsi="Garamond"/>
          <w:b/>
        </w:rPr>
        <w:t>Termin realizacji:</w:t>
      </w:r>
    </w:p>
    <w:p w:rsidR="00647AE4" w:rsidRPr="00B678C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a) </w:t>
      </w:r>
      <w:r w:rsidRPr="00B678C9">
        <w:rPr>
          <w:rFonts w:ascii="Garamond" w:hAnsi="Garamond"/>
        </w:rPr>
        <w:t>czas trw</w:t>
      </w:r>
      <w:r w:rsidR="0023770B">
        <w:rPr>
          <w:rFonts w:ascii="Garamond" w:hAnsi="Garamond"/>
        </w:rPr>
        <w:t>ania umowy ustala się do dnia 16</w:t>
      </w:r>
      <w:r w:rsidR="00974540">
        <w:rPr>
          <w:rFonts w:ascii="Garamond" w:hAnsi="Garamond"/>
        </w:rPr>
        <w:t>.</w:t>
      </w:r>
      <w:r w:rsidRPr="00B678C9">
        <w:rPr>
          <w:rFonts w:ascii="Garamond" w:hAnsi="Garamond"/>
        </w:rPr>
        <w:t>10</w:t>
      </w:r>
      <w:r w:rsidR="00974540">
        <w:rPr>
          <w:rFonts w:ascii="Garamond" w:hAnsi="Garamond"/>
        </w:rPr>
        <w:t>.</w:t>
      </w:r>
      <w:r w:rsidR="0023770B">
        <w:rPr>
          <w:rFonts w:ascii="Garamond" w:hAnsi="Garamond"/>
        </w:rPr>
        <w:t>2023</w:t>
      </w:r>
      <w:r w:rsidRPr="00B678C9">
        <w:rPr>
          <w:rFonts w:ascii="Garamond" w:hAnsi="Garamond"/>
        </w:rPr>
        <w:t xml:space="preserve"> roku,</w:t>
      </w:r>
    </w:p>
    <w:p w:rsidR="00647AE4" w:rsidRPr="00B678C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678C9">
        <w:rPr>
          <w:rFonts w:ascii="Garamond" w:hAnsi="Garamond"/>
        </w:rPr>
        <w:t xml:space="preserve">b) </w:t>
      </w:r>
      <w:r>
        <w:rPr>
          <w:rFonts w:ascii="Garamond" w:hAnsi="Garamond"/>
        </w:rPr>
        <w:t>r</w:t>
      </w:r>
      <w:r w:rsidRPr="00B678C9">
        <w:rPr>
          <w:rFonts w:ascii="Garamond" w:hAnsi="Garamond"/>
        </w:rPr>
        <w:t>emonty cząstkowe będą prowadzone w dwóch okresach</w:t>
      </w:r>
      <w:r>
        <w:rPr>
          <w:rFonts w:ascii="Garamond" w:hAnsi="Garamond"/>
        </w:rPr>
        <w:t xml:space="preserve">: remonty wiosenne w ilości wskazanej przez Zamawiającego </w:t>
      </w:r>
      <w:r w:rsidRPr="00B678C9">
        <w:rPr>
          <w:rFonts w:ascii="Garamond" w:hAnsi="Garamond"/>
        </w:rPr>
        <w:t>w te</w:t>
      </w:r>
      <w:r w:rsidR="0023770B">
        <w:rPr>
          <w:rFonts w:ascii="Garamond" w:hAnsi="Garamond"/>
        </w:rPr>
        <w:t>rminie do 16.06.2023</w:t>
      </w:r>
      <w:r w:rsidRPr="00B678C9">
        <w:rPr>
          <w:rFonts w:ascii="Garamond" w:hAnsi="Garamond"/>
        </w:rPr>
        <w:t xml:space="preserve"> roku,</w:t>
      </w:r>
      <w:r>
        <w:rPr>
          <w:rFonts w:ascii="Garamond" w:hAnsi="Garamond"/>
        </w:rPr>
        <w:t xml:space="preserve"> remonty jesienne w ilości wskazanej prze</w:t>
      </w:r>
      <w:r w:rsidR="0023770B">
        <w:rPr>
          <w:rFonts w:ascii="Garamond" w:hAnsi="Garamond"/>
        </w:rPr>
        <w:t>z Zamawiającego w terminie do 16.10.2023</w:t>
      </w:r>
      <w:r w:rsidRPr="00B678C9">
        <w:rPr>
          <w:rFonts w:ascii="Garamond" w:hAnsi="Garamond"/>
        </w:rPr>
        <w:t xml:space="preserve"> roku.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Pr="00B90469">
        <w:rPr>
          <w:rFonts w:ascii="Garamond" w:hAnsi="Garamond"/>
        </w:rPr>
        <w:t>) rozpoczęcie robót winno nastąpić po podpisaniu umowy z chwilą ust</w:t>
      </w:r>
      <w:r w:rsidR="00E052AF">
        <w:rPr>
          <w:rFonts w:ascii="Garamond" w:hAnsi="Garamond"/>
        </w:rPr>
        <w:t xml:space="preserve">ania warunków zimowych, </w:t>
      </w:r>
    </w:p>
    <w:p w:rsidR="00366711" w:rsidRDefault="00647AE4" w:rsidP="00366711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Garamond" w:hAnsi="Garamond"/>
        </w:rPr>
        <w:t>d</w:t>
      </w:r>
      <w:r w:rsidRPr="00B90469">
        <w:rPr>
          <w:rFonts w:ascii="Garamond" w:hAnsi="Garamond"/>
        </w:rPr>
        <w:t>) roboty remontowe winny być wykonywane sukcesywnie w systemie ciągłym, a każdorazow</w:t>
      </w:r>
      <w:r>
        <w:rPr>
          <w:rFonts w:ascii="Garamond" w:hAnsi="Garamond"/>
        </w:rPr>
        <w:t xml:space="preserve">e ich przerwanie z przyczyn </w:t>
      </w:r>
      <w:r w:rsidRPr="00B90469">
        <w:rPr>
          <w:rFonts w:ascii="Garamond" w:hAnsi="Garamond"/>
        </w:rPr>
        <w:t>l</w:t>
      </w:r>
      <w:r>
        <w:rPr>
          <w:rFonts w:ascii="Garamond" w:hAnsi="Garamond"/>
        </w:rPr>
        <w:t>eżących po stro</w:t>
      </w:r>
      <w:r w:rsidR="0023770B">
        <w:rPr>
          <w:rFonts w:ascii="Garamond" w:hAnsi="Garamond"/>
        </w:rPr>
        <w:t>nie Wykonawcy na okres powyżej 4 (czterech</w:t>
      </w:r>
      <w:r w:rsidRPr="00B90469">
        <w:rPr>
          <w:rFonts w:ascii="Garamond" w:hAnsi="Garamond"/>
        </w:rPr>
        <w:t xml:space="preserve">) dni będzie skutkować naliczeniem kary umownej </w:t>
      </w:r>
      <w:r w:rsidR="00366711" w:rsidRPr="002830E1">
        <w:rPr>
          <w:rFonts w:ascii="Garamond" w:hAnsi="Garamond" w:cs="Arial"/>
          <w:color w:val="000000" w:themeColor="text1"/>
        </w:rPr>
        <w:t>wysokości 0,3 % wartości umowne wynagrodzenia</w:t>
      </w:r>
      <w:r w:rsidR="00366711" w:rsidRPr="00366711">
        <w:rPr>
          <w:rFonts w:ascii="Garamond" w:hAnsi="Garamond" w:cs="Arial"/>
          <w:color w:val="000000" w:themeColor="text1"/>
        </w:rPr>
        <w:t xml:space="preserve"> maksymalnego brutto określonego w § 2 ust. 1 niniejszej umowy za każdy dzień zwłoki</w:t>
      </w:r>
      <w:r w:rsidR="00366711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647AE4" w:rsidRPr="00B90469" w:rsidRDefault="00366711" w:rsidP="00647AE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  </w:t>
      </w:r>
      <w:r w:rsidR="00647AE4" w:rsidRPr="00B90469">
        <w:rPr>
          <w:rFonts w:ascii="Garamond" w:hAnsi="Garamond"/>
        </w:rPr>
        <w:t>lub odstąpieniem od umowy z przyczyn zależnych od Wykonawcy,</w:t>
      </w:r>
    </w:p>
    <w:p w:rsidR="00647AE4" w:rsidRPr="00B90469" w:rsidRDefault="0023770B" w:rsidP="00647AE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647AE4" w:rsidRPr="00B90469">
        <w:rPr>
          <w:rFonts w:ascii="Garamond" w:hAnsi="Garamond"/>
        </w:rPr>
        <w:t xml:space="preserve">) </w:t>
      </w:r>
      <w:r w:rsidR="00647AE4" w:rsidRPr="00B90469">
        <w:rPr>
          <w:rFonts w:ascii="Garamond" w:hAnsi="Garamond"/>
          <w:b/>
        </w:rPr>
        <w:t>Wykonawca jest zobowiązany rozpocząć remont w czasie</w:t>
      </w:r>
      <w:r>
        <w:rPr>
          <w:rFonts w:ascii="Garamond" w:hAnsi="Garamond"/>
          <w:b/>
        </w:rPr>
        <w:t xml:space="preserve"> nie dłuższym niż 14</w:t>
      </w:r>
      <w:r w:rsidR="00647AE4">
        <w:rPr>
          <w:rFonts w:ascii="Garamond" w:hAnsi="Garamond"/>
          <w:b/>
        </w:rPr>
        <w:t xml:space="preserve"> dni</w:t>
      </w:r>
      <w:r w:rsidR="00647AE4" w:rsidRPr="00B90469">
        <w:rPr>
          <w:rFonts w:ascii="Garamond" w:hAnsi="Garamond"/>
          <w:b/>
        </w:rPr>
        <w:t xml:space="preserve"> od  zgłoszenia zapotrzebowania przez Zamawiającego, na podstawie  zapotrzebowania przekazywanego telefonicznie lub pisemnie,  faksem, pocztą elektroniczną.</w:t>
      </w:r>
    </w:p>
    <w:p w:rsidR="0023770B" w:rsidRPr="00B90469" w:rsidRDefault="0023770B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9</w:t>
      </w:r>
      <w:r w:rsidRPr="00B90469">
        <w:rPr>
          <w:rFonts w:ascii="Garamond" w:hAnsi="Garamond"/>
        </w:rPr>
        <w:t xml:space="preserve">. </w:t>
      </w:r>
      <w:r w:rsidRPr="00B90469">
        <w:rPr>
          <w:rFonts w:ascii="Garamond" w:hAnsi="Garamond"/>
          <w:b/>
        </w:rPr>
        <w:t>Opis przedmiotu zamówienia: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Przedmiotem zamówienia są remonty cząstkowe nawierzchni bitumicznych dróg powiatowych emuls</w:t>
      </w:r>
      <w:r w:rsidR="0023770B">
        <w:rPr>
          <w:rFonts w:ascii="Garamond" w:hAnsi="Garamond"/>
        </w:rPr>
        <w:t xml:space="preserve">ją asfaltową i grysami </w:t>
      </w:r>
      <w:r w:rsidRPr="00B90469">
        <w:rPr>
          <w:rFonts w:ascii="Garamond" w:hAnsi="Garamond"/>
        </w:rPr>
        <w:t>, w łącznej szacunkowej ilości</w:t>
      </w:r>
      <w:r>
        <w:rPr>
          <w:rFonts w:ascii="Garamond" w:hAnsi="Garamond"/>
        </w:rPr>
        <w:t xml:space="preserve"> do 1200</w:t>
      </w:r>
      <w:r w:rsidRPr="00B90469">
        <w:rPr>
          <w:rFonts w:ascii="Garamond" w:hAnsi="Garamond"/>
        </w:rPr>
        <w:t xml:space="preserve"> Mg.</w:t>
      </w:r>
    </w:p>
    <w:p w:rsidR="00647AE4" w:rsidRPr="00D20E7E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D20E7E">
        <w:rPr>
          <w:rFonts w:ascii="Garamond" w:hAnsi="Garamond"/>
        </w:rPr>
        <w:t>Zakres prac obejmuje: wykonanie remontu cząstkowego nawierzchni bitumicznych dróg powiatowych emul</w:t>
      </w:r>
      <w:r w:rsidR="0023770B">
        <w:rPr>
          <w:rFonts w:ascii="Garamond" w:hAnsi="Garamond"/>
        </w:rPr>
        <w:t>sją i grysami przy użyciu min. 3</w:t>
      </w:r>
      <w:r w:rsidRPr="00D20E7E">
        <w:rPr>
          <w:rFonts w:ascii="Garamond" w:hAnsi="Garamond"/>
        </w:rPr>
        <w:t xml:space="preserve"> remonterów typu Patcher, w miejscach wskazanych przez Zamawiającego. Do wykonania remontu nawierzchni bitumicznych emulsją i grysami należy zastosować emulsję asfaltową kationową szybkorozpadową klasy C 65 BP3 PU/RC oraz grysów bazaltowych płukanych o frakcji 2-5 mm i 2-8 mm (frakcje 2-8 należy stosować przy większych głębokościach wyboju). Kationowa modyfikowana emulsja asfaltowa musi posiadać aktualną deklarację własności użytkowych o dopuszczeniu do stosowania na drogach i odpowiadać wymaganiom normy PN EN 13808.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D20E7E">
        <w:rPr>
          <w:rFonts w:ascii="Garamond" w:hAnsi="Garamond"/>
        </w:rPr>
        <w:t>Grysy bazaltowe płukane powinny odpowiadać wymaganiom normy PN EN 1</w:t>
      </w:r>
      <w:r>
        <w:rPr>
          <w:rFonts w:ascii="Garamond" w:hAnsi="Garamond"/>
        </w:rPr>
        <w:t xml:space="preserve">3043 oraz posiadać aktualną </w:t>
      </w:r>
      <w:r w:rsidRPr="00D20E7E">
        <w:rPr>
          <w:rFonts w:ascii="Garamond" w:hAnsi="Garamond"/>
        </w:rPr>
        <w:t>deklarację własności użytkowych. Przedmiotowy remont nawierzchni bitumicznych należy wykonać samochodem- remonterem typu „Patcher” przystosowanym do oczyszczenia naprawionego miejsca</w:t>
      </w:r>
      <w:r>
        <w:rPr>
          <w:rFonts w:ascii="Garamond" w:hAnsi="Garamond"/>
        </w:rPr>
        <w:t xml:space="preserve"> i wbudowania grysów kamiennych </w:t>
      </w:r>
      <w:r w:rsidRPr="00D20E7E">
        <w:rPr>
          <w:rFonts w:ascii="Garamond" w:hAnsi="Garamond"/>
        </w:rPr>
        <w:t>otoczonych emulsją asfaltową pod ciśnieniem. Przed przystąpieniem do realizacji zadania remontery typu patcher będą zważone na bazie Zamawiającego celem określenia wagi netto pojazdu.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10</w:t>
      </w:r>
      <w:r w:rsidRPr="00B90469">
        <w:rPr>
          <w:rFonts w:ascii="Garamond" w:hAnsi="Garamond"/>
        </w:rPr>
        <w:t xml:space="preserve">. </w:t>
      </w:r>
      <w:r w:rsidRPr="00B90469">
        <w:rPr>
          <w:rFonts w:ascii="Garamond" w:hAnsi="Garamond"/>
          <w:b/>
        </w:rPr>
        <w:t>Wymagania dotyczące wadium: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Zamawiający nie wymaga wniesienia wadium.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IV. RODZAJE REMONTÓW CZĄSTKOWYCH NAWIERZCHNI BITUMICZNYCH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Remont cząstkowy nawierzchni przy użyciu grysów i emulsji asfaltowej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4.1. Kolejność czynności przy usuwaniu ubytków: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Miejsca uszkodzone oczyścić dokładnie z kurzu, zanieczyszczeń i niezwiązanych ziaren kruszywa oraz osuszyć naturalnie lub palnikiem. W szczególnych przypadkach (bardzo duże zanieczyszczenie) oczyszczenie nawierzchni można wykonać przez spłukanie wodą (z odpowiednim wyprzedzeniem dla wyschnięcia nawierzchni).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Skropić dno i ścianki otworu emulsją asfaltową. Następnie dokonać mechanicznego wbudowania mieszanki grysowo-emulsyjnej pod ciśnieniem.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Zastosowanie sprzętu specjalistycznego „REMONTER” natryskującego pod ciśnieniem jednocześnie kruszywo z modyfikowaną emulsją asfaltową umożliwia oczyszczenie naprawianego miejsca sprężonym powietrzem, a następnie poprzez tę samą dyszę natryskiwana jest warstewka modyfikowanej emulsji asfaltowej. Następnie przy użyciu tej samej dyszy natryskuje się pod ciśnieniem naprawiane miejsce kruszywem otoczonym (w dyszy) emulsją. W końcowej fazie należy zastosować natrysk naprawianego miejsca kruszywem odpowiedniej frakcji.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W zależności od tekstury naprawianej nawierzchni należy zastosować odpowiednie uz</w:t>
      </w:r>
      <w:r>
        <w:rPr>
          <w:rFonts w:ascii="Garamond" w:hAnsi="Garamond"/>
        </w:rPr>
        <w:t>iarnienie grysu (od 2/5 lub od 2</w:t>
      </w:r>
      <w:r w:rsidRPr="00B90469">
        <w:rPr>
          <w:rFonts w:ascii="Garamond" w:hAnsi="Garamond"/>
        </w:rPr>
        <w:t>/8), zależnie od głębokości ubytku, przy czym ilość nadziarna i podziarna powinna być jak najmniejsza. Przy wykonywaniu remontu „remonterem” przy jednoczesnym wbudowaniu kruszywa i emulsji pod ciśnieniem nie jest wymagane zagęszczenie za pomocą walca drogowego.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Bezpośrednio po tak wyremontowanym miejscu, winno ono być oddane pod ruch samochodowy.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4.2. Materiały stosowane: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</w:rPr>
      </w:pPr>
      <w:r w:rsidRPr="00B90469">
        <w:rPr>
          <w:rFonts w:ascii="Garamond" w:hAnsi="Garamond"/>
          <w:b/>
          <w:i/>
        </w:rPr>
        <w:t>Lepiszcze: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Do remontu cząstkowego należy stosować jako lepiszcze tylko drogowe kationowe emulsje asfaltowe szybkorozpadowe niemodyfikowane rodzaju C 65 BP3 PU/RC i C 69 BP3 PU spełniające wymagania zgodnie z PN-EN 13808:2010. Można stosować tylko emulsje asfaltowe posiadające aprobatę techniczną, wydaną przez uprawnioną jednostkę.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Do składowania lepiszczy Wykonawca użyje cystern, pojemników, zbiorników lub beczek.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Cysterny, pojemniki, zbiorniki i beczki przeznaczone do składowania emulsji powinny być czyste i nie powinny zawierać resztek innych lepiszczy.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Przy przechowywaniu asfaltowej emulsji Wykonawca jest zobowiązany przestrzegać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następujące zasady: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lastRenderedPageBreak/>
        <w:t>− czas składowania emulsji nie powinien przekraczać 3 m-cy od daty jej wyprodukowania,</w:t>
      </w:r>
    </w:p>
    <w:p w:rsidR="00647AE4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− temperatura przechowywania emulsji nie powinna być niższa niż +5oC.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  <w:b/>
          <w:i/>
        </w:rPr>
        <w:t>Kruszywa: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Do remontu cząstkowego nawierzchni bitumicznych należy s</w:t>
      </w:r>
      <w:r>
        <w:rPr>
          <w:rFonts w:ascii="Garamond" w:hAnsi="Garamond"/>
        </w:rPr>
        <w:t>tosować grysy frakcji 2-5 mm i 2</w:t>
      </w:r>
      <w:r w:rsidRPr="00B90469">
        <w:rPr>
          <w:rFonts w:ascii="Garamond" w:hAnsi="Garamond"/>
        </w:rPr>
        <w:t>-8 mm odpowiadające wymaganiom podanym w PN-EN-13043/2004 ,,Kruszywa do mieszanek bitumicznych i powierzchniowych utrwaleń stosowanych na drogach, lotniskach i innych powierzchniach przeznaczonych do ruchu”.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Uwagi: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1) frakcje grysów zastosować w zależności od głębokości uszkodzenia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2) ilość kruszywa powinna być taka, aby pokryła dokładnie skropioną powierzchnię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3) ustalenie ostatecznej ilości lepiszcza zależy od: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stanu nawierzchni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obciążenia ruchem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4.3. Sprzęt stosowany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Do wykonania remontu cząstkowego nawierzchni bitumicznych Wykonawca winien dysponować następującym sprzętem: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- </w:t>
      </w:r>
      <w:r w:rsidRPr="00105270">
        <w:rPr>
          <w:rFonts w:ascii="Garamond" w:hAnsi="Garamond"/>
          <w:b/>
        </w:rPr>
        <w:t xml:space="preserve">samochód specjalistyczny „Remonter” </w:t>
      </w:r>
      <w:r>
        <w:rPr>
          <w:rFonts w:ascii="Garamond" w:hAnsi="Garamond"/>
          <w:b/>
        </w:rPr>
        <w:t xml:space="preserve">typu PATCHER </w:t>
      </w:r>
      <w:r w:rsidRPr="00105270">
        <w:rPr>
          <w:rFonts w:ascii="Garamond" w:hAnsi="Garamond"/>
          <w:b/>
        </w:rPr>
        <w:t>w ilości minimum</w:t>
      </w:r>
      <w:r w:rsidR="0023770B">
        <w:rPr>
          <w:rFonts w:ascii="Garamond" w:hAnsi="Garamond"/>
          <w:b/>
        </w:rPr>
        <w:t xml:space="preserve"> 3</w:t>
      </w:r>
      <w:r>
        <w:rPr>
          <w:rFonts w:ascii="Garamond" w:hAnsi="Garamond"/>
          <w:b/>
        </w:rPr>
        <w:t xml:space="preserve"> szt. na realizację niniejszego zadania</w:t>
      </w:r>
      <w:r w:rsidRPr="00105270">
        <w:rPr>
          <w:rFonts w:ascii="Garamond" w:hAnsi="Garamond"/>
          <w:b/>
        </w:rPr>
        <w:t>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Do wykonywania remontu cząstkowego głębszych ubytków i wybojów (do 4 cm), jak również do naprawy powierzchniowych spękań i rakowin warstwy ścieralnej należy użyć remonterów, wprowadzając pod ciśnieniem kruszywo jednocześnie z kationową emulsja asfaltowa w oczyszczone sprężonym powietrzem uszkodzenia.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Remonter winien być wyposażony w wysokowydajną dmuchawę do czyszczenia wybojów i nadawania ziarnom grysu dużej prędkości przy ich wyrzucaniu z dyszy razem z emulsją. Urządzenia te nadają się do uszczelniania nie tylko szeroko rozwartych (podłużnych) pęknięć (szerszych od 2 cm) oraz głębokich ubytków i wybojów (powyżej 3 cm), ale także do wypełniania powierzchniowych uszkodzeń i zaniżeń powierzchni warstwy ścieralnej.</w:t>
      </w:r>
    </w:p>
    <w:p w:rsidR="00647AE4" w:rsidRPr="00B90469" w:rsidRDefault="00647AE4" w:rsidP="00647AE4">
      <w:pPr>
        <w:spacing w:after="0" w:line="240" w:lineRule="auto"/>
        <w:ind w:firstLine="708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Remonter powinien być wyposażony w wysokowydajną dmuchawę do czyszczenia wybojów, silnik o mocy powyżej 50 kW napędzający pompę hydrauliczną o wydajności powyżej 65 l/ min przy obrotach 2000 obr./min i system pneumatyczny z dmuchawą z trzema wirnikami do usuwania zanieczyszczeń i nadawania ziarnom grysu (frakcji od 2 do 5 mm, od 5 do 8 mm ) dużej prędkości przy ich wyrzucaniu z dyszy razem z emulsją. Zbiornik emulsji o pojemności 850 l, podgrzewany grzałkami o mocy 3600 W i pompą emulsji o wydajności 42 l/min wystarcza do wbudowywania 2000 kg grysów na zmianę. Remonter powinien być wyposażony w układ dostarczania grysu przenośnikiem ślimakowym ze standardowego samochodu samowyładowczego, a także w układ do oczyszczania obiegu emulsji asfaltowej po zakończeniu remontu cząstkowego.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V. OKRES I WARUNKI WYKONYWANIA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Roboty należy wykonywać w czasie suchej i ciepłej pogody przy temperaturze otoczenia nie niższej niż + 10 </w:t>
      </w:r>
      <w:r w:rsidRPr="00B90469">
        <w:rPr>
          <w:rFonts w:ascii="Garamond" w:hAnsi="Garamond"/>
          <w:vertAlign w:val="superscript"/>
        </w:rPr>
        <w:t>0</w:t>
      </w:r>
      <w:r w:rsidRPr="00B90469">
        <w:rPr>
          <w:rFonts w:ascii="Garamond" w:hAnsi="Garamond"/>
        </w:rPr>
        <w:t>C. Przy zachowaniu warunków realizacji</w:t>
      </w:r>
      <w:r>
        <w:rPr>
          <w:rFonts w:ascii="Garamond" w:hAnsi="Garamond"/>
        </w:rPr>
        <w:t xml:space="preserve"> określonych w dziale III pkt. 8</w:t>
      </w:r>
      <w:r w:rsidRPr="00B90469">
        <w:rPr>
          <w:rFonts w:ascii="Garamond" w:hAnsi="Garamond"/>
        </w:rPr>
        <w:t xml:space="preserve"> „Termin realizacji”. Temperatura remontowanej nawierzchni powinna być nie niższa niż + 5</w:t>
      </w:r>
      <w:r w:rsidRPr="00B90469">
        <w:rPr>
          <w:rFonts w:ascii="Garamond" w:hAnsi="Garamond"/>
          <w:vertAlign w:val="superscript"/>
        </w:rPr>
        <w:t>0</w:t>
      </w:r>
      <w:r w:rsidRPr="00B90469">
        <w:rPr>
          <w:rFonts w:ascii="Garamond" w:hAnsi="Garamond"/>
        </w:rPr>
        <w:t xml:space="preserve">C. 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Zamawiający nie dopuszcza możliwości realizacji robót remontowych podczas opadów atmosferycznych.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  <w:u w:val="single"/>
        </w:rPr>
      </w:pPr>
      <w:r w:rsidRPr="00B90469">
        <w:rPr>
          <w:rFonts w:ascii="Garamond" w:hAnsi="Garamond"/>
          <w:b/>
          <w:i/>
          <w:u w:val="single"/>
        </w:rPr>
        <w:t>Remonty należy wykonać w dwóch okresach: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a) wiosennym – od daty rozp</w:t>
      </w:r>
      <w:r w:rsidR="00974540">
        <w:rPr>
          <w:rFonts w:ascii="Garamond" w:hAnsi="Garamond"/>
        </w:rPr>
        <w:t>oczęcia robót do dnia 16.06.</w:t>
      </w:r>
      <w:r w:rsidR="0023770B">
        <w:rPr>
          <w:rFonts w:ascii="Garamond" w:hAnsi="Garamond"/>
        </w:rPr>
        <w:t>2023</w:t>
      </w:r>
      <w:r>
        <w:rPr>
          <w:rFonts w:ascii="Garamond" w:hAnsi="Garamond"/>
        </w:rPr>
        <w:t xml:space="preserve"> roku,</w:t>
      </w:r>
    </w:p>
    <w:p w:rsidR="00647AE4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b</w:t>
      </w:r>
      <w:r w:rsidR="00465D71">
        <w:rPr>
          <w:rFonts w:ascii="Garamond" w:hAnsi="Garamond"/>
        </w:rPr>
        <w:t>) jesiennym – do dnia 16.10.</w:t>
      </w:r>
      <w:r w:rsidR="0023770B">
        <w:rPr>
          <w:rFonts w:ascii="Garamond" w:hAnsi="Garamond"/>
        </w:rPr>
        <w:t>2023</w:t>
      </w:r>
      <w:r>
        <w:rPr>
          <w:rFonts w:ascii="Garamond" w:hAnsi="Garamond"/>
        </w:rPr>
        <w:t xml:space="preserve"> roku.</w:t>
      </w:r>
    </w:p>
    <w:p w:rsidR="00B027E7" w:rsidRDefault="00B027E7" w:rsidP="00647AE4">
      <w:pPr>
        <w:spacing w:after="0" w:line="240" w:lineRule="auto"/>
        <w:jc w:val="both"/>
        <w:rPr>
          <w:rFonts w:ascii="Garamond" w:hAnsi="Garamond"/>
        </w:rPr>
      </w:pPr>
    </w:p>
    <w:p w:rsidR="00B027E7" w:rsidRDefault="00B027E7" w:rsidP="00647AE4">
      <w:pPr>
        <w:spacing w:after="0" w:line="240" w:lineRule="auto"/>
        <w:jc w:val="both"/>
        <w:rPr>
          <w:rFonts w:ascii="Garamond" w:hAnsi="Garamond"/>
        </w:rPr>
      </w:pPr>
    </w:p>
    <w:p w:rsidR="0082664A" w:rsidRDefault="0082664A" w:rsidP="00647AE4">
      <w:pPr>
        <w:spacing w:after="0" w:line="240" w:lineRule="auto"/>
        <w:jc w:val="both"/>
        <w:rPr>
          <w:rFonts w:ascii="Garamond" w:hAnsi="Garamond"/>
        </w:rPr>
      </w:pPr>
    </w:p>
    <w:p w:rsidR="0082664A" w:rsidRDefault="0082664A" w:rsidP="00647AE4">
      <w:pPr>
        <w:spacing w:after="0" w:line="240" w:lineRule="auto"/>
        <w:jc w:val="both"/>
        <w:rPr>
          <w:rFonts w:ascii="Garamond" w:hAnsi="Garamond"/>
        </w:rPr>
      </w:pPr>
    </w:p>
    <w:p w:rsidR="0082664A" w:rsidRPr="00B90469" w:rsidRDefault="0082664A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VI. WYMAGANA JAKOŚĆ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Nawierzchnia w miejscu naprawionym powinna być: jednorodna, szczelna (ziarna kruszywa powinny przylegać do siebie),  szorstka bez śladów przebitumowania, równa (nie powinna zniekształcać profilu poprzecznego i podłużnego drogi).</w:t>
      </w:r>
    </w:p>
    <w:p w:rsidR="0023770B" w:rsidRPr="00B90469" w:rsidRDefault="0023770B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VII. OZNAKOWANIE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Wykonawca w sposób szczególny jest zobowiązany do przestrzegania postanowień zawartych w OST D-M-00.00.00 „Wymagania ogólne” pkt. 1.5.4, a dotyczących zasad zachowania bezpieczeństwa ruchu drogowego w czasie prowadzenia robót.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Znaki powinny być odblaskowe, czyste i w razie potrzeby czyszczone, odnawiane lub wymieniane na nowe. Przy dużym natężeniu ruchu wykonawca uzgodni i wprowadzi ruch wahadłowy.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Za prawidłowość oznakowania robót w obrębie odcinka, na którym jest wykonywany remont nawierzchni, od chwili rozpoczęcia robót aż do ich za</w:t>
      </w:r>
      <w:r>
        <w:rPr>
          <w:rFonts w:ascii="Garamond" w:hAnsi="Garamond"/>
        </w:rPr>
        <w:t>kończenia, odpowiedzialny jest W</w:t>
      </w:r>
      <w:r w:rsidRPr="00B90469">
        <w:rPr>
          <w:rFonts w:ascii="Garamond" w:hAnsi="Garamond"/>
        </w:rPr>
        <w:t>ykonawca robót.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VIII. KONTROLA JAKOŚCI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</w:rPr>
      </w:pPr>
      <w:r w:rsidRPr="00B90469">
        <w:rPr>
          <w:rFonts w:ascii="Garamond" w:hAnsi="Garamond"/>
          <w:b/>
          <w:i/>
        </w:rPr>
        <w:t>8.1. Badania przed przystąpieniem do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Przed przystąpieniem do robót Wykonawca powinien przedłożyć do uzgodnienia atesty materiałowe na stosowane materiały (kruszywo bazaltowe, emulsję) i uzyskać akceptację na ich stosowanie poprzez wpis do dziennika robót, następnie przeprowadzić próbne skropienie w celu określenia optymalnych parametrów pracy skrapiarki.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</w:rPr>
      </w:pPr>
      <w:r w:rsidRPr="00B90469">
        <w:rPr>
          <w:rFonts w:ascii="Garamond" w:hAnsi="Garamond"/>
          <w:b/>
          <w:i/>
        </w:rPr>
        <w:t>8.2. Badanie i kontrola w czasie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Ocena wizualna staranności wykonania oczyszczenia.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Ocena emulsji powinna być oparta na ateście producenta. Wykonawca powinien kontrolować lepkość wg polskich norm.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</w:rPr>
      </w:pPr>
      <w:r w:rsidRPr="00B90469">
        <w:rPr>
          <w:rFonts w:ascii="Garamond" w:hAnsi="Garamond"/>
          <w:b/>
          <w:i/>
        </w:rPr>
        <w:t>8.3. Sprawdzanie temperatury otoczenia i nawierzchni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Wykonawca zobowiązany jest do prowadzenia stałych pomiarów temperatury otoczenia i nawierzchni co do zgodno</w:t>
      </w:r>
      <w:r>
        <w:rPr>
          <w:rFonts w:ascii="Garamond" w:hAnsi="Garamond"/>
        </w:rPr>
        <w:t>ści z wymogami określonymi w rozdz</w:t>
      </w:r>
      <w:r w:rsidRPr="00B90469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B90469">
        <w:rPr>
          <w:rFonts w:ascii="Garamond" w:hAnsi="Garamond"/>
        </w:rPr>
        <w:t>V.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</w:rPr>
      </w:pPr>
      <w:r w:rsidRPr="00B90469">
        <w:rPr>
          <w:rFonts w:ascii="Garamond" w:hAnsi="Garamond"/>
          <w:b/>
          <w:i/>
        </w:rPr>
        <w:t>8.4 Sprawdzanie temperatury lepiszcza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Wykonawca zobowiązany jest do prowadzenia codziennych pomiarów temperatury lepiszcza co do zgodności z wymogami określonymi w </w:t>
      </w:r>
      <w:r>
        <w:rPr>
          <w:rFonts w:ascii="Garamond" w:hAnsi="Garamond"/>
        </w:rPr>
        <w:t xml:space="preserve">rozdz. IV </w:t>
      </w:r>
      <w:r w:rsidRPr="00B90469">
        <w:rPr>
          <w:rFonts w:ascii="Garamond" w:hAnsi="Garamond"/>
        </w:rPr>
        <w:t>pkt. 4.2.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IX. OBMIAR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Jednostką obmiarową remontu cząstkowego jest </w:t>
      </w:r>
      <w:r w:rsidRPr="00B90469">
        <w:rPr>
          <w:rFonts w:ascii="Garamond" w:hAnsi="Garamond"/>
          <w:b/>
        </w:rPr>
        <w:t>1 Mg wbudowanej mieszanki asfaltowej (1 tona).</w:t>
      </w:r>
      <w:r w:rsidRPr="00B90469">
        <w:rPr>
          <w:rFonts w:ascii="Garamond" w:hAnsi="Garamond"/>
        </w:rPr>
        <w:t xml:space="preserve"> Zaleca się całkowite wykorzystanie zasobników emulsji oraz kruszywa w czasie 1 dnia pracy.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Do obmiaru robót przyjęto następującą procedurę: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przed rozpoczęciem pracy dokonane zostanie zważenie pojazdu brutto na wadze wskazanej przez</w:t>
      </w:r>
      <w:r>
        <w:rPr>
          <w:rFonts w:ascii="Garamond" w:hAnsi="Garamond"/>
        </w:rPr>
        <w:t xml:space="preserve"> Zamawiającego</w:t>
      </w:r>
      <w:r w:rsidR="007F75FB">
        <w:rPr>
          <w:rFonts w:ascii="Garamond" w:hAnsi="Garamond"/>
        </w:rPr>
        <w:t xml:space="preserve"> i na koszt Zamawiającego</w:t>
      </w:r>
      <w:r w:rsidRPr="00B90469">
        <w:rPr>
          <w:rFonts w:ascii="Garamond" w:hAnsi="Garamond"/>
        </w:rPr>
        <w:t>,</w:t>
      </w:r>
      <w:r w:rsidR="007F75FB">
        <w:rPr>
          <w:rFonts w:ascii="Garamond" w:hAnsi="Garamond"/>
        </w:rPr>
        <w:t xml:space="preserve"> w obecności pracownika Powiatowego</w:t>
      </w:r>
      <w:r w:rsidRPr="00B90469">
        <w:rPr>
          <w:rFonts w:ascii="Garamond" w:hAnsi="Garamond"/>
        </w:rPr>
        <w:t xml:space="preserve"> </w:t>
      </w:r>
      <w:r w:rsidR="007F75FB">
        <w:rPr>
          <w:rFonts w:ascii="Garamond" w:hAnsi="Garamond"/>
        </w:rPr>
        <w:t xml:space="preserve">Zarządu Dróg w Krotoszynie  </w:t>
      </w:r>
      <w:r w:rsidRPr="00B90469">
        <w:rPr>
          <w:rFonts w:ascii="Garamond" w:hAnsi="Garamond"/>
        </w:rPr>
        <w:t>,</w:t>
      </w:r>
    </w:p>
    <w:p w:rsidR="00647AE4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- wykonywanie remontu przeprowadzane </w:t>
      </w:r>
      <w:r>
        <w:rPr>
          <w:rFonts w:ascii="Garamond" w:hAnsi="Garamond"/>
        </w:rPr>
        <w:t>może być</w:t>
      </w:r>
      <w:r w:rsidRPr="00B90469">
        <w:rPr>
          <w:rFonts w:ascii="Garamond" w:hAnsi="Garamond"/>
        </w:rPr>
        <w:t xml:space="preserve"> w</w:t>
      </w:r>
      <w:r>
        <w:rPr>
          <w:rFonts w:ascii="Garamond" w:hAnsi="Garamond"/>
        </w:rPr>
        <w:t xml:space="preserve"> obecności pracownika Zamawiającego</w:t>
      </w:r>
      <w:r w:rsidRPr="00B90469">
        <w:rPr>
          <w:rFonts w:ascii="Garamond" w:hAnsi="Garamond"/>
        </w:rPr>
        <w:t>, w celu określenie faktycznego zużycia materiału.</w:t>
      </w:r>
    </w:p>
    <w:p w:rsidR="007F75FB" w:rsidRPr="00B90469" w:rsidRDefault="007F75FB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X. ODBIÓR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</w:rPr>
      </w:pPr>
      <w:r w:rsidRPr="00B90469">
        <w:rPr>
          <w:rFonts w:ascii="Garamond" w:hAnsi="Garamond"/>
          <w:b/>
          <w:i/>
        </w:rPr>
        <w:t>10.1. Rodzaje odbiorów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Wykonywane roboty remontu cząstkowego nawierzchni asfaltowych podlegają następującym etapom odbioru: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a) odbiorowi robót zanikających i ulegających zakryciu,</w:t>
      </w:r>
    </w:p>
    <w:p w:rsidR="00647AE4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b) odbiorowi ostatecznemu po zakończeniu kompleksowego wiosennego remontu nawierzchni dróg danego zadania obszarowego (ostate</w:t>
      </w:r>
      <w:r w:rsidR="007F75FB">
        <w:rPr>
          <w:rFonts w:ascii="Garamond" w:hAnsi="Garamond"/>
        </w:rPr>
        <w:t>czny okres ustala się do dnia 16</w:t>
      </w:r>
      <w:r w:rsidRPr="00B90469">
        <w:rPr>
          <w:rFonts w:ascii="Garamond" w:hAnsi="Garamond"/>
        </w:rPr>
        <w:t>.</w:t>
      </w:r>
      <w:r w:rsidR="007F75FB">
        <w:rPr>
          <w:rFonts w:ascii="Garamond" w:hAnsi="Garamond"/>
        </w:rPr>
        <w:t>06</w:t>
      </w:r>
      <w:r w:rsidRPr="00B90469">
        <w:rPr>
          <w:rFonts w:ascii="Garamond" w:hAnsi="Garamond"/>
        </w:rPr>
        <w:t>.</w:t>
      </w:r>
      <w:r w:rsidR="007F75FB">
        <w:rPr>
          <w:rFonts w:ascii="Garamond" w:hAnsi="Garamond"/>
        </w:rPr>
        <w:t xml:space="preserve"> 2023</w:t>
      </w:r>
      <w:r w:rsidRPr="00B90469">
        <w:rPr>
          <w:rFonts w:ascii="Garamond" w:hAnsi="Garamond"/>
        </w:rPr>
        <w:t xml:space="preserve"> roku), jesiennego remontu nawierzchni dróg danego zadania obszarowego (ostateczny okre</w:t>
      </w:r>
      <w:r w:rsidR="007F75FB">
        <w:rPr>
          <w:rFonts w:ascii="Garamond" w:hAnsi="Garamond"/>
        </w:rPr>
        <w:t xml:space="preserve">s ustala się do dnia 16.10. 2023 roku), </w:t>
      </w:r>
    </w:p>
    <w:p w:rsidR="007F75FB" w:rsidRPr="00B90469" w:rsidRDefault="007F75FB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</w:rPr>
      </w:pPr>
      <w:r w:rsidRPr="00B90469">
        <w:rPr>
          <w:rFonts w:ascii="Garamond" w:hAnsi="Garamond"/>
          <w:b/>
          <w:i/>
        </w:rPr>
        <w:t>10.2. Odbiór robót zanikających i ulegających zakryciu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Odbiór robót zanikających i ulegających zakryciu polega na finalnej ocenie ilości i jakości wykonywanych robót, które w dalszym procesie realizacji ulegną zakryciu.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lastRenderedPageBreak/>
        <w:t>Odbiór robót zanikających i ulegających zakryciu będzie dokonywany w czasie realizacji robót umożliwiających wykonanie ewentualnych korekt i poprawek bez hamowania ogólnego postępu robót.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Odbioru dokonuje upoważniony pracownik.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Każdorazowe wbudowanie mieszanki z remontera Wykonawca wpisuje d</w:t>
      </w:r>
      <w:r w:rsidR="007F75FB">
        <w:rPr>
          <w:rFonts w:ascii="Garamond" w:hAnsi="Garamond"/>
        </w:rPr>
        <w:t>o dziennika robót.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Odbiór będzie przeprowadzony niezwłocznie, </w:t>
      </w:r>
      <w:r w:rsidR="00022ECA">
        <w:rPr>
          <w:rFonts w:ascii="Garamond" w:hAnsi="Garamond"/>
        </w:rPr>
        <w:t>nie później jednak niż w ciągu 7</w:t>
      </w:r>
      <w:r w:rsidRPr="00B90469">
        <w:rPr>
          <w:rFonts w:ascii="Garamond" w:hAnsi="Garamond"/>
        </w:rPr>
        <w:t xml:space="preserve"> dni od daty zgłoszenia wpisem do dziennika robót o ich zakończeniu z podaniem ilości wbudowane</w:t>
      </w:r>
      <w:r w:rsidR="00022ECA">
        <w:rPr>
          <w:rFonts w:ascii="Garamond" w:hAnsi="Garamond"/>
        </w:rPr>
        <w:t>j masy</w:t>
      </w:r>
      <w:r w:rsidRPr="00B90469">
        <w:rPr>
          <w:rFonts w:ascii="Garamond" w:hAnsi="Garamond"/>
        </w:rPr>
        <w:t>, nr drogi, nazwy drogi – m</w:t>
      </w:r>
      <w:r w:rsidR="00022ECA">
        <w:rPr>
          <w:rFonts w:ascii="Garamond" w:hAnsi="Garamond"/>
        </w:rPr>
        <w:t>iejscowości na którym wykonano m</w:t>
      </w:r>
      <w:r w:rsidRPr="00B90469">
        <w:rPr>
          <w:rFonts w:ascii="Garamond" w:hAnsi="Garamond"/>
        </w:rPr>
        <w:t>in. masą remont cząstkowy.</w:t>
      </w:r>
      <w:r w:rsidR="00022ECA">
        <w:rPr>
          <w:rFonts w:ascii="Garamond" w:hAnsi="Garamond"/>
        </w:rPr>
        <w:t>-dotyczy remontu wiosennego) ,a 14 dni dotyczy remontu całościowego wraz z remontem wiosennym i jesiennym.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</w:rPr>
      </w:pPr>
      <w:r w:rsidRPr="00B90469">
        <w:rPr>
          <w:rFonts w:ascii="Garamond" w:hAnsi="Garamond"/>
          <w:b/>
          <w:i/>
        </w:rPr>
        <w:t>10.3. Odbiór ostateczny - końcowy robót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Odbiór ostateczny polega na finalnej ocenie rzeczywistego wykonania robót w odniesieniu do ich ilości, jakości i wartości wykonanego zadania. Całkowite zakończenie robót oraz gotowość do odbioru końcowego będzie stwierdzona przez wykonawcę wpisem do dziennika robót i bezzwłocznym powiadomieniem na piśmie o tym fakcie Zamawiającego. Odbioru końcowego robót dokona komisja wyznaczona przez Zamawiającego w obecności Wykonawcy. Komisja odbierająca roboty dokona ich oceny jakościowej na podstawie przedłożonych dokumentów, wyników badań i pomiarów, ocenie wizualnej, wpisanymi w dzienniku rob</w:t>
      </w:r>
      <w:r>
        <w:rPr>
          <w:rFonts w:ascii="Garamond" w:hAnsi="Garamond"/>
        </w:rPr>
        <w:t xml:space="preserve">ót </w:t>
      </w:r>
      <w:r w:rsidRPr="00B90469">
        <w:rPr>
          <w:rFonts w:ascii="Garamond" w:hAnsi="Garamond"/>
        </w:rPr>
        <w:t>o odbiorze robót zanikających oraz zgodności wykonania robót z warunkami SST i zawartej umowy. W przypadku stwierdzenia przez komisję, że jakość wykonywanych robót w poszczególnych asortymentach nieznacznie odbiega od wymagań SST z uwzględnieniem tolerancji i nie ma większego wpływu na cechy eksploatacyjne obiektu i bezpieczeństwo ruchu. Komisja dokona potrąceń, oceniając pomniejszoną wartość wykonywanych robót w stosunku do wymagań przyjętych w dokumentach umowy.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</w:rPr>
      </w:pPr>
      <w:r w:rsidRPr="00B90469">
        <w:rPr>
          <w:rFonts w:ascii="Garamond" w:hAnsi="Garamond"/>
          <w:b/>
          <w:i/>
        </w:rPr>
        <w:t>10.4. Dokumenty do odbioru końcowego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Podstawowym dokumentem do dokonania odbioru końcowego zadania jest protokół odbioru końcowego robót sporządzony wg wzoru ustalonego przez zamawiającego. Do odbioru końcowego wykonawca jest zobowiązany przygotować następujące dokumenty: 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recepty i ustalenia technologiczne,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atesty, świadectwa jakości na materiały użyte do realizacji zadania,</w:t>
      </w:r>
    </w:p>
    <w:p w:rsidR="00647AE4" w:rsidRPr="00B90469" w:rsidRDefault="00022ECA" w:rsidP="00647AE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 dziennik robót.</w:t>
      </w:r>
      <w:r w:rsidR="00647AE4" w:rsidRPr="00B90469">
        <w:rPr>
          <w:rFonts w:ascii="Garamond" w:hAnsi="Garamond"/>
        </w:rPr>
        <w:t>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W przypadku gdy wg Komisji roboty pod względem przygotowania dokumentacyjnego nie będą gotowe do odbioru końcowego, komisja w porozumieniu z Wykonawcą wyznaczy ponowny termin odbioru końcowego zadania. Wszystkie zarządzone przez Komisję roboty poprawkowe lub uzupełniające będą zestawione wg wzoru ustalonego przez Zamawiającego. Termin wykonania robót poprawkowych i robót uz</w:t>
      </w:r>
      <w:r>
        <w:rPr>
          <w:rFonts w:ascii="Garamond" w:hAnsi="Garamond"/>
        </w:rPr>
        <w:t>upełniających wyznaczy Komisja odbiorowa.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XI. PODSTAWA PŁATNOŚCI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 xml:space="preserve">Podstawą płatności jest cena jednostkowa skalkulowana przez Wykonawcę za jednostkę obmiarową tj. </w:t>
      </w:r>
      <w:r w:rsidRPr="00B90469">
        <w:rPr>
          <w:rFonts w:ascii="Garamond" w:hAnsi="Garamond"/>
          <w:b/>
        </w:rPr>
        <w:t xml:space="preserve">1 Mg wbudowanej mieszanki emulsyjno – grysowej (1 tona). 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Cena jednostkowa winna uwzględniać wszystkie czynności, wymagania i badania składające się na jej wykonanie, określone dla tej roboty w SST.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  <w:i/>
          <w:u w:val="single"/>
        </w:rPr>
      </w:pPr>
      <w:r w:rsidRPr="00B90469">
        <w:rPr>
          <w:rFonts w:ascii="Garamond" w:hAnsi="Garamond"/>
          <w:b/>
          <w:i/>
          <w:u w:val="single"/>
        </w:rPr>
        <w:t>Cena jednostkowa obejmuje: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prace pomiarowe i roboty przygotowawcze,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robociznę bezpośrednią wraz z towarzyszącymi kosztami,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wartość zużytych materiałów wraz z kosztami zakupu, magazynowania, ewentualnych ubytków i transportu na teren budowy,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prace obmiarowe i badań wymaganych w specyfikacji technicznej,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wartość pracy sprzętu wraz z towarzyszącymi kosztami,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koszty pośrednie, zysk kalkulacyjny i ryzyko,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koszty ubezpieczenia robót i ewentualnych odszkodowań w wyniku zaistniałych szkód podczas wykonywania robót u osób trzecich,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podatki obliczone zgodnie z obowiązującymi przepisami w tym podatek VAT,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koszty oznakowania frontu robót,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- koszty każdorazowego ważenia pojazdów brutto i netto w celu ostatecznego określenia ilości wbudowanej mieszanki,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</w:rPr>
        <w:t xml:space="preserve">- </w:t>
      </w:r>
      <w:r w:rsidRPr="00B90469">
        <w:rPr>
          <w:rFonts w:ascii="Garamond" w:hAnsi="Garamond"/>
          <w:b/>
        </w:rPr>
        <w:t>koszty związane z przeprowadzeniem pomiarów i badań laboratoryjnych wymaganych w specyfikacji technicznej.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lastRenderedPageBreak/>
        <w:t>Zakres płatności za jednostkę obmiarową należy przyjmować zgodnie z obmiarem wbudowanej mieszanki i oceną jakości wykonanych robót.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  <w:b/>
        </w:rPr>
      </w:pPr>
      <w:r w:rsidRPr="00B90469">
        <w:rPr>
          <w:rFonts w:ascii="Garamond" w:hAnsi="Garamond"/>
          <w:b/>
        </w:rPr>
        <w:t>XII. PRZEPISY ZWIĄZANE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Normy obowiązujące: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  <w:b/>
        </w:rPr>
        <w:t>PN-EN-13043/2004</w:t>
      </w:r>
      <w:r w:rsidRPr="00B90469">
        <w:rPr>
          <w:rFonts w:ascii="Garamond" w:hAnsi="Garamond"/>
        </w:rPr>
        <w:t xml:space="preserve"> - Kruszywa do mieszanek bitumicznych i powierzchniowych utrwaleń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stosowanych na drogach, lotniskach i innych powierzchniach przeznaczonych do ruchu.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  <w:b/>
        </w:rPr>
        <w:t>PN-EN–13242/2004</w:t>
      </w:r>
      <w:r w:rsidRPr="00B90469">
        <w:rPr>
          <w:rFonts w:ascii="Garamond" w:hAnsi="Garamond"/>
        </w:rPr>
        <w:t xml:space="preserve"> – Kruszywa do niezwiązanych i hydraulicznie związanych materiałów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</w:rPr>
        <w:t>stosowanych w obiektach budowlanych i budownictwie drogowym.</w:t>
      </w:r>
    </w:p>
    <w:p w:rsidR="00647AE4" w:rsidRPr="00B90469" w:rsidRDefault="00647AE4" w:rsidP="00647AE4">
      <w:pPr>
        <w:spacing w:after="0" w:line="240" w:lineRule="auto"/>
        <w:jc w:val="both"/>
        <w:rPr>
          <w:rFonts w:ascii="Garamond" w:hAnsi="Garamond"/>
        </w:rPr>
      </w:pPr>
      <w:r w:rsidRPr="00B90469">
        <w:rPr>
          <w:rFonts w:ascii="Garamond" w:hAnsi="Garamond"/>
          <w:b/>
        </w:rPr>
        <w:t>PN-EN 13808:2010</w:t>
      </w:r>
      <w:r w:rsidRPr="00B90469">
        <w:rPr>
          <w:rFonts w:ascii="Garamond" w:hAnsi="Garamond"/>
        </w:rPr>
        <w:t xml:space="preserve"> Asfalty i lepiszcza asfaltowe.</w:t>
      </w:r>
    </w:p>
    <w:p w:rsidR="006C7AD2" w:rsidRDefault="006C7AD2"/>
    <w:sectPr w:rsidR="006C7AD2" w:rsidSect="001D0C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EF" w:rsidRDefault="00BC6FEF" w:rsidP="00647AE4">
      <w:pPr>
        <w:spacing w:after="0" w:line="240" w:lineRule="auto"/>
      </w:pPr>
      <w:r>
        <w:separator/>
      </w:r>
    </w:p>
  </w:endnote>
  <w:endnote w:type="continuationSeparator" w:id="1">
    <w:p w:rsidR="00BC6FEF" w:rsidRDefault="00BC6FEF" w:rsidP="0064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26" w:rsidRPr="000A2533" w:rsidRDefault="00F44353" w:rsidP="00F71526">
    <w:pPr>
      <w:pStyle w:val="Stopka"/>
      <w:jc w:val="center"/>
      <w:rPr>
        <w:rFonts w:ascii="Times New Roman" w:hAnsi="Times New Roman"/>
        <w:sz w:val="18"/>
        <w:szCs w:val="18"/>
      </w:rPr>
    </w:pPr>
    <w:r w:rsidRPr="000A2533">
      <w:rPr>
        <w:rFonts w:ascii="Times New Roman" w:eastAsia="Times New Roman" w:hAnsi="Times New Roman"/>
        <w:sz w:val="18"/>
        <w:szCs w:val="18"/>
      </w:rPr>
      <w:t xml:space="preserve">str. </w:t>
    </w:r>
    <w:r w:rsidR="002C2156" w:rsidRPr="000A2533">
      <w:rPr>
        <w:rFonts w:ascii="Times New Roman" w:eastAsia="Times New Roman" w:hAnsi="Times New Roman"/>
        <w:sz w:val="18"/>
        <w:szCs w:val="18"/>
      </w:rPr>
      <w:fldChar w:fldCharType="begin"/>
    </w:r>
    <w:r w:rsidRPr="000A2533">
      <w:rPr>
        <w:rFonts w:ascii="Times New Roman" w:hAnsi="Times New Roman"/>
        <w:sz w:val="18"/>
        <w:szCs w:val="18"/>
      </w:rPr>
      <w:instrText>PAGE    \* MERGEFORMAT</w:instrText>
    </w:r>
    <w:r w:rsidR="002C2156" w:rsidRPr="000A2533">
      <w:rPr>
        <w:rFonts w:ascii="Times New Roman" w:eastAsia="Times New Roman" w:hAnsi="Times New Roman"/>
        <w:sz w:val="18"/>
        <w:szCs w:val="18"/>
      </w:rPr>
      <w:fldChar w:fldCharType="separate"/>
    </w:r>
    <w:r w:rsidR="00465D71" w:rsidRPr="00465D71">
      <w:rPr>
        <w:rFonts w:ascii="Times New Roman" w:eastAsia="Times New Roman" w:hAnsi="Times New Roman"/>
        <w:noProof/>
        <w:sz w:val="18"/>
        <w:szCs w:val="18"/>
      </w:rPr>
      <w:t>4</w:t>
    </w:r>
    <w:r w:rsidR="002C2156" w:rsidRPr="000A2533">
      <w:rPr>
        <w:rFonts w:ascii="Times New Roman" w:eastAsia="Times New Roman" w:hAnsi="Times New Roman"/>
        <w:sz w:val="18"/>
        <w:szCs w:val="18"/>
      </w:rPr>
      <w:fldChar w:fldCharType="end"/>
    </w:r>
  </w:p>
  <w:p w:rsidR="00F71526" w:rsidRDefault="00BC6F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EF" w:rsidRDefault="00BC6FEF" w:rsidP="00647AE4">
      <w:pPr>
        <w:spacing w:after="0" w:line="240" w:lineRule="auto"/>
      </w:pPr>
      <w:r>
        <w:separator/>
      </w:r>
    </w:p>
  </w:footnote>
  <w:footnote w:type="continuationSeparator" w:id="1">
    <w:p w:rsidR="00BC6FEF" w:rsidRDefault="00BC6FEF" w:rsidP="0064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268"/>
    <w:multiLevelType w:val="hybridMultilevel"/>
    <w:tmpl w:val="6B5AF964"/>
    <w:lvl w:ilvl="0" w:tplc="4754F1C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47AE4"/>
    <w:rsid w:val="00022ECA"/>
    <w:rsid w:val="001D0C0E"/>
    <w:rsid w:val="0023770B"/>
    <w:rsid w:val="002830E1"/>
    <w:rsid w:val="002C2156"/>
    <w:rsid w:val="002D3797"/>
    <w:rsid w:val="00366711"/>
    <w:rsid w:val="00465D71"/>
    <w:rsid w:val="004A5C0C"/>
    <w:rsid w:val="004F0FEE"/>
    <w:rsid w:val="005C1711"/>
    <w:rsid w:val="00647AE4"/>
    <w:rsid w:val="006C7AD2"/>
    <w:rsid w:val="007E3076"/>
    <w:rsid w:val="007E72E8"/>
    <w:rsid w:val="007F75FB"/>
    <w:rsid w:val="0082664A"/>
    <w:rsid w:val="008765ED"/>
    <w:rsid w:val="00974540"/>
    <w:rsid w:val="009916EF"/>
    <w:rsid w:val="00A17B81"/>
    <w:rsid w:val="00B027E7"/>
    <w:rsid w:val="00BC6FEF"/>
    <w:rsid w:val="00D266FD"/>
    <w:rsid w:val="00D83413"/>
    <w:rsid w:val="00E052AF"/>
    <w:rsid w:val="00E41E4F"/>
    <w:rsid w:val="00E67952"/>
    <w:rsid w:val="00F16800"/>
    <w:rsid w:val="00F44353"/>
    <w:rsid w:val="00F90340"/>
    <w:rsid w:val="00F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A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7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A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59B5-66F1-4314-B31E-046A8E18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2627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2023-01-10T07:27:00Z</dcterms:created>
  <dcterms:modified xsi:type="dcterms:W3CDTF">2023-01-19T10:41:00Z</dcterms:modified>
</cp:coreProperties>
</file>