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D6" w:rsidRPr="006933FE" w:rsidRDefault="00EF04D6" w:rsidP="004E38B0">
      <w:pPr>
        <w:spacing w:before="0" w:line="240" w:lineRule="auto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UMOWA NR ……………..</w:t>
      </w:r>
    </w:p>
    <w:p w:rsidR="00EF04D6" w:rsidRDefault="00EF04D6" w:rsidP="004E38B0">
      <w:pPr>
        <w:spacing w:before="0" w:line="240" w:lineRule="auto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o świadczenie usług</w:t>
      </w:r>
    </w:p>
    <w:p w:rsidR="00C86F0B" w:rsidRPr="004A1690" w:rsidRDefault="00C86F0B" w:rsidP="00C86F0B">
      <w:pPr>
        <w:spacing w:before="0" w:line="240" w:lineRule="auto"/>
        <w:jc w:val="both"/>
        <w:rPr>
          <w:rFonts w:cs="Tahoma"/>
          <w:sz w:val="16"/>
          <w:szCs w:val="16"/>
        </w:rPr>
      </w:pP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Zawarta w dniu …………….……..r. w Olkuszu pomiędzy Powiatem Olkuskim – Starostwem Powiatowym w Olkuszu z siedzibą: ul. Mickiewicza 2, 32-300 Olkusz, reprezentowanym przez Zarząd Powiatu w Olkuszu, w imieniu którego działają: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 ………………………….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 xml:space="preserve">2. ………………………….., 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przy kontrasygnacie Skarbnika Powiatu Olkuskiego – …………….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zwanym dalej Zamawiającym,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a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…………………………………</w:t>
      </w:r>
    </w:p>
    <w:p w:rsidR="00C86F0B" w:rsidRPr="004A1690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zwaną/ym dalej Wykonawcą.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Umowa niniejsza zawarta została w wyniku udzielenia zamówienia publicznego w trybie podstawowym bez negocjacji, o którym mowa w art. 275 pkt 1 ustawy z dnia 11 września 2019r. – Prawo zamówień publicznych,</w:t>
      </w:r>
    </w:p>
    <w:p w:rsidR="00EF04D6" w:rsidRPr="006933FE" w:rsidRDefault="00EF04D6" w:rsidP="00C86F0B">
      <w:pPr>
        <w:spacing w:before="0" w:line="240" w:lineRule="auto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1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Zapisy niniejszej Umowy zostały opracowane w oparciu o:</w:t>
      </w:r>
    </w:p>
    <w:p w:rsidR="00EF04D6" w:rsidRPr="006933FE" w:rsidRDefault="00EF04D6" w:rsidP="00C86F0B">
      <w:pPr>
        <w:pStyle w:val="Akapitzlist"/>
        <w:numPr>
          <w:ilvl w:val="0"/>
          <w:numId w:val="5"/>
        </w:num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szczegółowy Opis Priorytetów Regionalnego Programu Operacyjnego Województwa Małopolskiego 2014-2020,</w:t>
      </w:r>
    </w:p>
    <w:p w:rsidR="00EF04D6" w:rsidRPr="006933FE" w:rsidRDefault="00EF04D6" w:rsidP="00C86F0B">
      <w:pPr>
        <w:pStyle w:val="Akapitzlist"/>
        <w:numPr>
          <w:ilvl w:val="0"/>
          <w:numId w:val="5"/>
        </w:num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 xml:space="preserve">umowę na rzecz realizacji projektu „Inwestujemy w zawodowców – rozwój kształcenia zawodowego w Powiecie Olkuskim II” o numerze RPMP.10.02.02-12-0010/19 zawartą pomiędzy Małopolskim Centrum Przedsiębiorczości a  Powiatem Olkuskim w dniu 21.02.2020 r. </w:t>
      </w:r>
    </w:p>
    <w:p w:rsidR="00EF04D6" w:rsidRPr="006933FE" w:rsidRDefault="00EF04D6" w:rsidP="00C86F0B">
      <w:pPr>
        <w:pStyle w:val="Akapitzlist"/>
        <w:numPr>
          <w:ilvl w:val="0"/>
          <w:numId w:val="5"/>
        </w:num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wytyczne wraz ze wszystkimi zasadami wynikającymi z systemu realizacji Regionalnego Programu Operacyjnego Województwa Małopolskiego  na lata 2014-2020, który jest  dokumentem  rozwijającym  oraz uszczegóławiającym zapisy  Regionalnego Programu Operacyjnego Województwa Małopolskiego na lata  2014-2020 (RPO WM) zatwierdzony decyzją nr C(2015) 888 Komisji Europejskiej z dn. 12 lutego 2015 roku w ramach celu „Inwestycje na rzecz wzrostu i zatrudnienia” na okres od  dn.  1  stycznia  2014  roku  do  dn.  31  grudnia  2020  roku,  a następnie  przyjęty  uchwałą  nr  240/15  Zarządu Województwa Małopolskiego z dn. 4 marca 2015 roku., a także odpowiednimi przepisami dotyczącymi Europejskiego Funduszu Społecznego(EFS).</w:t>
      </w:r>
    </w:p>
    <w:p w:rsidR="00EF04D6" w:rsidRPr="006933FE" w:rsidRDefault="00EF04D6" w:rsidP="00C86F0B">
      <w:pPr>
        <w:spacing w:before="0" w:line="240" w:lineRule="auto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2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</w:t>
      </w:r>
      <w:r w:rsidRPr="006933FE">
        <w:rPr>
          <w:rFonts w:cs="Tahoma"/>
          <w:szCs w:val="22"/>
        </w:rPr>
        <w:tab/>
        <w:t>Przedmiotem umowy jest organizacja i przeprowadzenie następujących kursów w ramach Projektu „Inwestujemy w zawodowców – rozwój kształcenia zawodowego w Powiecie Olkuskim” zwanych dalej kursami: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1)</w:t>
      </w:r>
      <w:r w:rsidRPr="006933FE">
        <w:rPr>
          <w:rFonts w:cs="Tahoma"/>
          <w:szCs w:val="22"/>
        </w:rPr>
        <w:tab/>
        <w:t xml:space="preserve">Część …: ……………………….., w terminie do </w:t>
      </w:r>
      <w:r w:rsidR="009C66BC" w:rsidRPr="006933FE">
        <w:rPr>
          <w:rFonts w:cs="Tahoma"/>
          <w:szCs w:val="22"/>
        </w:rPr>
        <w:t>………</w:t>
      </w:r>
      <w:r w:rsidRPr="006933FE">
        <w:rPr>
          <w:rFonts w:cs="Tahoma"/>
          <w:szCs w:val="22"/>
        </w:rPr>
        <w:t xml:space="preserve"> r.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2)</w:t>
      </w:r>
      <w:r w:rsidRPr="006933FE">
        <w:rPr>
          <w:rFonts w:cs="Tahoma"/>
          <w:szCs w:val="22"/>
        </w:rPr>
        <w:tab/>
        <w:t xml:space="preserve">Część …: ……………………….., w terminie do </w:t>
      </w:r>
      <w:r w:rsidR="009C66BC" w:rsidRPr="006933FE">
        <w:rPr>
          <w:rFonts w:cs="Tahoma"/>
          <w:szCs w:val="22"/>
        </w:rPr>
        <w:t>………</w:t>
      </w:r>
      <w:r w:rsidRPr="006933FE">
        <w:rPr>
          <w:rFonts w:cs="Tahoma"/>
          <w:szCs w:val="22"/>
        </w:rPr>
        <w:t xml:space="preserve"> r.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2.</w:t>
      </w:r>
      <w:r w:rsidRPr="006933FE">
        <w:rPr>
          <w:rFonts w:cs="Tahoma"/>
          <w:szCs w:val="22"/>
        </w:rPr>
        <w:tab/>
        <w:t>Szczegółowy opis przedmiotu umowy, znajduje się w Załączniku nr 1.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3.</w:t>
      </w:r>
      <w:r w:rsidRPr="006933FE">
        <w:rPr>
          <w:rFonts w:cs="Tahoma"/>
          <w:szCs w:val="22"/>
        </w:rPr>
        <w:tab/>
        <w:t>Umowa została zawarta na czas określony od dnia jej podpisania do ………………………..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4.</w:t>
      </w:r>
      <w:r w:rsidRPr="006933FE">
        <w:rPr>
          <w:rFonts w:cs="Tahoma"/>
          <w:szCs w:val="22"/>
        </w:rPr>
        <w:tab/>
        <w:t>Listę uczestników kursów dostarczy Zamawiający.</w:t>
      </w:r>
    </w:p>
    <w:p w:rsidR="00EF04D6" w:rsidRPr="006933FE" w:rsidRDefault="00EF04D6" w:rsidP="00C86F0B">
      <w:pPr>
        <w:spacing w:before="0" w:line="240" w:lineRule="auto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§3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</w:t>
      </w:r>
      <w:r w:rsidRPr="006933FE">
        <w:rPr>
          <w:rFonts w:cs="Tahoma"/>
          <w:szCs w:val="22"/>
        </w:rPr>
        <w:tab/>
        <w:t>Wykonawca zobowiązuje się do przedstawienia programu kursu oraz harmonogramu do akceptacji Zamawiającego, co najmniej 7 dni roboczych przed ich rozpoczęciem.</w:t>
      </w:r>
    </w:p>
    <w:p w:rsidR="00EF04D6" w:rsidRPr="00C86F0B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C86F0B">
        <w:rPr>
          <w:rFonts w:cs="Tahoma"/>
          <w:szCs w:val="22"/>
        </w:rPr>
        <w:t>2.</w:t>
      </w:r>
      <w:r w:rsidRPr="00C86F0B">
        <w:rPr>
          <w:rFonts w:cs="Tahoma"/>
          <w:szCs w:val="22"/>
        </w:rPr>
        <w:tab/>
        <w:t>Godziny zajęć kursu rozumiane są jako godziny zegarowe</w:t>
      </w:r>
      <w:r w:rsidR="00C86F0B" w:rsidRPr="00C86F0B">
        <w:rPr>
          <w:rFonts w:cs="Tahoma"/>
          <w:szCs w:val="22"/>
        </w:rPr>
        <w:t>=60 min, chyba że w opisie poszczególnych części (zał. nr 1) jest wskazane inaczej.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3.</w:t>
      </w:r>
      <w:r w:rsidRPr="006933FE">
        <w:rPr>
          <w:rFonts w:cs="Tahoma"/>
          <w:szCs w:val="22"/>
        </w:rPr>
        <w:tab/>
        <w:t xml:space="preserve">Wykonawca zapewni każdemu uczestnikowi pakiet materiałów szkoleniowych. Każdemu z uczestników kursu powinny być przekazane nieodpłatnie materiały biurowe i szkoleniowe typu: zeszyt, długopis, skrypty, materiały do ćwiczeń. Materiały szkoleniowe przekazywane </w:t>
      </w:r>
      <w:r w:rsidRPr="006933FE">
        <w:rPr>
          <w:rFonts w:cs="Tahoma"/>
          <w:szCs w:val="22"/>
        </w:rPr>
        <w:lastRenderedPageBreak/>
        <w:t>uczestnikom kursu powinny być adekwatne do jego treści. Materiały wykorzystywane podczas realizacji kursu powinny być przekazywane uczestnikom na początku kursu bądź na bieżąco zgodnie z realizowanym tematem zajęć. Po zakończeniu kursu materiały dydaktyczne przechodzą na własność uczestników kursu.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4.</w:t>
      </w:r>
      <w:r w:rsidRPr="006933FE">
        <w:rPr>
          <w:rFonts w:cs="Tahoma"/>
          <w:szCs w:val="22"/>
        </w:rPr>
        <w:tab/>
        <w:t>Wykonawca zapewni kursantom odpowiednie warunki do ćwiczeń praktycznych, tj. w przypadku kursów komputerowych, każdy kursant będzie miał do dyspozycji komputer.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5.</w:t>
      </w:r>
      <w:r w:rsidRPr="006933FE">
        <w:rPr>
          <w:rFonts w:cs="Tahoma"/>
          <w:szCs w:val="22"/>
        </w:rPr>
        <w:tab/>
        <w:t>Wykonawca musi dla każdego uczestnika kursu zagwarantować miejsce siedzące (stolik/ławkę bądź krzesło z przystawką) umożliwiające swobodne sporządzanie notatek.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6.</w:t>
      </w:r>
      <w:r w:rsidRPr="006933FE">
        <w:rPr>
          <w:rFonts w:cs="Tahoma"/>
          <w:szCs w:val="22"/>
        </w:rPr>
        <w:tab/>
        <w:t>W przypadku kursu z obsługą programów komputerowych wykonawca musi zapewnić każdemu uczestnikowi stanowisko komputerowe wraz ze sprzętem i legalnym oprogramowaniem niezbędnym do przeprowadzenia kursu.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7.</w:t>
      </w:r>
      <w:r w:rsidRPr="006933FE">
        <w:rPr>
          <w:rFonts w:cs="Tahoma"/>
          <w:szCs w:val="22"/>
        </w:rPr>
        <w:tab/>
        <w:t>Wykonawca zapewnia w cenie kursu kawę, herbatę, wodę, susz konferencyjny, a w przypadku zajęć trwających dłużej niż 6 godzin, Wykonawca zapewnia 1 gorący posiłek dla uczestników.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8.</w:t>
      </w:r>
      <w:r w:rsidRPr="006933FE">
        <w:rPr>
          <w:rFonts w:cs="Tahoma"/>
          <w:szCs w:val="22"/>
        </w:rPr>
        <w:tab/>
        <w:t xml:space="preserve">Przed rozpoczęciem kursu Wykonawca przygotuje wzorzec kompetencji opisujący zakładane efekty uczenia się, które osiągną uczestnicy w wyniku realizacji kursu, zgodnie </w:t>
      </w:r>
      <w:r w:rsidRPr="00A90979">
        <w:rPr>
          <w:rFonts w:cs="Tahoma"/>
          <w:szCs w:val="22"/>
        </w:rPr>
        <w:t>ze wzorem do</w:t>
      </w:r>
      <w:r w:rsidR="00D664F4" w:rsidRPr="00A90979">
        <w:rPr>
          <w:rFonts w:cs="Tahoma"/>
          <w:szCs w:val="22"/>
        </w:rPr>
        <w:t xml:space="preserve">stępnym na </w:t>
      </w:r>
      <w:r w:rsidR="00D147C8" w:rsidRPr="00A90979">
        <w:rPr>
          <w:rFonts w:cs="Tahoma"/>
          <w:szCs w:val="22"/>
        </w:rPr>
        <w:t>stronie</w:t>
      </w:r>
      <w:r w:rsidR="00D664F4" w:rsidRPr="00A90979">
        <w:rPr>
          <w:rFonts w:cs="Tahoma"/>
          <w:szCs w:val="22"/>
        </w:rPr>
        <w:t xml:space="preserve"> </w:t>
      </w:r>
      <w:r w:rsidR="00D147C8" w:rsidRPr="00A90979">
        <w:rPr>
          <w:rFonts w:cs="Tahoma"/>
          <w:szCs w:val="22"/>
        </w:rPr>
        <w:t>internetowej:</w:t>
      </w:r>
      <w:r w:rsidR="00D664F4" w:rsidRPr="00A90979">
        <w:rPr>
          <w:rFonts w:cs="Tahoma"/>
          <w:szCs w:val="22"/>
        </w:rPr>
        <w:t xml:space="preserve"> </w:t>
      </w:r>
      <w:hyperlink r:id="rId8" w:history="1">
        <w:r w:rsidR="00A90979" w:rsidRPr="00A90979">
          <w:rPr>
            <w:rStyle w:val="Hipercze"/>
            <w:color w:val="auto"/>
            <w:u w:val="none"/>
          </w:rPr>
          <w:t>http://www.sp.olkusz.pl</w:t>
        </w:r>
      </w:hyperlink>
      <w:r w:rsidR="00A90979" w:rsidRPr="00A90979">
        <w:t>/powiat/</w:t>
      </w:r>
      <w:r w:rsidR="00A90979">
        <w:t xml:space="preserve"> </w:t>
      </w:r>
      <w:r w:rsidR="00A90979" w:rsidRPr="00A90979">
        <w:t>informator/inwestycje/projekty-ze-srodkow-ue/inwestujemy-w-zawodowcow-ii#informacje_</w:t>
      </w:r>
      <w:r w:rsidR="00A90979">
        <w:t xml:space="preserve"> </w:t>
      </w:r>
      <w:r w:rsidR="00A90979" w:rsidRPr="00A90979">
        <w:t>dla_wykonawcow</w:t>
      </w:r>
      <w:r w:rsidRPr="006933FE">
        <w:rPr>
          <w:rFonts w:cs="Tahoma"/>
          <w:szCs w:val="22"/>
        </w:rPr>
        <w:t>. Efekty uczenia będą obejmować nabycie wiedzy teoretycznej oraz umiejętności praktycznych związanych z tematyką objętą kursem. Wykonawca zapoznaje uczestników z efektami uczenia się na pierwszych zajęciach.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9.</w:t>
      </w:r>
      <w:r w:rsidRPr="006933FE">
        <w:rPr>
          <w:rFonts w:cs="Tahoma"/>
          <w:szCs w:val="22"/>
        </w:rPr>
        <w:tab/>
        <w:t xml:space="preserve">Wykonawca w pierwszym dniu, przed rozpoczęciem kursu jest zobowiązany zapoznać uczestników z jego szczegółowym programem oraz przekazać im harmonogram realizowanych zajęć.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10.</w:t>
      </w:r>
      <w:r w:rsidRPr="006933FE">
        <w:rPr>
          <w:rFonts w:cs="Tahoma"/>
          <w:szCs w:val="22"/>
        </w:rPr>
        <w:tab/>
        <w:t>Wykonawca zobowiązany jest do ubezpieczenia uczestników kursu od następstw nieszczęśliwych wypadków powstałych w związku z uczestnictwem w kursie:</w:t>
      </w:r>
    </w:p>
    <w:p w:rsidR="001E4AA4" w:rsidRPr="001E4AA4" w:rsidRDefault="00EF04D6" w:rsidP="001E4AA4">
      <w:pPr>
        <w:pStyle w:val="Akapitzlist"/>
        <w:spacing w:before="0" w:line="240" w:lineRule="auto"/>
        <w:ind w:left="714"/>
        <w:jc w:val="both"/>
        <w:rPr>
          <w:rFonts w:cs="Tahoma"/>
          <w:szCs w:val="22"/>
        </w:rPr>
      </w:pPr>
      <w:r w:rsidRPr="001E4AA4">
        <w:rPr>
          <w:rFonts w:cs="Tahoma"/>
          <w:szCs w:val="22"/>
        </w:rPr>
        <w:t>Spawanie metodą MAG 135,</w:t>
      </w:r>
      <w:r w:rsidR="001E4AA4">
        <w:rPr>
          <w:rFonts w:cs="Tahoma"/>
          <w:szCs w:val="22"/>
        </w:rPr>
        <w:t xml:space="preserve"> </w:t>
      </w:r>
      <w:r w:rsidR="001E4AA4" w:rsidRPr="001E4AA4">
        <w:rPr>
          <w:rFonts w:cs="Tahoma"/>
          <w:szCs w:val="22"/>
        </w:rPr>
        <w:t>Operator koparko-ładowarki kl. III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11.</w:t>
      </w:r>
      <w:r w:rsidRPr="006933FE">
        <w:rPr>
          <w:rFonts w:cs="Tahoma"/>
          <w:szCs w:val="22"/>
        </w:rPr>
        <w:tab/>
        <w:t xml:space="preserve">W pomieszczeniach, w których będą realizowane kursy będą umieszczone informacje o współfinansowaniu projektu przez Unię Europejską w ramach Europejskiego Funduszu Społecznego oraz aktualne logotypy, zgodnie z wytycznymi dotyczącymi oznaczania projektów w ramach Regionalnego Programu Operacyjnego Województwa Małopolskiego. Wykonawca ponosi całkowitą odpowiedzialność za wynikłe konsekwencje, w tym także zobowiązuje się do zwrotu kosztów szkolenia bądź jego części w zależności od kar nałożonych na Zamawiającego przez jednostki nadzorujące w przypadku niedopełnienia obowiązku.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12.</w:t>
      </w:r>
      <w:r w:rsidRPr="006933FE">
        <w:rPr>
          <w:rFonts w:cs="Tahoma"/>
          <w:szCs w:val="22"/>
        </w:rPr>
        <w:tab/>
        <w:t>Wykonawca zobowiązany jest do prowadzenia dokumentacji: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1)</w:t>
      </w:r>
      <w:r w:rsidRPr="006933FE">
        <w:rPr>
          <w:rFonts w:cs="Tahoma"/>
          <w:szCs w:val="22"/>
        </w:rPr>
        <w:tab/>
        <w:t>dziennika zajęć edukacyjnych zawierający wymiar godzin i tematy zajęć edukacyjnych,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2)</w:t>
      </w:r>
      <w:r w:rsidRPr="006933FE">
        <w:rPr>
          <w:rFonts w:cs="Tahoma"/>
          <w:szCs w:val="22"/>
        </w:rPr>
        <w:tab/>
        <w:t xml:space="preserve">listy obecności,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3)</w:t>
      </w:r>
      <w:r w:rsidRPr="006933FE">
        <w:rPr>
          <w:rFonts w:cs="Tahoma"/>
          <w:szCs w:val="22"/>
        </w:rPr>
        <w:tab/>
        <w:t xml:space="preserve">protokołu z przebiegu egzaminu wewnętrznego oraz zewnętrznego, jeśli został przeprowadzony,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4)</w:t>
      </w:r>
      <w:r w:rsidRPr="006933FE">
        <w:rPr>
          <w:rFonts w:cs="Tahoma"/>
          <w:szCs w:val="22"/>
        </w:rPr>
        <w:tab/>
        <w:t>imiennego wykazu osób, które ukończyły kurs, nie ukończyły kursu, nie zdały egzaminu, bądź nie przystąpiły do egzaminu,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5)</w:t>
      </w:r>
      <w:r w:rsidRPr="006933FE">
        <w:rPr>
          <w:rFonts w:cs="Tahoma"/>
          <w:szCs w:val="22"/>
        </w:rPr>
        <w:tab/>
        <w:t xml:space="preserve">rejestru wydanych zaświadczeń potwierdzających ukończenie kursu i uzyskanie kwalifikacji. 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6)</w:t>
      </w:r>
      <w:r w:rsidRPr="006933FE">
        <w:rPr>
          <w:rFonts w:cs="Tahoma"/>
          <w:szCs w:val="22"/>
        </w:rPr>
        <w:tab/>
        <w:t>dokumentacji zdjęciowej obejmującej co najmniej 10 różnych zdjęć. Zdjęcia muszą być dobrej jakości, tzn. o wymiarach co najmniej 1024x768 pikseli, nie rozmazane, odpowiednio oświetlone. Zamawiający zastrzega sobie prawo do odmowy przyjęcia zdjęć jeśli nie będą spełniały kryteriów wskazanych powyżej.</w:t>
      </w:r>
    </w:p>
    <w:p w:rsidR="001E4AA4" w:rsidRPr="006933FE" w:rsidRDefault="00EF04D6" w:rsidP="004A1690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7)</w:t>
      </w:r>
      <w:r w:rsidRPr="006933FE">
        <w:rPr>
          <w:rFonts w:cs="Tahoma"/>
          <w:szCs w:val="22"/>
        </w:rPr>
        <w:tab/>
        <w:t>arkuszy badających poziom zadowolenia uczestników,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8)</w:t>
      </w:r>
      <w:r w:rsidRPr="006933FE">
        <w:rPr>
          <w:rFonts w:cs="Tahoma"/>
          <w:szCs w:val="22"/>
        </w:rPr>
        <w:tab/>
        <w:t>potwierdzenia zapoznania się uczestników z efektami kształcenia,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9)</w:t>
      </w:r>
      <w:r w:rsidRPr="006933FE">
        <w:rPr>
          <w:rFonts w:cs="Tahoma"/>
          <w:szCs w:val="22"/>
        </w:rPr>
        <w:tab/>
        <w:t xml:space="preserve">potwierdzenie przekazania materiałów szkoleniowych oraz odbioru cateringu (w przypadku </w:t>
      </w:r>
      <w:r w:rsidRPr="006933FE">
        <w:rPr>
          <w:rFonts w:cs="Tahoma"/>
          <w:szCs w:val="22"/>
        </w:rPr>
        <w:lastRenderedPageBreak/>
        <w:t>zajęć trwających dłużej niż 6 godzin)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13.</w:t>
      </w:r>
      <w:r w:rsidRPr="004A1690">
        <w:rPr>
          <w:rFonts w:cs="Tahoma"/>
          <w:sz w:val="21"/>
          <w:szCs w:val="21"/>
        </w:rPr>
        <w:tab/>
        <w:t>Dokumentacja  wskazana w pkt 12 zostanie przekazana Zamawiającemu w oryginale po zakończeniu kursu, jednak nie później niż 7 dni roboczych. Kopie list obecności oraz dzienników zajęć w formie papierowej lub mailowej będą przekazywane Zamawiającemu na jego prośbę w terminie wskazanym drogą e-mailową.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14.</w:t>
      </w:r>
      <w:r w:rsidRPr="004A1690">
        <w:rPr>
          <w:rFonts w:cs="Tahoma"/>
          <w:sz w:val="21"/>
          <w:szCs w:val="21"/>
        </w:rPr>
        <w:tab/>
        <w:t>Wszystkie wyżej wskazane dokumenty nie będące drukami urzędowymi  muszą być zgodne ze wzorami jakie Zamawiający udostępnia na swojej stronie internetowej www.sp.olkusz.pl (zakładka</w:t>
      </w:r>
      <w:r w:rsidR="00D147C8" w:rsidRPr="004A1690">
        <w:rPr>
          <w:rFonts w:cs="Tahoma"/>
          <w:sz w:val="21"/>
          <w:szCs w:val="21"/>
        </w:rPr>
        <w:t>:http://www.sp.olkusz.pl/powiat/informator/inwestycje/projekty-ze-srodkow-ue/inwestujemy-w-zawodowcow-ii#informacje_dla_wykonawcow</w:t>
      </w:r>
      <w:r w:rsidRPr="004A1690">
        <w:rPr>
          <w:rFonts w:cs="Tahoma"/>
          <w:sz w:val="21"/>
          <w:szCs w:val="21"/>
        </w:rPr>
        <w:t>). Na prośbę Wykonawcy Zamawiający udostępni wzory drogą elektroniczną.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15.</w:t>
      </w:r>
      <w:r w:rsidRPr="004A1690">
        <w:rPr>
          <w:rFonts w:cs="Tahoma"/>
          <w:sz w:val="21"/>
          <w:szCs w:val="21"/>
        </w:rPr>
        <w:tab/>
        <w:t>Kursy muszą zakończyć się egzaminem. Przy kursach tego wymagających, Wykonawca uwzględni w cenie  opłacenie 1 egzaminu wewnętrznego oraz zewnętrznego, jeśli taki jest przewidziany, a także pozostałe koszty organizacyjne w tym np. wydanie certyfikatów.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16.</w:t>
      </w:r>
      <w:r w:rsidRPr="004A1690">
        <w:rPr>
          <w:rFonts w:cs="Tahoma"/>
          <w:sz w:val="21"/>
          <w:szCs w:val="21"/>
        </w:rPr>
        <w:tab/>
        <w:t>Wydane certyfikaty oraz zaświadczenia muszą zawierać logotypy zgodnie z aktualnymi wytycznymi oraz informację, że projekt jest współfinansowany przez Unię Europejską w ramach Europejskiego Funduszu Społecznego (nie dotyczy certyfikatów zaświadczeń, których wzory zostały określone odpowiednimi przepisami). Wykonawca wystawia certyfikaty/zaświadczenia w kolorze.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17.</w:t>
      </w:r>
      <w:r w:rsidRPr="004A1690">
        <w:rPr>
          <w:rFonts w:cs="Tahoma"/>
          <w:sz w:val="21"/>
          <w:szCs w:val="21"/>
        </w:rPr>
        <w:tab/>
        <w:t>Wykonawca przekaże Zamawiającemu kserokopie wydanych dokumentów wraz z potwierdzeniem ich odbioru do siedziby Biura ds. realizacji projektu Inwestujemy w zawodowców – rozwój kształcenia Zawodowego w Powiecie Olkuskim, ul: Fr. Nullo 32,  w terminie 7 dni roboczych od daty ich wydania uczestnikom kursów/szkoleń.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18.</w:t>
      </w:r>
      <w:r w:rsidRPr="004A1690">
        <w:rPr>
          <w:rFonts w:cs="Tahoma"/>
          <w:sz w:val="21"/>
          <w:szCs w:val="21"/>
        </w:rPr>
        <w:tab/>
        <w:t xml:space="preserve">Dane osobowe niezbędne do wydania zaświadczeń lub certyfikatów Wykonawca pozyskuje we własnym zakresie. 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19.</w:t>
      </w:r>
      <w:r w:rsidRPr="004A1690">
        <w:rPr>
          <w:rFonts w:cs="Tahoma"/>
          <w:sz w:val="21"/>
          <w:szCs w:val="21"/>
        </w:rPr>
        <w:tab/>
        <w:t xml:space="preserve"> Zaleca się aby kursy były przeprowadzone na terenie Gminy Olkusz. Dopuszcza się jednak możliwość przeprowadzenia zajęć teoretycznych i praktycznych poza Gminą Olkusz na terenie województwa małopolskiego lub województwa śląskiego, z tym że odległość z miejscowości, gdzie będą prowadzone kursy do miejscowości będącej siedzibą Zamawiającego nie może przekroczyć 50 km. W przypadku, gdy kurs odbywać się</w:t>
      </w:r>
      <w:r w:rsidR="00D664F4" w:rsidRPr="004A1690">
        <w:rPr>
          <w:rFonts w:cs="Tahoma"/>
          <w:sz w:val="21"/>
          <w:szCs w:val="21"/>
        </w:rPr>
        <w:t xml:space="preserve"> </w:t>
      </w:r>
      <w:r w:rsidRPr="004A1690">
        <w:rPr>
          <w:rFonts w:cs="Tahoma"/>
          <w:sz w:val="21"/>
          <w:szCs w:val="21"/>
        </w:rPr>
        <w:t xml:space="preserve">będzie poza terenem Gminy Olkusz, Wykonawca pokrywa koszty transportu uczestników (do i z miejsca realizacji kursu), a w przypadku grup liczących 5 lub więcej uczestników odpowiada również za organizację transportu i opiekę. 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20.</w:t>
      </w:r>
      <w:r w:rsidRPr="004A1690">
        <w:rPr>
          <w:rFonts w:cs="Tahoma"/>
          <w:sz w:val="21"/>
          <w:szCs w:val="21"/>
        </w:rPr>
        <w:tab/>
        <w:t>Wykonawca zobowiązany jest do indywidualizacji kształcenia poprzez prowadzenie stałej oceny postępów poszczególnych uczestników kursu i zwiększenia pomocy wobec osób napotykających trudności w procesie nauczania.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21.</w:t>
      </w:r>
      <w:r w:rsidRPr="004A1690">
        <w:rPr>
          <w:rFonts w:cs="Tahoma"/>
          <w:sz w:val="21"/>
          <w:szCs w:val="21"/>
        </w:rPr>
        <w:tab/>
        <w:t xml:space="preserve">Zamawiający zastrzega sobie możliwość prowadzenia bieżącego nadzoru nad procesem szkolenia uczestników projektu, na każdym jego etapie wraz z udziałem w ocenach częściowych i ocenie końcowej uczestników kursu/szkolenia oraz kontroli frekwencji kierowanych przez Zamawiającego uczestników na zajęciach. 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22.</w:t>
      </w:r>
      <w:r w:rsidRPr="004A1690">
        <w:rPr>
          <w:rFonts w:cs="Tahoma"/>
          <w:sz w:val="21"/>
          <w:szCs w:val="21"/>
        </w:rPr>
        <w:tab/>
        <w:t>Wykonawca zobowiązuje się do bieżącego informowania Zamawiającego (najpóźniej w ciągu 3 dni) o każdej nieobecności uczestnika na kursie.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23.</w:t>
      </w:r>
      <w:r w:rsidRPr="004A1690">
        <w:rPr>
          <w:rFonts w:cs="Tahoma"/>
          <w:sz w:val="21"/>
          <w:szCs w:val="21"/>
        </w:rPr>
        <w:tab/>
        <w:t xml:space="preserve">Wykonawca niezwłocznie, tzn. z co najmniej jednodniowym wyprzedzeniem, zawiadomi (w formie pisemnej, dopuszcza się elektronicznie) Zamawiającego o wszelkich zmianach dotyczących prowadzonego kursu. 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24.</w:t>
      </w:r>
      <w:r w:rsidRPr="004A1690">
        <w:rPr>
          <w:rFonts w:cs="Tahoma"/>
          <w:sz w:val="21"/>
          <w:szCs w:val="21"/>
        </w:rPr>
        <w:tab/>
        <w:t>Sugeruje się, aby kursy odbywały się w dni wolne od nauki bądź w dni powszednie po godzinie 15.00 pod warunkiem uzyskania zgody kursantów oraz koordynatora projektu.</w:t>
      </w:r>
    </w:p>
    <w:p w:rsidR="00EF04D6" w:rsidRPr="004A1690" w:rsidRDefault="00EF04D6" w:rsidP="004A1690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25.</w:t>
      </w:r>
      <w:r w:rsidRPr="004A1690">
        <w:rPr>
          <w:rFonts w:cs="Tahoma"/>
          <w:sz w:val="21"/>
          <w:szCs w:val="21"/>
        </w:rPr>
        <w:tab/>
        <w:t>Zamawiający uzna za zrealizowane te zajęcia, gdzie na liście obecności swoją obecność potwierdzi podpisem przynajmniej 1 beneficjent ostateczny (uczeń).</w:t>
      </w:r>
    </w:p>
    <w:p w:rsidR="004A1690" w:rsidRPr="004A1690" w:rsidRDefault="004A1690" w:rsidP="004A1690">
      <w:pPr>
        <w:spacing w:before="0"/>
        <w:ind w:left="714" w:hanging="357"/>
        <w:rPr>
          <w:rFonts w:cs="Tahoma"/>
          <w:szCs w:val="22"/>
        </w:rPr>
      </w:pPr>
      <w:r w:rsidRPr="004A1690">
        <w:rPr>
          <w:rFonts w:cs="Tahoma"/>
          <w:szCs w:val="22"/>
        </w:rPr>
        <w:t>26. Do kursu z części 1 przystąpią uczniowie, któ</w:t>
      </w:r>
      <w:r>
        <w:rPr>
          <w:rFonts w:cs="Tahoma"/>
          <w:szCs w:val="22"/>
        </w:rPr>
        <w:t xml:space="preserve">rzy uzyskają orzeczenie o braku </w:t>
      </w:r>
      <w:r w:rsidRPr="004A1690">
        <w:rPr>
          <w:rFonts w:cs="Tahoma"/>
          <w:szCs w:val="22"/>
        </w:rPr>
        <w:t>przeciwwskazań zdrowotnych do kierowania pojazdami wydane przez lekarza uprawnionego do badań. Koszt badań lekarskich ponosi uczestnik kursu.</w:t>
      </w:r>
    </w:p>
    <w:p w:rsidR="004A1690" w:rsidRDefault="004A1690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</w:p>
    <w:p w:rsidR="00EF04D6" w:rsidRPr="006933FE" w:rsidRDefault="00EF04D6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lastRenderedPageBreak/>
        <w:t>§ 4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</w:t>
      </w:r>
      <w:r w:rsidRPr="006933FE">
        <w:rPr>
          <w:rFonts w:cs="Tahoma"/>
          <w:szCs w:val="22"/>
        </w:rPr>
        <w:tab/>
        <w:t>Wykonawca umożliwi Zamawiającemu w każdej chwili hospitację kursu w celu sprawdzenia poziomu prowadzenia zajęć oraz wyposażenia uczestników w sprzęt niezbędny do nauki.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2.</w:t>
      </w:r>
      <w:r w:rsidRPr="006933FE">
        <w:rPr>
          <w:rFonts w:cs="Tahoma"/>
          <w:szCs w:val="22"/>
        </w:rPr>
        <w:tab/>
        <w:t xml:space="preserve">W przypadku stwierdzenia nieprawidłowości, nieodpowiedniego poziomu przekazywanej wiedzy lub nieodpowiedniego wyposażenia w sprzęt do nauki, Zamawiający natychmiast poinformuje pisemnie (protokołem) o tym Wykonawcę, ten zaś niezwłocznie, jednak w terminie nie dłuższym niż 2 dni robocze od dnia otrzymania informacji, usunie stwierdzone nieprawidłowości. Nieusunięcie w w/w terminie </w:t>
      </w:r>
      <w:r w:rsidR="00214460" w:rsidRPr="006933FE">
        <w:rPr>
          <w:rFonts w:cs="Tahoma"/>
          <w:szCs w:val="22"/>
        </w:rPr>
        <w:t>0</w:t>
      </w:r>
      <w:r w:rsidRPr="006933FE">
        <w:rPr>
          <w:rFonts w:cs="Tahoma"/>
          <w:szCs w:val="22"/>
        </w:rPr>
        <w:t>uprawnia Zamawiającego do odstąpienia od umowy z winy Wykonawcy stosownie do §7 ust.</w:t>
      </w:r>
      <w:r w:rsidR="0090728D" w:rsidRPr="006933FE">
        <w:rPr>
          <w:rFonts w:cs="Tahoma"/>
          <w:szCs w:val="22"/>
        </w:rPr>
        <w:t>4</w:t>
      </w:r>
      <w:r w:rsidRPr="006933FE">
        <w:rPr>
          <w:rFonts w:cs="Tahoma"/>
          <w:szCs w:val="22"/>
        </w:rPr>
        <w:t>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3.</w:t>
      </w:r>
      <w:r w:rsidRPr="006933FE">
        <w:rPr>
          <w:rFonts w:cs="Tahoma"/>
          <w:szCs w:val="22"/>
        </w:rPr>
        <w:tab/>
        <w:t>Protokół z opisanymi nieprawidłowościami zostanie Wykonawcy przekazany nie później niż w ciągu dwóch dni od przeprowadzonej hospitacji.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4.</w:t>
      </w:r>
      <w:r w:rsidRPr="006933FE">
        <w:rPr>
          <w:rFonts w:cs="Tahoma"/>
          <w:szCs w:val="22"/>
        </w:rPr>
        <w:tab/>
        <w:t>Wykonawca może się ustosunkować do nieprawidłowości, o których mowa w ust. 2, w ciągu dwóch dni od dnia otrzymania protokołu. Po upływie tego terminu, Zamawiający uzna, że protokół został przez Wykonawcę przyjęty.</w:t>
      </w:r>
    </w:p>
    <w:p w:rsidR="007957D1" w:rsidRDefault="007957D1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</w:p>
    <w:p w:rsidR="00EF04D6" w:rsidRPr="006933FE" w:rsidRDefault="00EF04D6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5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</w:t>
      </w:r>
      <w:r w:rsidRPr="006933FE">
        <w:rPr>
          <w:rFonts w:cs="Tahoma"/>
          <w:szCs w:val="22"/>
        </w:rPr>
        <w:tab/>
        <w:t xml:space="preserve">Z tytułu wykonania umowy Zamawiający zapłaci Wykonawcy wynagrodzenie w wysokości………………… zł brutto (słownie: ………….00/100), tj. …………….. zł netto + VAT…..: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1)</w:t>
      </w:r>
      <w:r w:rsidRPr="006933FE">
        <w:rPr>
          <w:rFonts w:cs="Tahoma"/>
          <w:szCs w:val="22"/>
        </w:rPr>
        <w:tab/>
        <w:t xml:space="preserve">część </w:t>
      </w:r>
      <w:r w:rsidR="0042402D" w:rsidRPr="006933FE">
        <w:rPr>
          <w:rFonts w:cs="Tahoma"/>
          <w:szCs w:val="22"/>
        </w:rPr>
        <w:t>…..</w:t>
      </w:r>
      <w:r w:rsidRPr="006933FE">
        <w:rPr>
          <w:rFonts w:cs="Tahoma"/>
          <w:szCs w:val="22"/>
        </w:rPr>
        <w:t xml:space="preserve">–…………… PLN (słownie:…………. </w:t>
      </w:r>
      <w:r w:rsidRPr="00156A1E">
        <w:rPr>
          <w:rFonts w:cs="Tahoma"/>
          <w:szCs w:val="22"/>
          <w:lang w:val="en-US"/>
        </w:rPr>
        <w:t xml:space="preserve">00/100) brutto, tj. …………… zł netto + VAT ….. </w:t>
      </w:r>
      <w:r w:rsidRPr="006933FE">
        <w:rPr>
          <w:rFonts w:cs="Tahoma"/>
          <w:szCs w:val="22"/>
        </w:rPr>
        <w:t>Wynagrodzenie za jednego uczestnika ……… PLN brutto. Wynagrodzenie za jedną godzinę ………….PLN brutto,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2)</w:t>
      </w:r>
      <w:r w:rsidRPr="006933FE">
        <w:rPr>
          <w:rFonts w:cs="Tahoma"/>
          <w:szCs w:val="22"/>
        </w:rPr>
        <w:tab/>
        <w:t xml:space="preserve">część </w:t>
      </w:r>
      <w:r w:rsidR="0042402D" w:rsidRPr="006933FE">
        <w:rPr>
          <w:rFonts w:cs="Tahoma"/>
          <w:szCs w:val="22"/>
        </w:rPr>
        <w:t>…..</w:t>
      </w:r>
      <w:r w:rsidRPr="006933FE">
        <w:rPr>
          <w:rFonts w:cs="Tahoma"/>
          <w:szCs w:val="22"/>
        </w:rPr>
        <w:t xml:space="preserve"> – …………… PLN (słownie: …………. 00/100) brutto, tj. ……………  zł netto + VAT ….. Wynagrodzenie za jednego uczestnika ……… PLN brutto. Wynagrodzenie za</w:t>
      </w:r>
      <w:r w:rsidR="00037F61" w:rsidRPr="006933FE">
        <w:rPr>
          <w:rFonts w:cs="Tahoma"/>
          <w:szCs w:val="22"/>
        </w:rPr>
        <w:t xml:space="preserve"> jedną godzinę …………. PLN brutto.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Płatne po zakończeniu realizacji każdej z części.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2.</w:t>
      </w:r>
      <w:r w:rsidRPr="006933FE">
        <w:rPr>
          <w:rFonts w:cs="Tahoma"/>
          <w:szCs w:val="22"/>
        </w:rPr>
        <w:tab/>
        <w:t>Wynagrodzenie będzie płatne w częściach, zgodnie z §2 ust.1,na podstawie prawidłowo wystawionej faktury VAT w terminie do 14 dni od dnia jej otrzymania, przelewem na rachunek bankowy Wykonawcy podany na fakturze. Poprzez prawidłowe wystawienie faktury rozumie się wskazanie w jej treści rachunku bankowego Sprzedającego, będącego płatnikiem podatku od towarów i usług, jaki jest ujawniony w wykazie podmiotów zarejestrowanych jako podatnicy VAT oraz wykreślonych lub przywróconych do rejestru VAT (Biała Lista podatników VAT – art.96b ustawy z dnia 11.03.2004r o podatku od towarów i usług) lub rachunek rozliczeniowy dla podatnika nie mającego obowiązku rejestracji jako czynny podatnik VAT. W przypadku nieprawidłowo wystawionej faktury Kupujący niezwłocznie poinformuje o tym fakcie Sprzedającego.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3.</w:t>
      </w:r>
      <w:r w:rsidRPr="006933FE">
        <w:rPr>
          <w:rFonts w:cs="Tahoma"/>
          <w:szCs w:val="22"/>
        </w:rPr>
        <w:tab/>
        <w:t>Za dzień zapłaty uważa się dzień obciążenia rachunku Zamawiającego.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4.</w:t>
      </w:r>
      <w:r w:rsidRPr="006933FE">
        <w:rPr>
          <w:rFonts w:cs="Tahoma"/>
          <w:szCs w:val="22"/>
        </w:rPr>
        <w:tab/>
        <w:t xml:space="preserve">Wykonawca wystawia faktury po zakończeniu realizacji każdej części umowy i przekazuje ją Zamawiającemu wraz z dokumentacją kursu opisaną w  §3  ust. 12. Zamawiający ma prawo do odmowy przyjęcia faktur i zapłaty, jeśli Wykonawca nie  dostarczył dokumentacji z kursu lub gdy dokumentacja jest niekompletna.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5.</w:t>
      </w:r>
      <w:r w:rsidRPr="006933FE">
        <w:rPr>
          <w:rFonts w:cs="Tahoma"/>
          <w:szCs w:val="22"/>
        </w:rPr>
        <w:tab/>
        <w:t>Należność płatna ze środków budżetu Powiatu Olkuskiego z działu 801, rozdziału 80195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-§ 4307 – ……. PLN (UE)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-§ 4309 –  ….. PLN (BP)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-§ 4309 –  …… PLN (JST)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Zmiana klasyfikacji budżetowej wydatku nie wymaga aneksu do umowy.</w:t>
      </w:r>
    </w:p>
    <w:p w:rsidR="00EF04D6" w:rsidRPr="006933FE" w:rsidRDefault="00EF04D6" w:rsidP="009E6572">
      <w:pPr>
        <w:spacing w:before="0" w:line="240" w:lineRule="auto"/>
        <w:ind w:left="714" w:hanging="357"/>
        <w:rPr>
          <w:rFonts w:cs="Tahoma"/>
          <w:szCs w:val="22"/>
        </w:rPr>
      </w:pPr>
      <w:r w:rsidRPr="006933FE">
        <w:rPr>
          <w:rFonts w:cs="Tahoma"/>
          <w:szCs w:val="22"/>
        </w:rPr>
        <w:t>6.</w:t>
      </w:r>
      <w:r w:rsidRPr="006933FE">
        <w:rPr>
          <w:rFonts w:cs="Tahoma"/>
          <w:szCs w:val="22"/>
        </w:rPr>
        <w:tab/>
        <w:t>Faktura z opisem winna być wystawiona na:</w:t>
      </w:r>
      <w:r w:rsidRPr="006933FE">
        <w:rPr>
          <w:rFonts w:cs="Tahoma"/>
          <w:szCs w:val="22"/>
        </w:rPr>
        <w:br/>
        <w:t xml:space="preserve">Powiat Olkuski - Starostwo Powiatowe w Olkuszu, </w:t>
      </w:r>
      <w:r w:rsidRPr="006933FE">
        <w:rPr>
          <w:rFonts w:cs="Tahoma"/>
          <w:szCs w:val="22"/>
        </w:rPr>
        <w:br/>
        <w:t xml:space="preserve">ul. Mickiewicza 2, </w:t>
      </w:r>
      <w:r w:rsidRPr="006933FE">
        <w:rPr>
          <w:rFonts w:cs="Tahoma"/>
          <w:szCs w:val="22"/>
        </w:rPr>
        <w:br/>
        <w:t xml:space="preserve">32 – 300 Olkusz, </w:t>
      </w:r>
      <w:r w:rsidRPr="006933FE">
        <w:rPr>
          <w:rFonts w:cs="Tahoma"/>
          <w:szCs w:val="22"/>
        </w:rPr>
        <w:br/>
      </w:r>
      <w:r w:rsidRPr="006933FE">
        <w:rPr>
          <w:rFonts w:cs="Tahoma"/>
          <w:szCs w:val="22"/>
        </w:rPr>
        <w:lastRenderedPageBreak/>
        <w:t>NIP: 637–202-46-78,</w:t>
      </w:r>
      <w:r w:rsidRPr="006933FE">
        <w:rPr>
          <w:rFonts w:cs="Tahoma"/>
          <w:szCs w:val="22"/>
        </w:rPr>
        <w:br/>
        <w:t xml:space="preserve">Odbiorcą faktury jest Starostwo Powiatowe w Olkuszu, </w:t>
      </w:r>
      <w:r w:rsidRPr="006933FE">
        <w:rPr>
          <w:rFonts w:cs="Tahoma"/>
          <w:szCs w:val="22"/>
        </w:rPr>
        <w:br/>
        <w:t xml:space="preserve">ul. Mickiewicza 2, </w:t>
      </w:r>
      <w:r w:rsidRPr="006933FE">
        <w:rPr>
          <w:rFonts w:cs="Tahoma"/>
          <w:szCs w:val="22"/>
        </w:rPr>
        <w:br/>
        <w:t>32-300 Olkusz.</w:t>
      </w:r>
    </w:p>
    <w:p w:rsidR="00A20DB9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7.</w:t>
      </w:r>
      <w:r w:rsidRPr="006933FE">
        <w:rPr>
          <w:rFonts w:cs="Tahoma"/>
          <w:szCs w:val="22"/>
        </w:rPr>
        <w:tab/>
        <w:t>Zamawiający zapłaci za faktyczną liczbę uczestników, którzy go ukończyli, zgodnie ze stawką wynagrodzenia za jednego uczestnika określoną w §5 ust. 1, pkt. …….. W sytuacji, gdy uczestnik przerwie kurs w trakcie jego trwania, Wykonawcy przysługuje wynagrodzenie za liczbę godzin, w której uczestnik wziął udział, zgodnie ze stawką określoną §5 ust. 1, pkt. ……...</w:t>
      </w:r>
      <w:r w:rsidR="00A20DB9">
        <w:rPr>
          <w:rFonts w:cs="Tahoma"/>
          <w:szCs w:val="22"/>
        </w:rPr>
        <w:t xml:space="preserve"> </w:t>
      </w:r>
      <w:r w:rsidR="00A20DB9" w:rsidRPr="006933FE">
        <w:rPr>
          <w:rFonts w:cs="Tahoma"/>
          <w:szCs w:val="22"/>
        </w:rPr>
        <w:t>Wynagrodzenie za przeprowadzenie kursu może ulec zmniejszeniu</w:t>
      </w:r>
      <w:r w:rsidR="00A20DB9">
        <w:rPr>
          <w:rFonts w:cs="Tahoma"/>
          <w:szCs w:val="22"/>
        </w:rPr>
        <w:t xml:space="preserve"> maksymalnie o 50%</w:t>
      </w:r>
      <w:r w:rsidR="00A20DB9" w:rsidRPr="006933FE">
        <w:rPr>
          <w:rFonts w:cs="Tahoma"/>
          <w:szCs w:val="22"/>
        </w:rPr>
        <w:t>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8.</w:t>
      </w:r>
      <w:r w:rsidRPr="006933FE">
        <w:rPr>
          <w:rFonts w:cs="Tahoma"/>
          <w:szCs w:val="22"/>
        </w:rPr>
        <w:tab/>
        <w:t>Projekt jest współfinansowany ze środków Unii Europejskiej w ramach Europejskiego Funduszu Społecznego.</w:t>
      </w:r>
    </w:p>
    <w:p w:rsidR="00EF04D6" w:rsidRPr="006933FE" w:rsidRDefault="00EF04D6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6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</w:t>
      </w:r>
      <w:r w:rsidRPr="006933FE">
        <w:rPr>
          <w:rFonts w:cs="Tahoma"/>
          <w:szCs w:val="22"/>
        </w:rPr>
        <w:tab/>
        <w:t xml:space="preserve">Wszelkie zmiany niniejszej umowy wymagają formy pisemnej i muszą uwzględniać postanowienia art. </w:t>
      </w:r>
      <w:r w:rsidR="00156A1E">
        <w:rPr>
          <w:rFonts w:cs="Tahoma"/>
          <w:szCs w:val="22"/>
        </w:rPr>
        <w:t>455</w:t>
      </w:r>
      <w:r w:rsidRPr="006933FE">
        <w:rPr>
          <w:rFonts w:cs="Tahoma"/>
          <w:szCs w:val="22"/>
        </w:rPr>
        <w:t xml:space="preserve"> ustawy Prawo zamówień publicznych.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2.</w:t>
      </w:r>
      <w:r w:rsidRPr="006933FE">
        <w:rPr>
          <w:rFonts w:cs="Tahoma"/>
          <w:szCs w:val="22"/>
        </w:rPr>
        <w:tab/>
        <w:t>Zmiana dokonana z naruszeniem przepisu ust. 1 jest nieważna.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3.</w:t>
      </w:r>
      <w:r w:rsidRPr="006933FE">
        <w:rPr>
          <w:rFonts w:cs="Tahoma"/>
          <w:szCs w:val="22"/>
        </w:rPr>
        <w:tab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4.</w:t>
      </w:r>
      <w:r w:rsidRPr="006933FE">
        <w:rPr>
          <w:rFonts w:cs="Tahoma"/>
          <w:szCs w:val="22"/>
        </w:rPr>
        <w:tab/>
        <w:t xml:space="preserve">W przypadku o którym mowa w ust. 3, Wykonawca może żądać jedynie wynagrodzenia należnego mu z tytułu wykonania części umowy. </w:t>
      </w:r>
    </w:p>
    <w:p w:rsidR="007957D1" w:rsidRDefault="007957D1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</w:p>
    <w:p w:rsidR="00EF04D6" w:rsidRPr="006933FE" w:rsidRDefault="00EF04D6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7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</w:t>
      </w:r>
      <w:r w:rsidRPr="006933FE">
        <w:rPr>
          <w:rFonts w:cs="Tahoma"/>
          <w:szCs w:val="22"/>
        </w:rPr>
        <w:tab/>
        <w:t>Wykonawca zapłaci Zamawiającemu karę umowną: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1)</w:t>
      </w:r>
      <w:r w:rsidRPr="006933FE">
        <w:rPr>
          <w:rFonts w:cs="Tahoma"/>
          <w:szCs w:val="22"/>
        </w:rPr>
        <w:tab/>
        <w:t>za nieterminowe wykonanie kursu - 0,5% wynagrodzenia brutto określonego w</w:t>
      </w:r>
      <w:r w:rsidR="00893B67" w:rsidRPr="006933FE">
        <w:rPr>
          <w:rFonts w:cs="Tahoma"/>
          <w:szCs w:val="22"/>
        </w:rPr>
        <w:t xml:space="preserve"> §5 ust. 1 pkt</w:t>
      </w:r>
      <w:r w:rsidRPr="006933FE">
        <w:rPr>
          <w:rFonts w:cs="Tahoma"/>
          <w:szCs w:val="22"/>
        </w:rPr>
        <w:t>,</w:t>
      </w:r>
      <w:r w:rsidR="009E6572">
        <w:rPr>
          <w:rFonts w:cs="Tahoma"/>
          <w:szCs w:val="22"/>
        </w:rPr>
        <w:t xml:space="preserve"> </w:t>
      </w:r>
      <w:r w:rsidRPr="006933FE">
        <w:rPr>
          <w:rFonts w:cs="Tahoma"/>
          <w:szCs w:val="22"/>
        </w:rPr>
        <w:t xml:space="preserve">stosownie do części, której </w:t>
      </w:r>
      <w:r w:rsidR="00156A1E">
        <w:rPr>
          <w:rFonts w:cs="Tahoma"/>
          <w:szCs w:val="22"/>
        </w:rPr>
        <w:t>zwłoka</w:t>
      </w:r>
      <w:r w:rsidRPr="006933FE">
        <w:rPr>
          <w:rFonts w:cs="Tahoma"/>
          <w:szCs w:val="22"/>
        </w:rPr>
        <w:t xml:space="preserve"> dotyczy za każdy dzień </w:t>
      </w:r>
      <w:r w:rsidR="00156A1E">
        <w:rPr>
          <w:rFonts w:cs="Tahoma"/>
          <w:szCs w:val="22"/>
        </w:rPr>
        <w:t>zwłoki</w:t>
      </w:r>
      <w:r w:rsidRPr="006933FE">
        <w:rPr>
          <w:rFonts w:cs="Tahoma"/>
          <w:szCs w:val="22"/>
        </w:rPr>
        <w:t xml:space="preserve">,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2)</w:t>
      </w:r>
      <w:r w:rsidRPr="006933FE">
        <w:rPr>
          <w:rFonts w:cs="Tahoma"/>
          <w:szCs w:val="22"/>
        </w:rPr>
        <w:tab/>
        <w:t>za nieterminowe dostarczenie kompletnej i prawidłowo wypełnionej dokumentacji wskazanej w §3 ust 1</w:t>
      </w:r>
      <w:r w:rsidR="0090728D" w:rsidRPr="006933FE">
        <w:rPr>
          <w:rFonts w:cs="Tahoma"/>
          <w:szCs w:val="22"/>
        </w:rPr>
        <w:t>2</w:t>
      </w:r>
      <w:r w:rsidRPr="006933FE">
        <w:rPr>
          <w:rFonts w:cs="Tahoma"/>
          <w:szCs w:val="22"/>
        </w:rPr>
        <w:t xml:space="preserve"> –1% wynagrodzenia brutto określonego w §5 ust. 1 pkt ……, stosownie do części, której </w:t>
      </w:r>
      <w:r w:rsidR="00156A1E">
        <w:rPr>
          <w:rFonts w:cs="Tahoma"/>
          <w:szCs w:val="22"/>
        </w:rPr>
        <w:t>zwłoka</w:t>
      </w:r>
      <w:r w:rsidRPr="006933FE">
        <w:rPr>
          <w:rFonts w:cs="Tahoma"/>
          <w:szCs w:val="22"/>
        </w:rPr>
        <w:t xml:space="preserve"> dotyczy za każdy dzień </w:t>
      </w:r>
      <w:r w:rsidR="00156A1E">
        <w:rPr>
          <w:rFonts w:cs="Tahoma"/>
          <w:szCs w:val="22"/>
        </w:rPr>
        <w:t>zwłoki</w:t>
      </w:r>
      <w:r w:rsidRPr="006933FE">
        <w:rPr>
          <w:rFonts w:cs="Tahoma"/>
          <w:szCs w:val="22"/>
        </w:rPr>
        <w:t xml:space="preserve"> w dostarczeniu, jeśli to </w:t>
      </w:r>
      <w:r w:rsidR="00156A1E">
        <w:rPr>
          <w:rFonts w:cs="Tahoma"/>
          <w:szCs w:val="22"/>
        </w:rPr>
        <w:t>zwłoka</w:t>
      </w:r>
      <w:r w:rsidRPr="006933FE">
        <w:rPr>
          <w:rFonts w:cs="Tahoma"/>
          <w:szCs w:val="22"/>
        </w:rPr>
        <w:t xml:space="preserve"> przekroczy 14 dni,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3)</w:t>
      </w:r>
      <w:r w:rsidRPr="006933FE">
        <w:rPr>
          <w:rFonts w:cs="Tahoma"/>
          <w:szCs w:val="22"/>
        </w:rPr>
        <w:tab/>
        <w:t>za niewykonanie obowiązku określonego w §3 ust. 7 - 5% wynagrodzenia brutto określonego w §5 ust. 1 pkt ……, sto</w:t>
      </w:r>
      <w:r w:rsidR="00214460" w:rsidRPr="006933FE">
        <w:rPr>
          <w:rFonts w:cs="Tahoma"/>
          <w:szCs w:val="22"/>
        </w:rPr>
        <w:t>sownie do części, za każde niew</w:t>
      </w:r>
      <w:r w:rsidRPr="006933FE">
        <w:rPr>
          <w:rFonts w:cs="Tahoma"/>
          <w:szCs w:val="22"/>
        </w:rPr>
        <w:t>ykonanie,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4)</w:t>
      </w:r>
      <w:r w:rsidRPr="006933FE">
        <w:rPr>
          <w:rFonts w:cs="Tahoma"/>
          <w:szCs w:val="22"/>
        </w:rPr>
        <w:tab/>
        <w:t>za nieterminowe usunięcie nieprawidłowości, o których mowa § 4 w ust.2 -  0,2 % wynagrodzenia brutto określonego w §5 ust. 1 pkt …., stosownie do części, której opóźnienie dotyczy,</w:t>
      </w:r>
      <w:r w:rsidR="004E38B0">
        <w:rPr>
          <w:rFonts w:cs="Tahoma"/>
          <w:szCs w:val="22"/>
        </w:rPr>
        <w:t xml:space="preserve"> </w:t>
      </w:r>
      <w:r w:rsidRPr="006933FE">
        <w:rPr>
          <w:rFonts w:cs="Tahoma"/>
          <w:szCs w:val="22"/>
        </w:rPr>
        <w:t xml:space="preserve">za każdy dzień </w:t>
      </w:r>
      <w:r w:rsidR="00156A1E">
        <w:rPr>
          <w:rFonts w:cs="Tahoma"/>
          <w:szCs w:val="22"/>
        </w:rPr>
        <w:t>zwłoki</w:t>
      </w:r>
      <w:r w:rsidRPr="006933FE">
        <w:rPr>
          <w:rFonts w:cs="Tahoma"/>
          <w:szCs w:val="22"/>
        </w:rPr>
        <w:t>.</w:t>
      </w:r>
    </w:p>
    <w:p w:rsidR="00EF04D6" w:rsidRPr="00156A1E" w:rsidRDefault="00EF04D6" w:rsidP="00C86F0B">
      <w:pPr>
        <w:pStyle w:val="Akapitzlist"/>
        <w:numPr>
          <w:ilvl w:val="0"/>
          <w:numId w:val="8"/>
        </w:numPr>
        <w:spacing w:before="0" w:line="240" w:lineRule="auto"/>
        <w:ind w:left="709"/>
        <w:jc w:val="both"/>
        <w:rPr>
          <w:rFonts w:cs="Tahoma"/>
          <w:szCs w:val="22"/>
        </w:rPr>
      </w:pPr>
      <w:r w:rsidRPr="00156A1E">
        <w:rPr>
          <w:rFonts w:cs="Tahoma"/>
          <w:szCs w:val="22"/>
        </w:rPr>
        <w:t>Wykonawca wyraża zgodę na dokonanie potrąceń kar umownych z wynagrodzenia. W takim przypadku roszczenie o zapłatę kary umownej jest wymagalne z dniem zaistnienia podstaw do ich naliczenia.</w:t>
      </w:r>
    </w:p>
    <w:p w:rsidR="00EF04D6" w:rsidRPr="00156A1E" w:rsidRDefault="00EF04D6" w:rsidP="00C86F0B">
      <w:pPr>
        <w:pStyle w:val="Akapitzlist"/>
        <w:numPr>
          <w:ilvl w:val="0"/>
          <w:numId w:val="8"/>
        </w:numPr>
        <w:spacing w:before="0" w:line="240" w:lineRule="auto"/>
        <w:ind w:left="709"/>
        <w:jc w:val="both"/>
        <w:rPr>
          <w:rFonts w:cs="Tahoma"/>
          <w:szCs w:val="22"/>
        </w:rPr>
      </w:pPr>
      <w:r w:rsidRPr="00156A1E">
        <w:rPr>
          <w:rFonts w:cs="Tahoma"/>
          <w:szCs w:val="22"/>
        </w:rPr>
        <w:t>Zamawiający ma prawo do odszkodowania uzupełniającego na zasadach ogólnych, o ile wartość szkody przekraczać będzie wysokość kar umownych.</w:t>
      </w:r>
    </w:p>
    <w:p w:rsidR="00156A1E" w:rsidRDefault="00EF04D6" w:rsidP="00C86F0B">
      <w:pPr>
        <w:pStyle w:val="Akapitzlist"/>
        <w:numPr>
          <w:ilvl w:val="0"/>
          <w:numId w:val="8"/>
        </w:numPr>
        <w:spacing w:before="0" w:line="240" w:lineRule="auto"/>
        <w:ind w:left="709"/>
        <w:jc w:val="both"/>
        <w:rPr>
          <w:rFonts w:cs="Tahoma"/>
          <w:szCs w:val="22"/>
        </w:rPr>
      </w:pPr>
      <w:r w:rsidRPr="00156A1E">
        <w:rPr>
          <w:rFonts w:cs="Tahoma"/>
          <w:szCs w:val="22"/>
        </w:rPr>
        <w:t>Zamawiający jest uprawniony do odstąpienia od umowy z przyczyn leżących po stronie Wykonawcy, w tym niewykonania umowy w terminie i żądania zapłaty kary umownej w wysokości 30% łącznego wynagrodzenia brutto kreślonego w §5 ust. 1.</w:t>
      </w:r>
    </w:p>
    <w:p w:rsidR="00156A1E" w:rsidRPr="00156A1E" w:rsidRDefault="00156A1E" w:rsidP="00C86F0B">
      <w:pPr>
        <w:pStyle w:val="Akapitzlist"/>
        <w:numPr>
          <w:ilvl w:val="0"/>
          <w:numId w:val="8"/>
        </w:num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156A1E">
        <w:rPr>
          <w:rFonts w:cs="Tahoma"/>
          <w:szCs w:val="22"/>
        </w:rPr>
        <w:t>Łączna maksymalna wysokość kar umownych nie może przekroczyć 30% wartości brutto umowy.</w:t>
      </w:r>
    </w:p>
    <w:p w:rsidR="00EF04D6" w:rsidRPr="006933FE" w:rsidRDefault="00EF04D6" w:rsidP="004E38B0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8</w:t>
      </w:r>
    </w:p>
    <w:p w:rsidR="00EF04D6" w:rsidRPr="006933FE" w:rsidRDefault="00EF04D6" w:rsidP="00C86F0B">
      <w:pPr>
        <w:spacing w:before="0" w:line="240" w:lineRule="auto"/>
        <w:ind w:left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W sprawach nieuregulowanych umową stosuje się przepisy ko</w:t>
      </w:r>
      <w:r w:rsidR="006933FE">
        <w:rPr>
          <w:rFonts w:cs="Tahoma"/>
          <w:szCs w:val="22"/>
        </w:rPr>
        <w:t xml:space="preserve">deksu cywilnego, o ile przepisy </w:t>
      </w:r>
      <w:r w:rsidRPr="006933FE">
        <w:rPr>
          <w:rFonts w:cs="Tahoma"/>
          <w:szCs w:val="22"/>
        </w:rPr>
        <w:t>ustawy Prawo zamówień publicznych nie stanowią inaczej.</w:t>
      </w:r>
    </w:p>
    <w:p w:rsidR="007957D1" w:rsidRDefault="007957D1" w:rsidP="004E38B0">
      <w:pPr>
        <w:spacing w:before="0" w:line="240" w:lineRule="auto"/>
        <w:ind w:left="714" w:hanging="357"/>
        <w:jc w:val="center"/>
        <w:rPr>
          <w:rFonts w:cs="Tahoma"/>
          <w:szCs w:val="22"/>
        </w:rPr>
      </w:pPr>
    </w:p>
    <w:p w:rsidR="00EF04D6" w:rsidRPr="006933FE" w:rsidRDefault="00EF04D6" w:rsidP="004E38B0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lastRenderedPageBreak/>
        <w:t>§ 9</w:t>
      </w:r>
    </w:p>
    <w:p w:rsidR="00EF04D6" w:rsidRPr="006933FE" w:rsidRDefault="00EF04D6" w:rsidP="00C86F0B">
      <w:pPr>
        <w:spacing w:before="0" w:line="240" w:lineRule="auto"/>
        <w:ind w:left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Ewentualne spory wynikłe przy wykonywaniu umowy strony poddadzą pod rozstrzygnięcie sądu właściwego dla siedziby Zamawiającego.</w:t>
      </w:r>
    </w:p>
    <w:p w:rsidR="00EF04D6" w:rsidRPr="006933FE" w:rsidRDefault="00EF04D6" w:rsidP="004E38B0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bookmarkStart w:id="0" w:name="_GoBack"/>
      <w:bookmarkEnd w:id="0"/>
      <w:r w:rsidRPr="006933FE">
        <w:rPr>
          <w:rFonts w:cs="Tahoma"/>
          <w:szCs w:val="22"/>
        </w:rPr>
        <w:t>§ 10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Umowę sporządzono w dwóch jednobrzmiących egzemplarzach, po jednym dla każdej ze stron.</w:t>
      </w:r>
    </w:p>
    <w:p w:rsidR="004E38B0" w:rsidRDefault="004E38B0" w:rsidP="004E38B0">
      <w:pPr>
        <w:spacing w:before="0" w:line="240" w:lineRule="auto"/>
        <w:jc w:val="center"/>
        <w:rPr>
          <w:rFonts w:cs="Tahoma"/>
          <w:szCs w:val="22"/>
        </w:rPr>
      </w:pPr>
    </w:p>
    <w:p w:rsidR="004E38B0" w:rsidRDefault="004E38B0" w:rsidP="004E38B0">
      <w:pPr>
        <w:spacing w:before="0" w:line="240" w:lineRule="auto"/>
        <w:jc w:val="center"/>
        <w:rPr>
          <w:rFonts w:cs="Tahoma"/>
          <w:szCs w:val="22"/>
        </w:rPr>
      </w:pPr>
    </w:p>
    <w:p w:rsidR="00A971D4" w:rsidRPr="006933FE" w:rsidRDefault="00EF04D6" w:rsidP="004E38B0">
      <w:pPr>
        <w:spacing w:before="0" w:line="240" w:lineRule="auto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Zamawiający                                                                               Wykonawca</w:t>
      </w:r>
    </w:p>
    <w:sectPr w:rsidR="00A971D4" w:rsidRPr="006933FE" w:rsidSect="00501262">
      <w:headerReference w:type="default" r:id="rId9"/>
      <w:footerReference w:type="default" r:id="rId10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9D" w:rsidRDefault="00B6209D" w:rsidP="00782908">
      <w:r>
        <w:separator/>
      </w:r>
    </w:p>
  </w:endnote>
  <w:endnote w:type="continuationSeparator" w:id="1">
    <w:p w:rsidR="00B6209D" w:rsidRDefault="00B6209D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0F" w:rsidRDefault="00414110" w:rsidP="00782908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2737485</wp:posOffset>
          </wp:positionH>
          <wp:positionV relativeFrom="paragraph">
            <wp:posOffset>-6985</wp:posOffset>
          </wp:positionV>
          <wp:extent cx="514350" cy="609600"/>
          <wp:effectExtent l="0" t="0" r="0" b="0"/>
          <wp:wrapTight wrapText="bothSides">
            <wp:wrapPolygon edited="0">
              <wp:start x="0" y="0"/>
              <wp:lineTo x="0" y="20925"/>
              <wp:lineTo x="20800" y="20925"/>
              <wp:lineTo x="20800" y="0"/>
              <wp:lineTo x="0" y="0"/>
            </wp:wrapPolygon>
          </wp:wrapTight>
          <wp:docPr id="19" name="Obraz 19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C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099" type="#_x0000_t202" style="position:absolute;left:0;text-align:left;margin-left:11.55pt;margin-top:-.35pt;width:143.25pt;height:96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xlwIAAKkFAAAOAAAAZHJzL2Uyb0RvYy54bWysVEtv2zAMvg/YfxB0Xx1nfRp1iqxFhwFB&#10;W6wdelZkqTEqi5rExM5+fSnZebTrpcMuMmV+JMWPj/OLrjFspXyowZY8PxhxpqyEqrZPJf/1cP3l&#10;lLOAwlbCgFUlX6vALyafP523rlBjWICplGfkxIaidSVfILoiy4JcqEaEA3DKklKDbwTS1T9llRct&#10;eW9MNh6NjrMWfOU8SBUC/b3qlXyS/GutJN5qHRQyU3J6G6bTp3Mez2xyLoonL9yilsMzxD+8ohG1&#10;paBbV1cCBVv6+i9XTS09BNB4IKHJQOtaqpQDZZOP3mRzvxBOpVyInOC2NIX/51berO48q6uSH3Nm&#10;RUMlugOjGKrngNAqdhwpal0oCHnvCIvdN+io1Cnd4GYgnwNBsj1MbxAIHSnptG/il5JlZEhVWG+Z&#10;Vx0yGb2d5mfjkyPOJOnyMV1GqTbZztz5gN8VNCwKJfdU2vQEsZoFjA8QxQYSowUwdXVdG5MusZ3U&#10;pfFsJagRDOYxK7J4hTKWtcTD16NRcmwhmvc4Y6MblRpqCBfz7VNMEq6NihhjfypNhKZM34ktpFR2&#10;Gz+hI0pTqI8YDvjdqz5i3OdBFikyWNwaN7UF31f2NWXV84Yy3eOHioc+70gBdvOO2IriHKo1tYqH&#10;ft6Ck9c1VW0mAt4JTwNGTUBLA2/p0AaIdRgkzhbg/7z3P+Kp70nLWUsDW/Lweym84sz8sDQRZ/nh&#10;YZzwdDk8OhnTxe9r5vsau2wugVohp/XkZBIjHs1G1B6aR9ot0xiVVMJKil1y3IiX2K8R2k1STacJ&#10;RDPtBM7svZObCYk9+dA9Cu+GxkXq+RvYjLYo3vRvj42FsTBdIug6NfeO1YF42gepg4fdFRfO/j2h&#10;dht28gIAAP//AwBQSwMEFAAGAAgAAAAhAKWiCMLeAAAACAEAAA8AAABkcnMvZG93bnJldi54bWxM&#10;jzFvwjAQhfdK/AfrkLogcEIkWtI4CKEiwcDQtAubia9J1Pgc2QbSf9/r1I6n9+m974rNaHtxQx86&#10;RwrSRQICqXamo0bBx/t+/gwiRE1G945QwTcG2JSTh0Lnxt3pDW9VbASXUMi1gjbGIZcy1C1aHRZu&#10;QOLs03mrI5++kcbrO5fbXi6TZCWt7ogXWj3grsX6q7paBadwPszO/rCfVcHII+Lp9ZhGpR6n4/YF&#10;RMQx/sHwq8/qULLTxV3JBNErWGYpkwrmTyA4zpL1CsSFuXWagSwL+f+B8gcAAP//AwBQSwECLQAU&#10;AAYACAAAACEAtoM4kv4AAADhAQAAEwAAAAAAAAAAAAAAAAAAAAAAW0NvbnRlbnRfVHlwZXNdLnht&#10;bFBLAQItABQABgAIAAAAIQA4/SH/1gAAAJQBAAALAAAAAAAAAAAAAAAAAC8BAABfcmVscy8ucmVs&#10;c1BLAQItABQABgAIAAAAIQCCaScxlwIAAKkFAAAOAAAAAAAAAAAAAAAAAC4CAABkcnMvZTJvRG9j&#10;LnhtbFBLAQItABQABgAIAAAAIQClogjC3gAAAAgBAAAPAAAAAAAAAAAAAAAAAPEEAABkcnMvZG93&#10;bnJldi54bWxQSwUGAAAAAAQABADzAAAA/AUAAAAA&#10;" fillcolor="white [3201]" stroked="f" strokeweight=".5pt">
          <v:path arrowok="t"/>
          <v:textbox>
            <w:txbxContent>
              <w:p w:rsidR="0040570F" w:rsidRPr="00C8533A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40570F" w:rsidRPr="00C8533A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40570F" w:rsidRPr="00164434" w:rsidRDefault="0040570F" w:rsidP="00414110">
                <w:pPr>
                  <w:spacing w:before="0"/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40570F" w:rsidRPr="00414110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  <w:r w:rsidR="00B00C53">
      <w:rPr>
        <w:noProof/>
      </w:rPr>
      <w:pict>
        <v:shape id="Pole tekstowe 7" o:spid="_x0000_s4098" type="#_x0000_t202" style="position:absolute;left:0;text-align:left;margin-left:304.15pt;margin-top:-.25pt;width:147pt;height:60.75pt;z-index:25165721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<v:path arrowok="t"/>
          <v:textbox>
            <w:txbxContent>
              <w:p w:rsidR="0040570F" w:rsidRPr="00C8533A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40570F" w:rsidRPr="00C8533A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40570F" w:rsidRPr="00164434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tel. (32) 6430692 wew. 31</w:t>
                </w:r>
              </w:p>
              <w:p w:rsidR="0040570F" w:rsidRPr="00164434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e-mail: projekty.spolkusz@gmail.com</w:t>
                </w:r>
              </w:p>
            </w:txbxContent>
          </v:textbox>
        </v:shape>
      </w:pict>
    </w:r>
    <w:r w:rsidR="00B00C53">
      <w:rPr>
        <w:noProof/>
      </w:rPr>
      <w:pict>
        <v:shape id="Pole tekstowe 4" o:spid="_x0000_s4097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40570F" w:rsidRPr="00C8533A" w:rsidRDefault="0040570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40570F" w:rsidRPr="00C8533A" w:rsidRDefault="0040570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40570F" w:rsidRPr="00164434" w:rsidRDefault="0040570F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40570F" w:rsidRPr="00164434" w:rsidRDefault="0040570F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9D" w:rsidRDefault="00B6209D" w:rsidP="00782908">
      <w:r>
        <w:separator/>
      </w:r>
    </w:p>
  </w:footnote>
  <w:footnote w:type="continuationSeparator" w:id="1">
    <w:p w:rsidR="00B6209D" w:rsidRDefault="00B6209D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0F" w:rsidRPr="002C4ACE" w:rsidRDefault="0040570F" w:rsidP="004E38B0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B0">
      <w:rPr>
        <w:rFonts w:ascii="Calibri" w:hAnsi="Calibri" w:cs="Calibri"/>
        <w:sz w:val="20"/>
        <w:szCs w:val="20"/>
      </w:rPr>
      <w:t>WZÓR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11884B4A"/>
    <w:multiLevelType w:val="hybridMultilevel"/>
    <w:tmpl w:val="B4801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B5AB2"/>
    <w:multiLevelType w:val="hybridMultilevel"/>
    <w:tmpl w:val="9724D3E6"/>
    <w:lvl w:ilvl="0" w:tplc="0818CB02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BD12FE8"/>
    <w:multiLevelType w:val="hybridMultilevel"/>
    <w:tmpl w:val="7C345A22"/>
    <w:lvl w:ilvl="0" w:tplc="16F03BA4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239D1"/>
    <w:multiLevelType w:val="hybridMultilevel"/>
    <w:tmpl w:val="BDFC109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92037"/>
    <w:multiLevelType w:val="hybridMultilevel"/>
    <w:tmpl w:val="376EC8FE"/>
    <w:lvl w:ilvl="0" w:tplc="7458D5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1"/>
  </w:num>
  <w:num w:numId="7">
    <w:abstractNumId w:val="12"/>
  </w:num>
  <w:num w:numId="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624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106E2"/>
    <w:rsid w:val="000141C0"/>
    <w:rsid w:val="00017CB1"/>
    <w:rsid w:val="0002681D"/>
    <w:rsid w:val="000329C7"/>
    <w:rsid w:val="0003678F"/>
    <w:rsid w:val="00037981"/>
    <w:rsid w:val="00037F61"/>
    <w:rsid w:val="00040A87"/>
    <w:rsid w:val="0004135D"/>
    <w:rsid w:val="00057BA7"/>
    <w:rsid w:val="00071BED"/>
    <w:rsid w:val="00072C27"/>
    <w:rsid w:val="00074227"/>
    <w:rsid w:val="00076997"/>
    <w:rsid w:val="000773FC"/>
    <w:rsid w:val="0007765A"/>
    <w:rsid w:val="00084977"/>
    <w:rsid w:val="000A4560"/>
    <w:rsid w:val="000A7A45"/>
    <w:rsid w:val="000B3C40"/>
    <w:rsid w:val="000B6549"/>
    <w:rsid w:val="000C29B0"/>
    <w:rsid w:val="000C34FD"/>
    <w:rsid w:val="000C3693"/>
    <w:rsid w:val="000C400A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643B"/>
    <w:rsid w:val="00156A1E"/>
    <w:rsid w:val="00157F48"/>
    <w:rsid w:val="00164434"/>
    <w:rsid w:val="0016490B"/>
    <w:rsid w:val="001706D8"/>
    <w:rsid w:val="00172679"/>
    <w:rsid w:val="001827B0"/>
    <w:rsid w:val="001933DF"/>
    <w:rsid w:val="00195FC1"/>
    <w:rsid w:val="001A3AD4"/>
    <w:rsid w:val="001A4D9C"/>
    <w:rsid w:val="001A5529"/>
    <w:rsid w:val="001A6F80"/>
    <w:rsid w:val="001B2829"/>
    <w:rsid w:val="001B4068"/>
    <w:rsid w:val="001C6404"/>
    <w:rsid w:val="001D009C"/>
    <w:rsid w:val="001E4AA4"/>
    <w:rsid w:val="001F1963"/>
    <w:rsid w:val="001F47EB"/>
    <w:rsid w:val="00201501"/>
    <w:rsid w:val="0020674A"/>
    <w:rsid w:val="00206E4B"/>
    <w:rsid w:val="002126E7"/>
    <w:rsid w:val="00214460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77C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0757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402D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A1690"/>
    <w:rsid w:val="004B7592"/>
    <w:rsid w:val="004B7FE8"/>
    <w:rsid w:val="004C073B"/>
    <w:rsid w:val="004C2C94"/>
    <w:rsid w:val="004C2F22"/>
    <w:rsid w:val="004D25A0"/>
    <w:rsid w:val="004D4BD1"/>
    <w:rsid w:val="004D4F7D"/>
    <w:rsid w:val="004D6158"/>
    <w:rsid w:val="004D797A"/>
    <w:rsid w:val="004E3857"/>
    <w:rsid w:val="004E38B0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36E83"/>
    <w:rsid w:val="005407A8"/>
    <w:rsid w:val="005501C8"/>
    <w:rsid w:val="005520CC"/>
    <w:rsid w:val="00553533"/>
    <w:rsid w:val="00555903"/>
    <w:rsid w:val="00561421"/>
    <w:rsid w:val="00564E9E"/>
    <w:rsid w:val="0056792F"/>
    <w:rsid w:val="00567E9A"/>
    <w:rsid w:val="0057367F"/>
    <w:rsid w:val="005A1FFA"/>
    <w:rsid w:val="005B38B4"/>
    <w:rsid w:val="005C5BA7"/>
    <w:rsid w:val="005D3535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933FE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6F2DBD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08AA"/>
    <w:rsid w:val="0079221C"/>
    <w:rsid w:val="007946BB"/>
    <w:rsid w:val="007957D1"/>
    <w:rsid w:val="00795A08"/>
    <w:rsid w:val="007A6656"/>
    <w:rsid w:val="007B0CBE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2656"/>
    <w:rsid w:val="00834EE1"/>
    <w:rsid w:val="00842FA7"/>
    <w:rsid w:val="00845588"/>
    <w:rsid w:val="008536D7"/>
    <w:rsid w:val="00856FB5"/>
    <w:rsid w:val="00857555"/>
    <w:rsid w:val="0086411B"/>
    <w:rsid w:val="00865B96"/>
    <w:rsid w:val="00892C37"/>
    <w:rsid w:val="00893B67"/>
    <w:rsid w:val="00897232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0728D"/>
    <w:rsid w:val="00912FB8"/>
    <w:rsid w:val="009226FA"/>
    <w:rsid w:val="009228A1"/>
    <w:rsid w:val="00923352"/>
    <w:rsid w:val="00925742"/>
    <w:rsid w:val="00931BAF"/>
    <w:rsid w:val="00947F3C"/>
    <w:rsid w:val="009529AF"/>
    <w:rsid w:val="0095328A"/>
    <w:rsid w:val="00957454"/>
    <w:rsid w:val="00960956"/>
    <w:rsid w:val="00961687"/>
    <w:rsid w:val="0096612D"/>
    <w:rsid w:val="00966762"/>
    <w:rsid w:val="00981380"/>
    <w:rsid w:val="00982916"/>
    <w:rsid w:val="00987079"/>
    <w:rsid w:val="00997A67"/>
    <w:rsid w:val="009A0A4C"/>
    <w:rsid w:val="009A48A9"/>
    <w:rsid w:val="009C6671"/>
    <w:rsid w:val="009C66BC"/>
    <w:rsid w:val="009C739F"/>
    <w:rsid w:val="009D1252"/>
    <w:rsid w:val="009D1717"/>
    <w:rsid w:val="009D75D4"/>
    <w:rsid w:val="009E56CF"/>
    <w:rsid w:val="009E6572"/>
    <w:rsid w:val="009F4F7D"/>
    <w:rsid w:val="00A04ABE"/>
    <w:rsid w:val="00A20399"/>
    <w:rsid w:val="00A20DB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9087E"/>
    <w:rsid w:val="00A90979"/>
    <w:rsid w:val="00A94500"/>
    <w:rsid w:val="00A971D4"/>
    <w:rsid w:val="00AA02D6"/>
    <w:rsid w:val="00AA053E"/>
    <w:rsid w:val="00AA0FDF"/>
    <w:rsid w:val="00AA184C"/>
    <w:rsid w:val="00AA27A8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0C53"/>
    <w:rsid w:val="00B0153A"/>
    <w:rsid w:val="00B024D5"/>
    <w:rsid w:val="00B06F79"/>
    <w:rsid w:val="00B14148"/>
    <w:rsid w:val="00B16380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6209D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F0DF1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2F74"/>
    <w:rsid w:val="00C54099"/>
    <w:rsid w:val="00C6414C"/>
    <w:rsid w:val="00C647F6"/>
    <w:rsid w:val="00C677C1"/>
    <w:rsid w:val="00C71C46"/>
    <w:rsid w:val="00C72EB5"/>
    <w:rsid w:val="00C77ECB"/>
    <w:rsid w:val="00C83271"/>
    <w:rsid w:val="00C86F0B"/>
    <w:rsid w:val="00C938DE"/>
    <w:rsid w:val="00C97191"/>
    <w:rsid w:val="00C97C5D"/>
    <w:rsid w:val="00CA04CA"/>
    <w:rsid w:val="00CA0825"/>
    <w:rsid w:val="00CA4520"/>
    <w:rsid w:val="00CB419C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147C8"/>
    <w:rsid w:val="00D20351"/>
    <w:rsid w:val="00D2426C"/>
    <w:rsid w:val="00D31925"/>
    <w:rsid w:val="00D36BC2"/>
    <w:rsid w:val="00D4548B"/>
    <w:rsid w:val="00D5096A"/>
    <w:rsid w:val="00D51330"/>
    <w:rsid w:val="00D52568"/>
    <w:rsid w:val="00D664F4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E6CE0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3336"/>
    <w:rsid w:val="00E350D1"/>
    <w:rsid w:val="00E36025"/>
    <w:rsid w:val="00E40762"/>
    <w:rsid w:val="00E41215"/>
    <w:rsid w:val="00E4601A"/>
    <w:rsid w:val="00E50863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34CF"/>
    <w:rsid w:val="00ED10DE"/>
    <w:rsid w:val="00EE1740"/>
    <w:rsid w:val="00EF041D"/>
    <w:rsid w:val="00EF04D6"/>
    <w:rsid w:val="00EF4FA8"/>
    <w:rsid w:val="00F10799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2FC5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olku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5E55-ADF4-4140-A34F-EC1B38BC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2371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11</cp:revision>
  <cp:lastPrinted>2022-11-24T09:09:00Z</cp:lastPrinted>
  <dcterms:created xsi:type="dcterms:W3CDTF">2022-11-17T08:24:00Z</dcterms:created>
  <dcterms:modified xsi:type="dcterms:W3CDTF">2023-01-26T08:43:00Z</dcterms:modified>
</cp:coreProperties>
</file>