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E9" w:rsidRPr="008234AA" w:rsidRDefault="00FC06E9" w:rsidP="00FC06E9">
      <w:pPr>
        <w:pStyle w:val="Nagwek"/>
        <w:jc w:val="right"/>
        <w:rPr>
          <w:rFonts w:ascii="Arial" w:hAnsi="Arial" w:cs="Arial"/>
          <w:b/>
          <w:sz w:val="22"/>
          <w:szCs w:val="22"/>
        </w:rPr>
      </w:pPr>
      <w:r w:rsidRPr="008234AA">
        <w:rPr>
          <w:rFonts w:ascii="Arial" w:hAnsi="Arial" w:cs="Arial"/>
          <w:sz w:val="22"/>
          <w:szCs w:val="22"/>
        </w:rPr>
        <w:tab/>
      </w:r>
    </w:p>
    <w:p w:rsidR="00FC06E9" w:rsidRPr="008234AA" w:rsidRDefault="00FC06E9" w:rsidP="00FC06E9">
      <w:pPr>
        <w:pStyle w:val="Nagwek"/>
        <w:rPr>
          <w:rFonts w:ascii="Arial" w:hAnsi="Arial" w:cs="Arial"/>
          <w:sz w:val="22"/>
          <w:szCs w:val="22"/>
        </w:rPr>
      </w:pPr>
    </w:p>
    <w:p w:rsidR="00FC06E9" w:rsidRPr="008234AA" w:rsidRDefault="00FC06E9" w:rsidP="00FC06E9">
      <w:pPr>
        <w:pStyle w:val="Nagwek1"/>
        <w:jc w:val="center"/>
        <w:rPr>
          <w:rFonts w:cs="Arial"/>
          <w:sz w:val="22"/>
          <w:szCs w:val="22"/>
        </w:rPr>
      </w:pPr>
    </w:p>
    <w:p w:rsidR="00FC06E9" w:rsidRPr="008234AA" w:rsidRDefault="00FC06E9" w:rsidP="00FC06E9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8234AA">
        <w:rPr>
          <w:rFonts w:ascii="Arial" w:hAnsi="Arial" w:cs="Arial"/>
          <w:b/>
          <w:sz w:val="22"/>
          <w:szCs w:val="22"/>
        </w:rPr>
        <w:t>Specyfikacja techniczna samochodu specjalnego ze specjalistyczną zabudową biurową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34AA">
        <w:rPr>
          <w:rFonts w:ascii="Arial" w:hAnsi="Arial" w:cs="Arial"/>
          <w:b/>
          <w:sz w:val="22"/>
          <w:szCs w:val="22"/>
        </w:rPr>
        <w:t>wraz z wyposażeniem dodatkowym</w:t>
      </w:r>
    </w:p>
    <w:p w:rsidR="00FC06E9" w:rsidRPr="008234AA" w:rsidRDefault="00FC06E9" w:rsidP="00FC06E9">
      <w:pPr>
        <w:pStyle w:val="Nagwek1"/>
        <w:jc w:val="center"/>
        <w:rPr>
          <w:rFonts w:cs="Arial"/>
          <w:sz w:val="22"/>
          <w:szCs w:val="22"/>
        </w:rPr>
      </w:pPr>
    </w:p>
    <w:p w:rsidR="00FC06E9" w:rsidRPr="008234AA" w:rsidRDefault="00FC06E9" w:rsidP="00FC06E9">
      <w:pPr>
        <w:rPr>
          <w:rFonts w:ascii="Arial" w:hAnsi="Arial" w:cs="Arial"/>
          <w:sz w:val="22"/>
          <w:szCs w:val="22"/>
        </w:rPr>
      </w:pPr>
    </w:p>
    <w:tbl>
      <w:tblPr>
        <w:tblW w:w="74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1"/>
        <w:gridCol w:w="5107"/>
      </w:tblGrid>
      <w:tr w:rsidR="00FC06E9" w:rsidRPr="008234AA" w:rsidTr="003156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Wymagania zamawiającego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Samochód fabrycznie  nowy  - rok produkcji 2022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Dopuszczalna masa całkowita do 3,5 t (włącznie).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zamknięte o konstrukcji samonośnej typu „furgon” częściowo przeszklony.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Kabina kierowcy trzyosobowa, liczba ta musi wynikać z homologacji </w:t>
            </w:r>
            <w:r w:rsidRPr="008234AA">
              <w:rPr>
                <w:rFonts w:ascii="Arial" w:eastAsia="Calibri" w:hAnsi="Arial" w:cs="Arial"/>
                <w:spacing w:val="-4"/>
                <w:sz w:val="22"/>
                <w:szCs w:val="22"/>
              </w:rPr>
              <w:t>oferowanych samochodów. Kierownica musi znajdować się po lewej stronie.</w:t>
            </w:r>
          </w:p>
        </w:tc>
      </w:tr>
      <w:tr w:rsidR="00FC06E9" w:rsidRPr="008234AA" w:rsidTr="003156B8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Wymiary przedziału przeznaczonego do zabudowy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długość minimalna 3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400 mm</w:t>
              </w:r>
            </w:smartTag>
          </w:p>
        </w:tc>
      </w:tr>
      <w:tr w:rsidR="00FC06E9" w:rsidRPr="008234AA" w:rsidTr="003156B8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1 8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1 800 mm</w:t>
              </w:r>
            </w:smartTag>
          </w:p>
        </w:tc>
      </w:tr>
      <w:tr w:rsidR="00FC06E9" w:rsidRPr="008234AA" w:rsidTr="003156B8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szerokość minimalna </w:t>
            </w:r>
            <w:smartTag w:uri="urn:schemas-microsoft-com:office:smarttags" w:element="metricconverter">
              <w:smartTagPr>
                <w:attr w:name="ProductID" w:val="1 7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1 700 mm</w:t>
              </w:r>
            </w:smartTag>
            <w:r w:rsidRPr="008234AA">
              <w:rPr>
                <w:rFonts w:ascii="Arial" w:hAnsi="Arial" w:cs="Arial"/>
                <w:sz w:val="22"/>
                <w:szCs w:val="22"/>
              </w:rPr>
              <w:t>, mierzona pomiędzy wewnętrznymi powierzchniami ścian bocznych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boczne prawe przesuwne z blokadą, przeszklone szybą. Druga szyba zamontowana w części biurowej po prawej stronie samochodu. Co najmniej jedna szyba z możliwością uchylenia.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tylne pełne (bez szyb) dwuskrzydłowe, z kątem otwarcia min 250°.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Dwie szyby po lewej stronie samochodu, przeciwległe do drzwi przesuwnych. Co najmniej jedna szyba z możliwością uchylenia. Szyby przyciemnione technologią „przydymiania” lub „oklejania”.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fabrycznie lakierowane w kolorze ciemnozielonym, z tym, że pokrywa silnika, drzwi kierowcy i pasażera oraz drzwi tylne (pokrywa bagażnika) koloru białego.</w:t>
            </w:r>
          </w:p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Wszystkie elementy pomalowane fabrycznie, z zastrzeżeniem, iż</w:t>
            </w:r>
            <w:r w:rsidRPr="008234A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zamawiający dopuszcza pomalowanie elementów koloru białego poza fabryką, jednakże wyłącznie w technologii zgodnej z obowiązującą u producenta pojazdu.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Przeszklenie ścian bocznych samochodu w części przedziału biurowego z zastosowaniem przyciemnienia w stopniu od 70 do 90%.</w:t>
            </w:r>
          </w:p>
        </w:tc>
      </w:tr>
      <w:tr w:rsidR="00FC06E9" w:rsidRPr="008234AA" w:rsidTr="003156B8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Silnik wysokoprężny (diesel) z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turbodoładowaniem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o pojemności skokowej minimum 2200 cm3 i mocy minimum 120 KW (pojemność oraz moc oferowanego silnika samochodu musi wynikać z jego homologacji).</w:t>
            </w:r>
          </w:p>
        </w:tc>
      </w:tr>
      <w:tr w:rsidR="00FC06E9" w:rsidRPr="008234AA" w:rsidTr="003156B8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746A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Norma emisji spalin:</w:t>
            </w:r>
            <w:r w:rsidR="00746AC4" w:rsidRPr="006B7007">
              <w:rPr>
                <w:rFonts w:ascii="Arial" w:hAnsi="Arial" w:cs="Arial"/>
              </w:rPr>
              <w:t xml:space="preserve"> </w:t>
            </w:r>
            <w:r w:rsidR="00746AC4" w:rsidRPr="00746AC4">
              <w:rPr>
                <w:rFonts w:ascii="Arial" w:hAnsi="Arial" w:cs="Arial"/>
                <w:sz w:val="22"/>
                <w:szCs w:val="22"/>
              </w:rPr>
              <w:t>minimum EURO 6 lub EURO VI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Napędzana przednia oś pojazdu.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Skrzynia biegów manualna minimum 5-cio biegowa.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System kontroli trakcji (ASR, ESP lub równoważny)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kierowniczy ze wspomaganiem.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Kolumna kierownicy, co najmniej z możliwością regulacji w płaszczyźnie pionowej.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hamulcowy ze wspomaganiem + ABS.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Hamulce tarczowe wymagane dla co najmniej jednej z osi.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zamek sterowany pilotem – min. 2 szt.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Immobiliser + autoalarm.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Klimatyzacja co najmniej z regulacją manualną.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Klimatyzacja przedziału biurowego – klimatyzator elektryczny zasilany z zewnętrznego gniazda 230V - o mocy chłodzenia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br/>
              <w:t xml:space="preserve">min. 2,2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kW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+ pilot sterujący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Co najmniej poduszka powietrzna dla kierowcy i pasażera.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Instalacja radiowa + min. 2 głośniki+ radio z USB i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Bluetooth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Dodatkowy komplet kół z oponami zimowymi.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Elektrycznie ustawiane i podgrzewane lusterka boczne.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Reflektory przeciwmgłowe.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Materiałowa tapicerka siedzeń w ciemnej tonacji odporna na ścieranie.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Czujniki parkowania z tyłu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Kamera cofania – uruchamiana automatycznie podczas włączania biegu wstecznego.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Podłoga przedziału biurowego oraz przedziału magazynowego wykonana z powłoki antypoślizgowej, łatwo zmywalnej, połączonej szczelnie z zabudową ścian.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Ściany boczne przedziału biurowego i sufit pokryte warstwą izolacji termiczno-dźwiękowej. Użyte materiały w przedziale biurowym o prędkości spalania nie większej niż 100mm/min.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 przedziale biurowym winny zostać zainstalowane, co najmniej cztery siedziska: dla dwóch inspektorów i dwóch osób kontrolowanych.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Siedziska dla inspektorów zlokalizowane na lewej ścianie przedziału biurowego, przodem zwrócone w kierunku drzwi wejściowych do przedziału. Siedziska dla kontrolowanych po przeciwległej stronie, na prawej ścianie przedziału. Siedziska dla kontrolowanych obite skajem. Siedziska dla inspektorów obite tkaniną w ciemnej tonacji odporną na ścieranie.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Rejestracja pojazdu na minimum trzy osoby.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stoliki o zbliżonych wymiarach (minimum 550 x 900 mm) pod komputer (laptop), jeden przylegający do ściany działowej z kabiną kierowcy, drugi przylegający do ściany działowej z przedziałem magazynowym. Stoliki usytuowane pomiędzy siedziskami (dla inspektorów i kontrolowanych), zamontowane na szynie przesuwnej, w sposób umożliwiający przesunięcie stolików wzdłuż ścian działowych w celu ułatwienia zajmowania miejsc, z zabezpieczeniem przed przemieszczaniem się stolika podczas jazdy. Każdy ze stolików powinien umożliwiać stabilne zamontowanie laptopa razem z zasilaczem (w celu unieruchomienia go podczas jazdy) z możliwością zamknięcia go pod płytą stołu. Wytrzymałość stolików na obciążenie - min.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 xml:space="preserve">100 </w:t>
              </w:r>
              <w:proofErr w:type="spellStart"/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kg</w:t>
              </w:r>
            </w:smartTag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W okolicach biurek zostaną zainstalowane uchwyty na zasilacze laptopów.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lewej ścianie bocznej przedziału, obok siedziska dla inspektora - szafka przeznaczona do zainstalowania     urządzenia wielofunkcyjnego (drukarka + kserokopiarka)</w:t>
            </w:r>
            <w:r w:rsidRPr="008234AA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 możliwością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przechowywania materiałów eksploatacyjnych. Konstrukcja  szafki   powinna   uwzględniać  możliwość zabezpieczenia urządzeń oraz elementów wyposażenia przed ewentualnym przesunięciem w czasie jazdy oraz zapewniać łatwy dostęp i użytkowanie urządzeń.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Przedział   biurowy   samochodu   wyposażony   w   jedną  trwale zamocowaną kasetkę metalową (zamykaną na klucz) ukrytą, np. w schowku pod siedziskiem inspektora.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ścianie działowej oddzielającej przedział biurowy od przedziału magazynowego - od strony biurowej zestaw szafek z półkami i szuflad</w:t>
            </w:r>
            <w:r>
              <w:rPr>
                <w:rFonts w:ascii="Arial" w:eastAsia="Calibri" w:hAnsi="Arial" w:cs="Arial"/>
                <w:sz w:val="22"/>
                <w:szCs w:val="22"/>
              </w:rPr>
              <w:t>ami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. Część półek i szafek musi umożliwiać przechowywanie w nich segregatorów na dokumenty formatu A4. Również, co najmniej część szuflad powinna być przystosowana do przechowywania dokumentów formatu A4.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Wszystkie  szafki  i  szuflady zabezpieczone  samozatrzaskowymi  zamkami, uniemożliwiającymi samoczynne otwarcie się podczas jazdy.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Oświetlenie przedziału biurowego – reflektory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ledowe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umieszczone w górnej części przedziału biurowego oraz oświetlenie punktowe nad miejscami pracy (tj. nad stolikami pod komputer, punktowe kierunkowe reflektory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ledowe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zamontowane w suficie przedziału biurowego).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 przedziale biurowym, w miejscu zapewniającym możliwość prawidłowej obsługi wyposażenia pojazdu będzie znajdować się panel sterujący z wyświetlaczem dotykowym, posiadający następujące funkcje: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oświetleniem wewnętrznym przedziału oraz oświetleniem zewnętrznym pojazdu,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układem ogrzewania dodatkowego przedziału,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obrazowanie poziomu naładowania dodatkowych akumulatorów oraz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dźwiękową sygnalizację niskiego poziomu ich naładowania,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wyświetlanie aktualnej daty, godziny.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Zamontowane w pojeździe meble wykonane ze sklejki wodoodpornej, dopuszczonej do stosowania w tego rodzaju  zabudowie zgodnie z wymaganymi atestami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Niezależny od silnika system ogrzewania przedziału biurowego o mocy grzewczej co najmniej 2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kW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z możliwością ustawienia temperatury w przedziale i termostatem – ogrzewanie postojowe (układ wydechowy systemu ogrzewania powinien być tak skonstruowany i umieszczony żeby  nie powodował przedostawania się spalin do przedziału biurowego przy otwartych drzwiach bocznych).  Co najmniej  2 wyloty ciepłego powietrza z układu ogrzewania rozmieszczone  równomiernie  w  całym   przedziale  biurowym, zapewniające jednakową temperaturę w całej przestrzeni przedziału biurowego. Dodatkowo jeden wylot na kabinę kierowcy. Elementy wyposażenia elektrycznego  przedziału  zabezpieczone  przed  bezpośrednim oddziaływaniem ciepłego powietrza z wylotów układu ogrzewania. Wentylacja w   przedziale   biurowym.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Ściana   działowa   pomiędzy   przedziałem   magazynowym, a  przedziałem biurowym po  stronie  magazynowej   zabudowana otwartymi półkami  (konstrukcja z profili aluminiowych). Półki  wyposażone w zamontowane uchwyty umożliwiające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unieruchomienie za pomocą  linek  lub pasów przewożonych  urządzeń i wyposażenia.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  dolnej   części  zabudowy  przedziału  magazynowego  miejsce  na  wagi przenośne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855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x 630 mm x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90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(minimum dla dwóch  segmentów). Miejsca na wagi (podłogi schowka na wagi) wyłożyć blachą np. aluminiową - ze względu na konstrukcję wnęki.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urządzenie do badania stopnia zadymienia spalin (dymomierza o wymiarach 60x30x30cm). Sposób  zabudowy powinien zapewniać bezpieczne mocowanie urządzenie. Sposób montażu musi umożliwiać łatwy i szybki  demontaż urządzenia.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minimum cztery pachołki drogowe, oraz 3 stojak</w:t>
            </w: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do znaków w paczkach o wymiarach 1 100mm x 100 mm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100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dodatkowo miejsce na apteczkę pierwszej pomocy, przymiar wstęgowy i teleskopowy, łopatę i szczotkę z trzonkiem</w:t>
            </w:r>
            <w:r>
              <w:rPr>
                <w:rFonts w:ascii="Arial" w:eastAsia="Calibri" w:hAnsi="Arial" w:cs="Arial"/>
                <w:sz w:val="22"/>
                <w:szCs w:val="22"/>
              </w:rPr>
              <w:t>, kliny 2 szt., leżanka inspekcyjna 1 szt.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46.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 części magazynowej zamontowana umywalka wraz z niezbędnym osprzętem, w tym zbiornikami na wodę i ścieki. Niezbędne zapewnienie łatwego dostępu do zbiorników w celu ich wymiany. Woda doprowadzana do umywalki w obiegu  wymuszonym.   Lustro  i  lampka oświetleniowa nad umywalką.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Szafka ubraniowa z wieszakami lub inne miejsce na odzież.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Zespół   dwóch   dodatkowych   bezobsługowych   akumulatorów   żelowych (niezależnych od akumulatora fabrycznie zainstalowanego w pojeździe) o łącznej  pojemności min.  400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  Do  zestawu  akumulatorów podłączona przetwornica prądu z 12 V na 230 V, zapewniająca wyjściowy prąd zmienny o pełnej sinusoidzie, umożliwiająca uzyskanie w gniazdach napięcia 230 V (o mocy min. 2000 WAT) wraz z instalacją przyłączeniową umożliwiającą zasilanie wewnętrznych odbiorników prądu (dwa komputery, urządzenie wielofunkcyjne, wagi przenośne, dymomierz). Zamontowana   instalacja powinna zapewniać możliwość jednoczesnego   użytkowania   wszystkich wymienionych urządzeń jednocześnie oraz zabezpieczać obwód drukarki -kserokopiarki przed chwilowymi spadkami napięcia.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Bezobsługowy, automatyczny układ ładowania (ładowarka ok. 50 A) dwóch akumulatorów w czasie postoju przy podłączonym zasilaniu 230 V z jednym gniazdem zewnętrznym zamontowanym w bocznej ścianie pojazdu w okolicach drzwi kierowcy. Akumulatory powinny być też doładowywane przez alternator pojazdu podczas pracy silnika. Kontrolka ładowania zespołu dodatkowych akumulatorów w przedziale biurowym. Dwa kable przyłączeniowe 230V o długości min. 1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metrów.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Zabezpieczenie uniemożliwiające rozruch silnika przy podłączonym zasilaniu zewnętrznym 230 V wraz z zabezpieczeniem przeciwporażeniowym.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wyłącznik źródła zasilania dla przedziału biurowego, zabezpieczony przed przypadkowym użyciem.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Default="00FC06E9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Minimum osiem gniazd 230 V w przedziale biurowym do zasilania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urządzeń biurowych, jedno w kabinie kierowcy oraz dwa w przedziale  magazynowym. Jedno   samochodowe gniazdo 12V (typu „zapalniczka”) w przedziale magazynowym i co najmniej dwa w przedziale biurowym. Pięć gniazd USB umiejscowionych w przedziale biurowym.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Gniazdo zasilające 230 V usytuowane w okolicach miejsca na drukarkę do podłączenia na stałe modemu internetowego / routera (stałe zasilanie z pominięciem przełącznika faz).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Okablowanie wewnętrznej instalacji transmisji danych zabudowane, umożliwiające jednoczesne podłączenie urządzenia wielofunkcyjnego i dwóch komputerów oraz współpracę komputerów z drukarką (zabudowane przewody ze złączami USB   zapewniające komunikację pomiędzy komputerami i urządzeniem wielofunkcyjnym, umożliwiające przełączanie pomiędzy dwoma komputerami i drukarką oraz zabudowany przewód UTP – typu skrętka -  z końcówkami RJ-45 z miejsca przewidzianego na urządzenie wielofunkcyjne do przedziału magazynowego – miejsca przewidzianego na modem internetowy). </w:t>
            </w:r>
          </w:p>
          <w:p w:rsidR="00FC06E9" w:rsidRPr="008234AA" w:rsidRDefault="00FC06E9" w:rsidP="003156B8">
            <w:pPr>
              <w:shd w:val="clear" w:color="auto" w:fill="FFFFFF"/>
              <w:spacing w:after="100" w:afterAutospacing="1"/>
              <w:ind w:firstLine="29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Zapewniony dostęp do zamontowanej w pojeździe przetwornicy.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Pojazd wyposażony w cztery reflektory zewnętrzne typu LED ze światłem rozproszonym, zamontowane na stałe w górnej tylnej i przedniej części samochodu po jego prawej i lewej stronie.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Belka świetlna z dwoma lampami błyskowymi koloru niebieskiego zamontowana w sposób trwały na dachu centralnie z przodu samochodu z 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 (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Dz.U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 z 2012r.,poz.402). 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Lampy ostrzegawcze oparte  o technologię LED.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dodatkowe światła za lub na przedniej atrapie silnika wysyłające sygnał świetlny barwy niebieskiej działające wspólnie z belkami świetlnymi (z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błyskownikami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w technologii LED).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Urządzenie wysyłające sygnały dźwiękowe o zmiennym tonie. Belka może być zintegrowana z urządzeniem wysyłającym sygnały dźwiękowe o zmiennym tonie, stanowiącym obowiązkowe wyposażenie dla samochodu uprzywilejowanego. W razie oddzielnego montażu urządzenia wysyłającego zmienny sygnał dźwiękowy sterowanie sygnałami świetlnymi oraz włączanie sygnału dźwiękowego odbywać się musi z 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t.j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Dz.U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z 2016 r., poz. 2022).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Belka świetlna z dwoma lampami błyskowymi koloru niebieskiego zamontowana w sposób trwały na dachu centralnie z tyłu samochodu z tablicą tekstową LED do wyświetlania komunikatów słownych o zmiennej treści (możliwość zaprogramowania minimum 50 komunikatów w różnych językach np. niemiecki, angielski, rosyjski itp. – dostępne znaki do zaprogramowania – polskie,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cyrylica itp.), np. ZJEDŹ NA PARKING, STOP, KONTROLA, tablica winna również umożliwiać wyświetlanie komunikatu w formie szyldu podświetlanego „INSPEKCJA TRANSPORTU DROGOWEGO” w trybie standardowym. 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Tryb wyświetlania komunikatu na tablicy winien być widoczny na panelu sterownia tablicą.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Sterownik do tablic tekstowych winien umożliwiać podgląd w czasie rzeczywistym treści oraz trybu wyświetlania komunikatu.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 ostrzegawcze oparte o technologię LED.</w:t>
            </w:r>
          </w:p>
          <w:p w:rsidR="00FC06E9" w:rsidRPr="008234AA" w:rsidRDefault="00FC06E9" w:rsidP="003156B8">
            <w:pPr>
              <w:shd w:val="clear" w:color="auto" w:fill="FFFFFF"/>
              <w:spacing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 wyposażone dodatkowo w lampy typu LED – pomarańczowe oraz czerwone podłączone do instalacji pojazdu bazowego – lampy żółte połączone z kierunkowskazami pojazdu, lampy czerwone z lampami STOP.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Całkowita wysokość wyżej opisanej belki świetlnej nie powinna przekraczać 130mm.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120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znajdujący się w połowie wysokości pomiędzy dolną krawędzią okien a progiem pojazdu.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koloru czarnego z przodu samochodu oraz na tylnych drzwiach.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Okres gwarancji na samochód - co najmniej 24 miesiące bez limitu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km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Oferowany okres gwarancji nie może być uzależniony od wniesienia dodatkowych opłat przez zamawiającego.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Okres gwarancji na zabudowę, w tym dodatkową instalację elektryczną - nie mniej niż 24 miesiące. Naprawy gwarancyjne w miejscu użytkowania samochodu. Czas reakcji od czasu zgłoszenia usterki nie dłuższy niż 72 godziny 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FC06E9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Gwarancja na nadwozie (części blacharskie i lakiernicze)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co najmniej 3 lata.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Oferowany okres gwarancji nie może być uzależniony od wniesienia dodatkowych opłat przez Zamawiającego.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Dostarczenie świadectwa homologacji dla pojazdu skompletowanego gwarantujące rejestrację pojazdu jako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pojazd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specjalny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8234AA">
              <w:rPr>
                <w:rFonts w:ascii="Arial" w:eastAsia="Calibri" w:hAnsi="Arial" w:cs="Arial"/>
                <w:strike/>
                <w:sz w:val="22"/>
                <w:szCs w:val="22"/>
              </w:rPr>
              <w:t xml:space="preserve"> 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trójkąty ostrzegawcze, apteczka pierwszej pomocy </w:t>
            </w: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wg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>. normy DIN 13157, komplet dywaników gumowych w kabinie kierowcy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68. 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Termometr zewnętrzny z możliwością odczytu temperatury na desce rozdzielczej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Dwie gaśnice o pojemności co najmniej 2 kg środka gaśniczego każda (jedna zamocowana w </w:t>
            </w:r>
            <w:r>
              <w:rPr>
                <w:rFonts w:ascii="Arial" w:eastAsia="Calibri" w:hAnsi="Arial" w:cs="Arial"/>
                <w:sz w:val="22"/>
                <w:szCs w:val="22"/>
              </w:rPr>
              <w:t>kabinie kierowcy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, druga zamocowana  w przedziale biurowym)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234AA">
              <w:rPr>
                <w:rFonts w:ascii="Arial" w:eastAsia="Calibri" w:hAnsi="Arial" w:cs="Arial"/>
                <w:sz w:val="22"/>
                <w:szCs w:val="22"/>
              </w:rPr>
              <w:t>CB-Radio</w:t>
            </w:r>
            <w:proofErr w:type="spellEnd"/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– wraz z kompletną instalacją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Lusterko inspekcyjne na kółkach z podświetleniem LED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Antena internetowa dookólna 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Rolety w przedziale biurowy (z wyjątkiem okna w drzwiach przesuwnych)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Dostarczenie wraz z pojazdem schematów elektrycznych zabudowy, instrukcji obsługi zabudowy oraz kart gwarancyjnych na zabudowę i pojazd. Zamawiający dopuszcza dostarczenie ww. dokumentacji w wersji elektronicznej.</w:t>
            </w:r>
          </w:p>
        </w:tc>
      </w:tr>
      <w:tr w:rsidR="00FC06E9" w:rsidRPr="008234AA" w:rsidTr="003156B8">
        <w:trPr>
          <w:trHeight w:val="454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</w:rPr>
              <w:t>Wyposażanie dodatkowe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Analizator wydechu z drukarką – urządzenie do badania zawartości alkoholu w wydychanym powietrzu wraz z 1000 szt. ustników jednorazowych. Urządzenie powinno działać w trybie aktywnym oraz pasywnym.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Leżanka plastikowa na kółkach umożliwiająca inspekcję podwozia pojazdu kontrolowanego o długości min. 95 cm - 1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Kliny pod koła pojazdu ciężarowego 2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Tarcza do zatrzymywania pojazdów 2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Latark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inspekcyjn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z nakładką czerwoną do zatrzymywania pojazdów po zmroku – 2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79. 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Lornetka 10X50 - 1 szt.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Pachołki drogowe – 4 szt. </w:t>
            </w:r>
          </w:p>
        </w:tc>
      </w:tr>
    </w:tbl>
    <w:p w:rsidR="00FC06E9" w:rsidRPr="008234AA" w:rsidRDefault="00FC06E9" w:rsidP="00FC06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78A1" w:rsidRDefault="00F978A1"/>
    <w:sectPr w:rsidR="00F978A1" w:rsidSect="00F72F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DF" w:rsidRDefault="001406DF" w:rsidP="006F7C1A">
      <w:r>
        <w:separator/>
      </w:r>
    </w:p>
  </w:endnote>
  <w:endnote w:type="continuationSeparator" w:id="0">
    <w:p w:rsidR="001406DF" w:rsidRDefault="001406DF" w:rsidP="006F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72" w:rsidRDefault="006F7C1A">
    <w:pPr>
      <w:pStyle w:val="Stopka"/>
      <w:jc w:val="right"/>
    </w:pPr>
    <w:r>
      <w:rPr>
        <w:noProof/>
      </w:rPr>
      <w:fldChar w:fldCharType="begin"/>
    </w:r>
    <w:r w:rsidR="00FC06E9">
      <w:rPr>
        <w:noProof/>
      </w:rPr>
      <w:instrText>PAGE   \* MERGEFORMAT</w:instrText>
    </w:r>
    <w:r>
      <w:rPr>
        <w:noProof/>
      </w:rPr>
      <w:fldChar w:fldCharType="separate"/>
    </w:r>
    <w:r w:rsidR="00746AC4">
      <w:rPr>
        <w:noProof/>
      </w:rPr>
      <w:t>7</w:t>
    </w:r>
    <w:r>
      <w:rPr>
        <w:noProof/>
      </w:rPr>
      <w:fldChar w:fldCharType="end"/>
    </w:r>
  </w:p>
  <w:p w:rsidR="00F65A72" w:rsidRDefault="00140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DF" w:rsidRDefault="001406DF" w:rsidP="006F7C1A">
      <w:r>
        <w:separator/>
      </w:r>
    </w:p>
  </w:footnote>
  <w:footnote w:type="continuationSeparator" w:id="0">
    <w:p w:rsidR="001406DF" w:rsidRDefault="001406DF" w:rsidP="006F7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6E" w:rsidRDefault="00FC06E9" w:rsidP="00FB7C6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>WAT.272.76.2022</w:t>
    </w:r>
  </w:p>
  <w:p w:rsidR="00D576CB" w:rsidRDefault="00FC06E9" w:rsidP="00FB7C6E">
    <w:pPr>
      <w:pStyle w:val="Nagwek"/>
      <w:jc w:val="right"/>
      <w:rPr>
        <w:b/>
        <w:sz w:val="18"/>
        <w:szCs w:val="18"/>
      </w:rPr>
    </w:pPr>
    <w:r w:rsidRPr="00C5381C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6 do SWZ</w:t>
    </w:r>
  </w:p>
  <w:p w:rsidR="00FB7C6E" w:rsidRPr="00D576CB" w:rsidRDefault="00FC06E9" w:rsidP="00FB7C6E">
    <w:pPr>
      <w:pStyle w:val="Nagwek"/>
      <w:jc w:val="right"/>
      <w:rPr>
        <w:b/>
        <w:sz w:val="20"/>
        <w:szCs w:val="20"/>
      </w:rPr>
    </w:pPr>
    <w:r>
      <w:rPr>
        <w:b/>
        <w:sz w:val="18"/>
        <w:szCs w:val="18"/>
      </w:rPr>
      <w:t>Opis przedmiotu zamówienia</w:t>
    </w:r>
  </w:p>
  <w:p w:rsidR="007B1F6B" w:rsidRPr="007B1F6B" w:rsidRDefault="001406DF" w:rsidP="00D576CB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1402"/>
        </w:tabs>
        <w:ind w:left="1402" w:hanging="322"/>
      </w:pPr>
      <w:rPr>
        <w:rFonts w:ascii="Wingdings" w:hAnsi="Wingdings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E9"/>
    <w:rsid w:val="001406DF"/>
    <w:rsid w:val="006F7C1A"/>
    <w:rsid w:val="00746AC4"/>
    <w:rsid w:val="009F230C"/>
    <w:rsid w:val="00F978A1"/>
    <w:rsid w:val="00FC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06E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6E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6E9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C06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06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6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14521</Characters>
  <Application>Microsoft Office Word</Application>
  <DocSecurity>0</DocSecurity>
  <Lines>121</Lines>
  <Paragraphs>33</Paragraphs>
  <ScaleCrop>false</ScaleCrop>
  <Company/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2</cp:revision>
  <dcterms:created xsi:type="dcterms:W3CDTF">2022-04-19T06:39:00Z</dcterms:created>
  <dcterms:modified xsi:type="dcterms:W3CDTF">2022-04-19T06:39:00Z</dcterms:modified>
</cp:coreProperties>
</file>