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7DABBD3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</w:p>
    <w:p w14:paraId="65339572" w14:textId="194784B0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jako:</w:t>
      </w:r>
      <w:r w:rsidR="00874AF9">
        <w:rPr>
          <w:lang w:val="pl-PL"/>
        </w:rPr>
        <w:t xml:space="preserve"> </w:t>
      </w:r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522FA379" w14:textId="77777777" w:rsidR="00E27F8C" w:rsidRPr="00E27F8C" w:rsidRDefault="00E27F8C" w:rsidP="00E27F8C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bookmarkStart w:id="1" w:name="_Hlk96933521"/>
      <w:bookmarkStart w:id="2" w:name="_Hlk119328917"/>
      <w:r w:rsidRPr="00E27F8C">
        <w:rPr>
          <w:rFonts w:ascii="Tahoma" w:hAnsi="Tahoma" w:cs="Tahoma"/>
          <w:b/>
          <w:bCs/>
          <w:iCs/>
          <w:sz w:val="24"/>
          <w:szCs w:val="24"/>
          <w:lang w:val="pl-PL"/>
        </w:rPr>
        <w:t>Wyburzenie budynków administrowanych przez Zakład Gospodarki Lokalowej</w:t>
      </w:r>
      <w:bookmarkEnd w:id="1"/>
      <w:bookmarkEnd w:id="2"/>
      <w:r w:rsidRPr="00E27F8C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w Mikołowie </w:t>
      </w:r>
      <w:r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– </w:t>
      </w:r>
      <w:r w:rsidRPr="00E27F8C">
        <w:rPr>
          <w:rFonts w:ascii="Tahoma" w:hAnsi="Tahoma" w:cs="Tahoma"/>
          <w:b/>
          <w:bCs/>
          <w:iCs/>
          <w:sz w:val="24"/>
          <w:szCs w:val="24"/>
          <w:lang w:val="pl-PL"/>
        </w:rPr>
        <w:t>CZĘŚĆ……….(należy wpisać wybraną część lub części)</w:t>
      </w:r>
    </w:p>
    <w:p w14:paraId="3614D96E" w14:textId="2469AD3A" w:rsidR="00995EC2" w:rsidRPr="00A0753E" w:rsidRDefault="00995EC2" w:rsidP="00E27F8C">
      <w:p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3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Pzp.</w:t>
      </w:r>
      <w:r w:rsidR="00C6574B" w:rsidRPr="00C76DBD">
        <w:rPr>
          <w:lang w:val="pl-PL"/>
        </w:rPr>
        <w:t xml:space="preserve"> </w:t>
      </w:r>
      <w:bookmarkEnd w:id="3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Pzp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Pzp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Pr="00A0753E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48BC3443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4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</w:t>
      </w:r>
      <w:r w:rsidR="00921812">
        <w:rPr>
          <w:rFonts w:ascii="Tahoma" w:eastAsia="Trebuchet MS" w:hAnsi="Tahoma" w:cs="Tahoma"/>
          <w:spacing w:val="-2"/>
        </w:rPr>
        <w:t>o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4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postępowania o udzielenie zamówienia publicznego lub konkursu prowadzonego na podstawie ustawy Pzp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539D7579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</w:t>
      </w:r>
      <w:r w:rsid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tj.</w:t>
      </w:r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Dz.U. z 2023 r. poz 1124 z późn. zm.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853111C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</w:t>
      </w:r>
      <w:r w:rsidR="00921812" w:rsidRPr="0092181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t.j. Dz. U.  2023 r. poz. 120 z późn. zm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2A9C1E1E" w:rsidR="00995EC2" w:rsidRPr="00370559" w:rsidRDefault="00995EC2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921812">
      <w:rPr>
        <w:rFonts w:ascii="Tahoma" w:hAnsi="Tahoma" w:cs="Tahoma"/>
        <w:sz w:val="24"/>
        <w:szCs w:val="24"/>
        <w:lang w:val="pl-PL"/>
      </w:rPr>
      <w:t>1</w:t>
    </w:r>
    <w:r w:rsidR="00E27F8C">
      <w:rPr>
        <w:rFonts w:ascii="Tahoma" w:hAnsi="Tahoma" w:cs="Tahoma"/>
        <w:sz w:val="24"/>
        <w:szCs w:val="24"/>
        <w:lang w:val="pl-PL"/>
      </w:rPr>
      <w:t>1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874AF9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33785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84AC1"/>
    <w:rsid w:val="000B2B0B"/>
    <w:rsid w:val="000D1C20"/>
    <w:rsid w:val="0016631A"/>
    <w:rsid w:val="002851D4"/>
    <w:rsid w:val="00314D20"/>
    <w:rsid w:val="00370559"/>
    <w:rsid w:val="003D658E"/>
    <w:rsid w:val="003D719D"/>
    <w:rsid w:val="003F0319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526DC"/>
    <w:rsid w:val="00874AF9"/>
    <w:rsid w:val="008E6E22"/>
    <w:rsid w:val="00921812"/>
    <w:rsid w:val="00956BFC"/>
    <w:rsid w:val="00962251"/>
    <w:rsid w:val="009705F5"/>
    <w:rsid w:val="00995EC2"/>
    <w:rsid w:val="009C2D19"/>
    <w:rsid w:val="009D4A3E"/>
    <w:rsid w:val="009F359F"/>
    <w:rsid w:val="00A0753E"/>
    <w:rsid w:val="00A9014E"/>
    <w:rsid w:val="00AC0622"/>
    <w:rsid w:val="00AF70C2"/>
    <w:rsid w:val="00B04107"/>
    <w:rsid w:val="00B4162A"/>
    <w:rsid w:val="00B67D9C"/>
    <w:rsid w:val="00BF02F3"/>
    <w:rsid w:val="00BF7921"/>
    <w:rsid w:val="00C21CA0"/>
    <w:rsid w:val="00C45395"/>
    <w:rsid w:val="00C6574B"/>
    <w:rsid w:val="00C75697"/>
    <w:rsid w:val="00C76DBD"/>
    <w:rsid w:val="00C85867"/>
    <w:rsid w:val="00C859CF"/>
    <w:rsid w:val="00C97E6A"/>
    <w:rsid w:val="00D32AE5"/>
    <w:rsid w:val="00D543A0"/>
    <w:rsid w:val="00D8021B"/>
    <w:rsid w:val="00DB472C"/>
    <w:rsid w:val="00DB66EB"/>
    <w:rsid w:val="00E20DF8"/>
    <w:rsid w:val="00E27F8C"/>
    <w:rsid w:val="00E71822"/>
    <w:rsid w:val="00EA50D2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49</cp:revision>
  <cp:lastPrinted>2023-06-20T11:46:00Z</cp:lastPrinted>
  <dcterms:created xsi:type="dcterms:W3CDTF">2021-02-08T09:01:00Z</dcterms:created>
  <dcterms:modified xsi:type="dcterms:W3CDTF">2023-12-08T09:45:00Z</dcterms:modified>
</cp:coreProperties>
</file>