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06B5D811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5C1D56">
        <w:rPr>
          <w:rFonts w:ascii="Cambria" w:hAnsi="Cambria" w:cstheme="minorHAnsi"/>
          <w:b/>
          <w:snapToGrid w:val="0"/>
          <w:sz w:val="22"/>
          <w:lang w:eastAsia="pl-PL"/>
        </w:rPr>
        <w:t xml:space="preserve">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3DDFBB4" w:rsidR="00892BD9" w:rsidRPr="00771228" w:rsidRDefault="005C1D56" w:rsidP="0036779D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5C1D56">
              <w:rPr>
                <w:rFonts w:ascii="Cambria" w:hAnsi="Cambria" w:cstheme="minorHAnsi"/>
                <w:b/>
                <w:bCs/>
                <w:sz w:val="22"/>
                <w:lang w:val="en-US"/>
              </w:rPr>
              <w:t>D</w:t>
            </w:r>
            <w:r w:rsidRPr="005C1D56">
              <w:rPr>
                <w:rFonts w:ascii="Cambria" w:hAnsi="Cambria" w:cstheme="minorHAnsi"/>
                <w:b/>
                <w:bCs/>
                <w:sz w:val="22"/>
              </w:rPr>
              <w:t>ostawa jednostki głównej oscyloskopu/analizatora cyfrowego (samplującego) dla Instytutu Łączności-PIB w Warszawie</w:t>
            </w:r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31F929E" w:rsidR="00892BD9" w:rsidRPr="00771228" w:rsidRDefault="00BB1317" w:rsidP="005C1D56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</w:t>
            </w:r>
            <w:r w:rsidR="005C1D56">
              <w:rPr>
                <w:rFonts w:ascii="Cambria" w:hAnsi="Cambria" w:cstheme="minorHAnsi"/>
                <w:b/>
                <w:sz w:val="22"/>
              </w:rPr>
              <w:t>/14/22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228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0"/>
    <w:p w14:paraId="32E83DFF" w14:textId="3A66498A" w:rsidR="00771228" w:rsidRPr="00771228" w:rsidRDefault="00771228" w:rsidP="00771228">
      <w:pPr>
        <w:suppressAutoHyphens/>
        <w:rPr>
          <w:rFonts w:ascii="Cambria" w:hAnsi="Cambria" w:cs="Calibri"/>
          <w:sz w:val="22"/>
          <w:lang w:eastAsia="ar-SA"/>
        </w:rPr>
      </w:pPr>
      <w:r w:rsidRPr="00771228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</w:t>
      </w:r>
      <w:r w:rsidR="005C1D56">
        <w:rPr>
          <w:rFonts w:ascii="Cambria" w:hAnsi="Cambria" w:cs="Calibri"/>
          <w:sz w:val="22"/>
          <w:lang w:eastAsia="ar-SA"/>
        </w:rPr>
        <w:t xml:space="preserve"> oświadczeniu, </w:t>
      </w:r>
      <w:r w:rsidR="005C1D56" w:rsidRPr="005C1D56">
        <w:rPr>
          <w:rFonts w:ascii="Cambria" w:hAnsi="Cambria" w:cs="Calibri"/>
          <w:sz w:val="22"/>
          <w:lang w:eastAsia="ar-SA"/>
        </w:rPr>
        <w:t xml:space="preserve">o którym mowa w art. 125 ust. 1 ustawy </w:t>
      </w:r>
      <w:proofErr w:type="spellStart"/>
      <w:r w:rsidR="005C1D56" w:rsidRPr="005C1D56">
        <w:rPr>
          <w:rFonts w:ascii="Cambria" w:hAnsi="Cambria" w:cs="Calibri"/>
          <w:sz w:val="22"/>
          <w:lang w:eastAsia="ar-SA"/>
        </w:rPr>
        <w:t>Pzp</w:t>
      </w:r>
      <w:proofErr w:type="spellEnd"/>
      <w:r w:rsidR="000B4F81">
        <w:rPr>
          <w:rFonts w:ascii="Cambria" w:hAnsi="Cambria" w:cs="Calibri"/>
          <w:sz w:val="22"/>
          <w:lang w:eastAsia="ar-SA"/>
        </w:rPr>
        <w:t>.</w:t>
      </w:r>
      <w:bookmarkStart w:id="1" w:name="_GoBack"/>
      <w:bookmarkEnd w:id="1"/>
    </w:p>
    <w:p w14:paraId="17E62962" w14:textId="5553B099" w:rsidR="00D174EE" w:rsidRPr="0077122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771228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3A72-D18C-4B9C-BDA0-ADDC5DA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4</cp:revision>
  <cp:lastPrinted>2019-04-08T08:48:00Z</cp:lastPrinted>
  <dcterms:created xsi:type="dcterms:W3CDTF">2022-06-15T07:07:00Z</dcterms:created>
  <dcterms:modified xsi:type="dcterms:W3CDTF">2022-06-15T08:04:00Z</dcterms:modified>
</cp:coreProperties>
</file>