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 xml:space="preserve">6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</w:p>
    <w:p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2023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160B6A" w:rsidRPr="00684529" w:rsidRDefault="00565DB3" w:rsidP="00684529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E65089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zagospodarowaniu terenu przy budynku I Liceum Ogólnokształcącego w Świdnicy przy ul. Pionierów Ziemi Świdnickiej 30 – etap </w:t>
      </w:r>
      <w:r w:rsidR="005B5376">
        <w:rPr>
          <w:rFonts w:ascii="Arial" w:eastAsia="MS Mincho" w:hAnsi="Arial"/>
          <w:b/>
          <w:color w:val="000000" w:themeColor="text1"/>
        </w:rPr>
        <w:t>II</w:t>
      </w:r>
      <w:r w:rsidR="00160B6A" w:rsidRPr="00684529">
        <w:rPr>
          <w:rFonts w:ascii="Arial" w:eastAsia="MS Mincho" w:hAnsi="Arial"/>
          <w:b/>
          <w:color w:val="000000" w:themeColor="text1"/>
        </w:rPr>
        <w:t xml:space="preserve">, </w:t>
      </w:r>
      <w:r w:rsidR="00160B6A" w:rsidRPr="00684529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:rsidR="00CA7D66" w:rsidRDefault="00F0064A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EE101B" w:rsidRPr="00E65089">
        <w:rPr>
          <w:rFonts w:ascii="Arial" w:eastAsia="MS Mincho" w:hAnsi="Arial"/>
          <w:color w:val="000000" w:themeColor="text1"/>
        </w:rPr>
        <w:t xml:space="preserve"> przede wszystkim</w:t>
      </w:r>
      <w:r w:rsidR="000A4685" w:rsidRPr="00E65089">
        <w:rPr>
          <w:rFonts w:ascii="Arial" w:eastAsia="MS Mincho" w:hAnsi="Arial"/>
          <w:color w:val="000000" w:themeColor="text1"/>
        </w:rPr>
        <w:t>:</w:t>
      </w:r>
    </w:p>
    <w:p w:rsidR="00F519F3" w:rsidRDefault="00F519F3" w:rsidP="00F519F3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F519F3">
        <w:rPr>
          <w:rFonts w:ascii="Arial" w:eastAsia="MS Mincho" w:hAnsi="Arial" w:cs="Arial"/>
          <w:color w:val="000000" w:themeColor="text1"/>
          <w:szCs w:val="20"/>
        </w:rPr>
        <w:t xml:space="preserve">rozbiórka istniejących nawierzchni wraz z wywozem i utylizacją gruzu, </w:t>
      </w:r>
    </w:p>
    <w:p w:rsidR="00F519F3" w:rsidRDefault="00F519F3" w:rsidP="00F519F3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F519F3">
        <w:rPr>
          <w:rFonts w:ascii="Arial" w:eastAsia="MS Mincho" w:hAnsi="Arial" w:cs="Arial"/>
          <w:color w:val="000000" w:themeColor="text1"/>
          <w:szCs w:val="20"/>
        </w:rPr>
        <w:t xml:space="preserve">wykonanie korytowania i przygotowanie podbudowy </w:t>
      </w:r>
      <w:r>
        <w:rPr>
          <w:rFonts w:ascii="Arial" w:eastAsia="MS Mincho" w:hAnsi="Arial" w:cs="Arial"/>
          <w:color w:val="000000" w:themeColor="text1"/>
          <w:szCs w:val="20"/>
        </w:rPr>
        <w:t>pod ułożenie kostki betonowej,</w:t>
      </w:r>
    </w:p>
    <w:p w:rsidR="005B5376" w:rsidRDefault="00F519F3" w:rsidP="006102CA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5B5376">
        <w:rPr>
          <w:rFonts w:ascii="Arial" w:eastAsia="MS Mincho" w:hAnsi="Arial" w:cs="Arial"/>
          <w:color w:val="000000" w:themeColor="text1"/>
          <w:szCs w:val="20"/>
        </w:rPr>
        <w:t>wykonanie ciągu pieszo-jezdnego z dopuszczeniem wjazdu na teren działki dla obsługi budynku szkoły</w:t>
      </w:r>
    </w:p>
    <w:p w:rsidR="00F519F3" w:rsidRDefault="00F519F3" w:rsidP="00F519F3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F519F3">
        <w:rPr>
          <w:rFonts w:ascii="Arial" w:eastAsia="MS Mincho" w:hAnsi="Arial" w:cs="Arial"/>
          <w:color w:val="000000" w:themeColor="text1"/>
          <w:szCs w:val="20"/>
        </w:rPr>
        <w:t xml:space="preserve">wykonanie </w:t>
      </w:r>
      <w:proofErr w:type="spellStart"/>
      <w:r w:rsidRPr="00F519F3">
        <w:rPr>
          <w:rFonts w:ascii="Arial" w:eastAsia="MS Mincho" w:hAnsi="Arial" w:cs="Arial"/>
          <w:color w:val="000000" w:themeColor="text1"/>
          <w:szCs w:val="20"/>
        </w:rPr>
        <w:t>o</w:t>
      </w:r>
      <w:r w:rsidR="005B5376">
        <w:rPr>
          <w:rFonts w:ascii="Arial" w:eastAsia="MS Mincho" w:hAnsi="Arial" w:cs="Arial"/>
          <w:color w:val="000000" w:themeColor="text1"/>
          <w:szCs w:val="20"/>
        </w:rPr>
        <w:t>dwodnień</w:t>
      </w:r>
      <w:proofErr w:type="spellEnd"/>
      <w:r w:rsidR="005B5376">
        <w:rPr>
          <w:rFonts w:ascii="Arial" w:eastAsia="MS Mincho" w:hAnsi="Arial" w:cs="Arial"/>
          <w:color w:val="000000" w:themeColor="text1"/>
          <w:szCs w:val="20"/>
        </w:rPr>
        <w:t xml:space="preserve"> punktowych i liniowych,</w:t>
      </w:r>
    </w:p>
    <w:p w:rsidR="00E10D78" w:rsidRPr="00E10D78" w:rsidRDefault="00E10D78" w:rsidP="00E10D78">
      <w:pPr>
        <w:pStyle w:val="Akapitzlist"/>
        <w:numPr>
          <w:ilvl w:val="0"/>
          <w:numId w:val="42"/>
        </w:numPr>
        <w:rPr>
          <w:rFonts w:ascii="Arial" w:eastAsia="MS Mincho" w:hAnsi="Arial" w:cs="Arial"/>
          <w:color w:val="000000" w:themeColor="text1"/>
          <w:sz w:val="20"/>
          <w:szCs w:val="20"/>
        </w:rPr>
      </w:pPr>
      <w:r w:rsidRPr="00E10D78">
        <w:rPr>
          <w:rFonts w:ascii="Arial" w:eastAsia="MS Mincho" w:hAnsi="Arial" w:cs="Arial"/>
          <w:color w:val="000000" w:themeColor="text1"/>
          <w:sz w:val="20"/>
          <w:szCs w:val="20"/>
        </w:rPr>
        <w:t xml:space="preserve">remont odcinkowy kanalizacji, w tym regulacja studzienek, </w:t>
      </w:r>
    </w:p>
    <w:p w:rsidR="005B5376" w:rsidRPr="005B5376" w:rsidRDefault="005B5376" w:rsidP="005B5376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5B5376">
        <w:rPr>
          <w:rFonts w:ascii="Arial" w:eastAsia="MS Mincho" w:hAnsi="Arial" w:cs="Arial"/>
          <w:color w:val="000000" w:themeColor="text1"/>
          <w:szCs w:val="20"/>
        </w:rPr>
        <w:t xml:space="preserve">wykonanie zasilania energetycznego bram wjazdowych, </w:t>
      </w:r>
    </w:p>
    <w:p w:rsidR="005B5376" w:rsidRPr="005B5376" w:rsidRDefault="005B5376" w:rsidP="005B5376">
      <w:pPr>
        <w:pStyle w:val="WW-Zwykytekst"/>
        <w:numPr>
          <w:ilvl w:val="0"/>
          <w:numId w:val="42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5B5376">
        <w:rPr>
          <w:rFonts w:ascii="Arial" w:eastAsia="MS Mincho" w:hAnsi="Arial" w:cs="Arial"/>
          <w:color w:val="000000" w:themeColor="text1"/>
          <w:szCs w:val="20"/>
        </w:rPr>
        <w:t xml:space="preserve">wymiana bram wjazdowych,  </w:t>
      </w:r>
    </w:p>
    <w:p w:rsidR="00F519F3" w:rsidRDefault="000A4685" w:rsidP="00684529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684529">
        <w:rPr>
          <w:rFonts w:ascii="Arial" w:eastAsia="MS Mincho" w:hAnsi="Arial"/>
          <w:color w:val="000000" w:themeColor="text1"/>
        </w:rPr>
        <w:t>Szczegółowy zakres r</w:t>
      </w:r>
      <w:r w:rsidR="00D652C5" w:rsidRPr="0068452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684529">
        <w:rPr>
          <w:rFonts w:ascii="Arial" w:eastAsia="MS Mincho" w:hAnsi="Arial"/>
          <w:color w:val="000000" w:themeColor="text1"/>
        </w:rPr>
        <w:t>:</w:t>
      </w:r>
      <w:r w:rsidR="00D652C5" w:rsidRP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dokumentacja projektowa autorstwa </w:t>
      </w:r>
      <w:r w:rsidR="00684529" w:rsidRPr="00684529">
        <w:rPr>
          <w:rFonts w:ascii="Arial" w:eastAsia="MS Mincho" w:hAnsi="Arial"/>
          <w:color w:val="000000" w:themeColor="text1"/>
        </w:rPr>
        <w:t xml:space="preserve">firmy Studio Projektu Budowlanego "Filar" Marcin </w:t>
      </w:r>
      <w:proofErr w:type="spellStart"/>
      <w:r w:rsidR="00684529" w:rsidRPr="00684529">
        <w:rPr>
          <w:rFonts w:ascii="Arial" w:eastAsia="MS Mincho" w:hAnsi="Arial"/>
          <w:color w:val="000000" w:themeColor="text1"/>
        </w:rPr>
        <w:t>Górzny</w:t>
      </w:r>
      <w:proofErr w:type="spellEnd"/>
      <w:r w:rsidR="00684529" w:rsidRPr="00684529">
        <w:rPr>
          <w:rFonts w:ascii="Arial" w:eastAsia="MS Mincho" w:hAnsi="Arial"/>
          <w:color w:val="000000" w:themeColor="text1"/>
        </w:rPr>
        <w:t xml:space="preserve"> z siedzibą przy ul. Młodych 30/ 15, 64-920 Piła, NIP 7641106457</w:t>
      </w:r>
      <w:r w:rsidR="000D0446" w:rsidRPr="00684529">
        <w:rPr>
          <w:rFonts w:ascii="Arial" w:eastAsia="MS Mincho" w:hAnsi="Arial"/>
          <w:color w:val="000000" w:themeColor="text1"/>
        </w:rPr>
        <w:t xml:space="preserve">, </w:t>
      </w:r>
      <w:r w:rsidR="00C14AC2" w:rsidRPr="0068452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684529">
        <w:rPr>
          <w:rFonts w:ascii="Arial" w:eastAsia="MS Mincho" w:hAnsi="Arial"/>
          <w:color w:val="000000" w:themeColor="text1"/>
        </w:rPr>
        <w:t xml:space="preserve"> </w:t>
      </w:r>
      <w:r w:rsidR="00C14AC2" w:rsidRPr="00684529">
        <w:rPr>
          <w:rFonts w:ascii="Arial" w:eastAsia="MS Mincho" w:hAnsi="Arial"/>
          <w:color w:val="000000" w:themeColor="text1"/>
        </w:rPr>
        <w:t>i odbioru robót</w:t>
      </w:r>
      <w:r w:rsidR="009F4B9C" w:rsidRPr="00684529">
        <w:rPr>
          <w:rFonts w:ascii="Arial" w:eastAsia="MS Mincho" w:hAnsi="Arial"/>
          <w:color w:val="000000" w:themeColor="text1"/>
        </w:rPr>
        <w:t xml:space="preserve"> </w:t>
      </w:r>
      <w:r w:rsidR="000D0446" w:rsidRPr="00684529">
        <w:rPr>
          <w:rFonts w:ascii="Arial" w:eastAsia="MS Mincho" w:hAnsi="Arial"/>
          <w:color w:val="000000" w:themeColor="text1"/>
        </w:rPr>
        <w:t xml:space="preserve">oraz </w:t>
      </w:r>
      <w:r w:rsidR="00C14AC2" w:rsidRPr="00684529">
        <w:rPr>
          <w:rFonts w:ascii="Arial" w:eastAsia="MS Mincho" w:hAnsi="Arial"/>
          <w:color w:val="000000" w:themeColor="text1"/>
        </w:rPr>
        <w:t>przedmiary robót</w:t>
      </w:r>
      <w:r w:rsidR="009F4B9C" w:rsidRPr="00684529">
        <w:rPr>
          <w:rFonts w:ascii="Arial" w:eastAsia="MS Mincho" w:hAnsi="Arial"/>
          <w:color w:val="000000" w:themeColor="text1"/>
        </w:rPr>
        <w:t xml:space="preserve"> w zakresie wszystkich prac opisanych </w:t>
      </w:r>
      <w:r w:rsidR="00621861" w:rsidRPr="00684529">
        <w:rPr>
          <w:rFonts w:ascii="Arial" w:eastAsia="MS Mincho" w:hAnsi="Arial"/>
          <w:color w:val="000000" w:themeColor="text1"/>
        </w:rPr>
        <w:t xml:space="preserve">w § 1 ust. </w:t>
      </w:r>
      <w:r w:rsidR="007A5A31" w:rsidRPr="00684529">
        <w:rPr>
          <w:rFonts w:ascii="Arial" w:eastAsia="MS Mincho" w:hAnsi="Arial"/>
          <w:color w:val="000000" w:themeColor="text1"/>
        </w:rPr>
        <w:t>2</w:t>
      </w:r>
      <w:r w:rsidR="00621861" w:rsidRPr="00684529">
        <w:rPr>
          <w:rFonts w:ascii="Arial" w:eastAsia="MS Mincho" w:hAnsi="Arial"/>
          <w:color w:val="000000" w:themeColor="text1"/>
        </w:rPr>
        <w:t xml:space="preserve"> </w:t>
      </w:r>
      <w:r w:rsidR="009F4B9C" w:rsidRPr="00684529">
        <w:rPr>
          <w:rFonts w:ascii="Arial" w:eastAsia="MS Mincho" w:hAnsi="Arial"/>
          <w:color w:val="000000" w:themeColor="text1"/>
        </w:rPr>
        <w:t>niniejszej umowy</w:t>
      </w:r>
      <w:r w:rsidR="00C14AC2" w:rsidRPr="00684529">
        <w:rPr>
          <w:rFonts w:ascii="Arial" w:eastAsia="MS Mincho" w:hAnsi="Arial"/>
          <w:color w:val="000000" w:themeColor="text1"/>
        </w:rPr>
        <w:t>.</w:t>
      </w:r>
    </w:p>
    <w:p w:rsidR="00F519F3" w:rsidRDefault="00F519F3" w:rsidP="00F519F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Wykonawca zobowiązuje się uwzględnić, że z</w:t>
      </w:r>
      <w:r w:rsidRPr="00F519F3">
        <w:rPr>
          <w:rFonts w:ascii="Arial" w:eastAsia="MS Mincho" w:hAnsi="Arial"/>
          <w:color w:val="000000" w:themeColor="text1"/>
        </w:rPr>
        <w:t xml:space="preserve">akres prac objęty </w:t>
      </w:r>
      <w:r>
        <w:rPr>
          <w:rFonts w:ascii="Arial" w:eastAsia="MS Mincho" w:hAnsi="Arial"/>
          <w:color w:val="000000" w:themeColor="text1"/>
        </w:rPr>
        <w:t xml:space="preserve">przedmiotem umowy </w:t>
      </w:r>
      <w:r w:rsidRPr="00F519F3">
        <w:rPr>
          <w:rFonts w:ascii="Arial" w:eastAsia="MS Mincho" w:hAnsi="Arial"/>
          <w:color w:val="000000" w:themeColor="text1"/>
        </w:rPr>
        <w:t xml:space="preserve">stanowi </w:t>
      </w:r>
      <w:r w:rsidR="005B5376">
        <w:rPr>
          <w:rFonts w:ascii="Arial" w:eastAsia="MS Mincho" w:hAnsi="Arial"/>
          <w:color w:val="000000" w:themeColor="text1"/>
        </w:rPr>
        <w:t>I</w:t>
      </w:r>
      <w:r w:rsidRPr="00F519F3">
        <w:rPr>
          <w:rFonts w:ascii="Arial" w:eastAsia="MS Mincho" w:hAnsi="Arial"/>
          <w:b/>
          <w:color w:val="000000" w:themeColor="text1"/>
        </w:rPr>
        <w:t xml:space="preserve">I etap </w:t>
      </w:r>
      <w:r w:rsidRPr="00F519F3">
        <w:rPr>
          <w:rFonts w:ascii="Arial" w:eastAsia="MS Mincho" w:hAnsi="Arial"/>
          <w:color w:val="000000" w:themeColor="text1"/>
        </w:rPr>
        <w:t>realizacji za</w:t>
      </w:r>
      <w:r>
        <w:rPr>
          <w:rFonts w:ascii="Arial" w:eastAsia="MS Mincho" w:hAnsi="Arial"/>
          <w:color w:val="000000" w:themeColor="text1"/>
        </w:rPr>
        <w:t xml:space="preserve">mierzenia objętego dokumentacją projektową jak w ust. 3 </w:t>
      </w:r>
      <w:r w:rsidRPr="00F519F3">
        <w:rPr>
          <w:rFonts w:ascii="Arial" w:eastAsia="MS Mincho" w:hAnsi="Arial"/>
          <w:color w:val="000000" w:themeColor="text1"/>
        </w:rPr>
        <w:t xml:space="preserve">i </w:t>
      </w:r>
      <w:r w:rsidRPr="00F519F3">
        <w:rPr>
          <w:rFonts w:ascii="Arial" w:eastAsia="MS Mincho" w:hAnsi="Arial"/>
          <w:color w:val="000000" w:themeColor="text1"/>
          <w:u w:val="single"/>
        </w:rPr>
        <w:t>obejmuje jedynie obszar zaznaczony na rysunku, który stanowił załącznik nr 10 do Specyfikacji Warunków Zamówienia</w:t>
      </w:r>
      <w:r w:rsidRPr="00F519F3">
        <w:rPr>
          <w:rFonts w:ascii="Arial" w:eastAsia="MS Mincho" w:hAnsi="Arial"/>
          <w:color w:val="000000" w:themeColor="text1"/>
        </w:rPr>
        <w:t xml:space="preserve">. </w:t>
      </w:r>
    </w:p>
    <w:p w:rsidR="003D02C7" w:rsidRPr="00684529" w:rsidRDefault="00F519F3" w:rsidP="00F519F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F519F3">
        <w:rPr>
          <w:rFonts w:ascii="Arial" w:eastAsia="MS Mincho" w:hAnsi="Arial"/>
          <w:color w:val="000000" w:themeColor="text1"/>
        </w:rPr>
        <w:t>Przedmiot umowy został szczegółowo opisany w dokumentacji projektowej</w:t>
      </w:r>
      <w:r>
        <w:rPr>
          <w:rFonts w:ascii="Arial" w:eastAsia="MS Mincho" w:hAnsi="Arial"/>
          <w:color w:val="000000" w:themeColor="text1"/>
        </w:rPr>
        <w:t xml:space="preserve">, z zastrzeżeniami jak w ust. 4,                            </w:t>
      </w:r>
      <w:r w:rsidRPr="00F519F3">
        <w:rPr>
          <w:rFonts w:ascii="Arial" w:eastAsia="MS Mincho" w:hAnsi="Arial"/>
          <w:color w:val="000000" w:themeColor="text1"/>
        </w:rPr>
        <w:t>i specyfikacjach technicznych wykonania i odbioru robót oraz pomocniczo w przedmiarach robót.</w:t>
      </w:r>
    </w:p>
    <w:p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</w:t>
      </w:r>
      <w:r w:rsidR="009B5F02" w:rsidRPr="00684529">
        <w:rPr>
          <w:rFonts w:ascii="Arial" w:eastAsia="MS Mincho" w:hAnsi="Arial"/>
          <w:b/>
          <w:color w:val="000000" w:themeColor="text1"/>
        </w:rPr>
        <w:t>nadzoru inwestorskiego</w:t>
      </w:r>
      <w:r w:rsidR="009B5F02" w:rsidRPr="00E65089">
        <w:rPr>
          <w:rFonts w:ascii="Arial" w:eastAsia="MS Mincho" w:hAnsi="Arial"/>
          <w:color w:val="000000" w:themeColor="text1"/>
        </w:rPr>
        <w:t>.</w:t>
      </w:r>
    </w:p>
    <w:p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:rsidR="00667749" w:rsidRPr="00E65089" w:rsidRDefault="0066774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E65089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:rsidR="00D7260E" w:rsidRPr="000D79AB" w:rsidRDefault="00D7260E" w:rsidP="000D79AB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</w:rPr>
      </w:pPr>
      <w:r w:rsidRPr="000D79AB">
        <w:rPr>
          <w:rFonts w:ascii="Arial" w:eastAsia="MS Mincho" w:hAnsi="Arial"/>
          <w:b/>
        </w:rPr>
        <w:t xml:space="preserve">zakończenie realizacji do </w:t>
      </w:r>
      <w:r w:rsidR="00E10D78">
        <w:rPr>
          <w:rFonts w:ascii="Arial" w:eastAsia="MS Mincho" w:hAnsi="Arial"/>
          <w:b/>
        </w:rPr>
        <w:t xml:space="preserve">dnia 15 sierpnia 2024r, </w:t>
      </w:r>
      <w:r w:rsidR="00E10D78">
        <w:rPr>
          <w:rFonts w:ascii="Arial" w:eastAsia="MS Mincho" w:hAnsi="Arial"/>
          <w:b/>
          <w:color w:val="FF0000"/>
        </w:rPr>
        <w:t xml:space="preserve">z uwzględnieniem, że w maju w trakcie trwania egzaminów maturalnych prace nie będą wykonywane. </w:t>
      </w:r>
    </w:p>
    <w:p w:rsidR="00817F27" w:rsidRPr="00E65089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:rsidR="007C2724" w:rsidRDefault="007C2724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FC1ABF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E65089">
        <w:rPr>
          <w:rFonts w:ascii="Arial" w:eastAsia="MS Mincho" w:hAnsi="Arial"/>
          <w:color w:val="000000" w:themeColor="text1"/>
        </w:rPr>
        <w:t xml:space="preserve">służb </w:t>
      </w:r>
      <w:r w:rsidRPr="00E65089">
        <w:rPr>
          <w:rFonts w:ascii="Arial" w:eastAsia="MS Mincho" w:hAnsi="Arial"/>
          <w:color w:val="000000" w:themeColor="text1"/>
        </w:rPr>
        <w:t>nadzor</w:t>
      </w:r>
      <w:r w:rsidR="00821BE2" w:rsidRPr="00E65089">
        <w:rPr>
          <w:rFonts w:ascii="Arial" w:eastAsia="MS Mincho" w:hAnsi="Arial"/>
          <w:color w:val="000000" w:themeColor="text1"/>
        </w:rPr>
        <w:t>u</w:t>
      </w:r>
      <w:r w:rsidR="007C2724">
        <w:rPr>
          <w:rFonts w:ascii="Arial" w:eastAsia="MS Mincho" w:hAnsi="Arial"/>
          <w:color w:val="000000" w:themeColor="text1"/>
        </w:rPr>
        <w:t xml:space="preserve"> i odbiory,</w:t>
      </w:r>
      <w:r w:rsidR="00821BE2" w:rsidRPr="00E65089">
        <w:rPr>
          <w:rFonts w:ascii="Arial" w:eastAsia="MS Mincho" w:hAnsi="Arial"/>
          <w:color w:val="000000" w:themeColor="text1"/>
        </w:rPr>
        <w:t xml:space="preserve"> 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Pr="00E65089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  <w:r w:rsidR="00684529">
        <w:rPr>
          <w:rFonts w:ascii="Arial" w:eastAsia="MS Mincho" w:hAnsi="Arial"/>
          <w:b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FF0000"/>
        </w:rPr>
        <w:t>w tym dokumentację geodezyjną powykonawczą</w:t>
      </w:r>
      <w:r w:rsidR="00684529">
        <w:rPr>
          <w:rFonts w:ascii="Arial" w:eastAsia="MS Mincho" w:hAnsi="Arial"/>
          <w:b/>
          <w:color w:val="FF0000"/>
        </w:rPr>
        <w:t>.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684529" w:rsidRDefault="0068452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7C2724" w:rsidRPr="007C2724" w:rsidRDefault="00C17969" w:rsidP="007C2724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7C2724">
        <w:rPr>
          <w:rFonts w:ascii="Arial" w:eastAsia="MS Mincho" w:hAnsi="Arial"/>
          <w:color w:val="000000" w:themeColor="text1"/>
        </w:rPr>
        <w:t>004 roku o wyrobach budowlanych</w:t>
      </w:r>
      <w:r w:rsidR="007C2724" w:rsidRPr="007C2724">
        <w:rPr>
          <w:rFonts w:ascii="Arial" w:eastAsia="MS Mincho" w:hAnsi="Arial"/>
          <w:color w:val="000000" w:themeColor="text1"/>
        </w:rPr>
        <w:t xml:space="preserve"> (</w:t>
      </w:r>
      <w:proofErr w:type="spellStart"/>
      <w:r w:rsidR="007C2724" w:rsidRPr="007C2724">
        <w:rPr>
          <w:rFonts w:ascii="Arial" w:eastAsia="MS Mincho" w:hAnsi="Arial"/>
          <w:color w:val="000000" w:themeColor="text1"/>
        </w:rPr>
        <w:t>t.j</w:t>
      </w:r>
      <w:proofErr w:type="spellEnd"/>
      <w:r w:rsidR="007C2724" w:rsidRPr="007C2724">
        <w:rPr>
          <w:rFonts w:ascii="Arial" w:eastAsia="MS Mincho" w:hAnsi="Arial"/>
          <w:color w:val="000000" w:themeColor="text1"/>
        </w:rPr>
        <w:t>. Dz. U. z 2021 r. poz. 1213).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7C2724">
        <w:rPr>
          <w:rFonts w:ascii="Arial" w:eastAsia="MS Mincho" w:hAnsi="Arial"/>
          <w:b/>
          <w:color w:val="000000" w:themeColor="text1"/>
        </w:rPr>
        <w:t>szkoły i jego otoczenia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 xml:space="preserve">w tym wygrodzić </w:t>
      </w:r>
      <w:r w:rsidR="007C2724">
        <w:rPr>
          <w:rFonts w:ascii="Arial" w:eastAsia="MS Mincho" w:hAnsi="Arial"/>
          <w:b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b/>
          <w:color w:val="000000" w:themeColor="text1"/>
        </w:rPr>
        <w:t>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0518DF" w:rsidRPr="00E65089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 w związku </w:t>
      </w:r>
      <w:r w:rsidR="00071015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520059" w:rsidRPr="00E65089">
        <w:rPr>
          <w:rFonts w:ascii="Arial" w:eastAsia="MS Mincho" w:hAnsi="Arial"/>
          <w:color w:val="000000" w:themeColor="text1"/>
        </w:rPr>
        <w:t xml:space="preserve">z zakażeniami wirusem </w:t>
      </w:r>
      <w:r w:rsidR="00520059" w:rsidRPr="00E65089">
        <w:rPr>
          <w:rFonts w:ascii="Arial" w:eastAsia="MS Mincho" w:hAnsi="Arial"/>
          <w:b/>
          <w:color w:val="000000" w:themeColor="text1"/>
        </w:rPr>
        <w:t>SARS-CoV-2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 lub innym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F53F5D" w:rsidRPr="007C2724" w:rsidRDefault="002847A6" w:rsidP="004C0987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  <w:u w:val="single"/>
        </w:rPr>
      </w:pPr>
      <w:r w:rsidRPr="00D9528C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D9528C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D9528C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D9528C">
        <w:rPr>
          <w:rFonts w:ascii="Arial" w:eastAsia="MS Mincho" w:hAnsi="Arial"/>
          <w:bCs/>
          <w:color w:val="000000" w:themeColor="text1"/>
        </w:rPr>
        <w:t xml:space="preserve">  </w:t>
      </w:r>
      <w:r w:rsidRPr="00D9528C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D9528C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D9528C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D9528C">
        <w:rPr>
          <w:rFonts w:ascii="Arial" w:eastAsia="MS Mincho" w:hAnsi="Arial"/>
          <w:bCs/>
          <w:color w:val="000000" w:themeColor="text1"/>
        </w:rPr>
        <w:t xml:space="preserve"> wykonywania</w:t>
      </w:r>
      <w:r w:rsidR="00D9528C" w:rsidRPr="00D9528C">
        <w:rPr>
          <w:rFonts w:ascii="Arial" w:eastAsia="MS Mincho" w:hAnsi="Arial"/>
          <w:bCs/>
          <w:color w:val="000000" w:themeColor="text1"/>
        </w:rPr>
        <w:t xml:space="preserve"> r</w:t>
      </w:r>
      <w:bookmarkStart w:id="0" w:name="_GoBack"/>
      <w:bookmarkEnd w:id="0"/>
      <w:r w:rsidR="00D9528C" w:rsidRPr="00D9528C">
        <w:rPr>
          <w:rFonts w:ascii="Arial" w:eastAsia="MS Mincho" w:hAnsi="Arial"/>
          <w:bCs/>
          <w:color w:val="000000" w:themeColor="text1"/>
        </w:rPr>
        <w:t xml:space="preserve">obót związanych </w:t>
      </w:r>
      <w:r w:rsidR="00D9528C" w:rsidRPr="007C2724">
        <w:rPr>
          <w:rFonts w:ascii="Arial" w:eastAsia="MS Mincho" w:hAnsi="Arial"/>
          <w:bCs/>
          <w:color w:val="000000" w:themeColor="text1"/>
          <w:u w:val="single"/>
        </w:rPr>
        <w:t xml:space="preserve">z </w:t>
      </w:r>
      <w:r w:rsidR="00081163" w:rsidRPr="007C2724">
        <w:rPr>
          <w:rFonts w:ascii="Arial" w:eastAsia="MS Mincho" w:hAnsi="Arial"/>
          <w:bCs/>
          <w:color w:val="000000" w:themeColor="text1"/>
          <w:u w:val="single"/>
        </w:rPr>
        <w:t>prac</w:t>
      </w:r>
      <w:r w:rsidR="00D9528C" w:rsidRPr="007C2724">
        <w:rPr>
          <w:rFonts w:ascii="Arial" w:eastAsia="MS Mincho" w:hAnsi="Arial"/>
          <w:bCs/>
          <w:color w:val="000000" w:themeColor="text1"/>
          <w:u w:val="single"/>
        </w:rPr>
        <w:t>ami</w:t>
      </w:r>
      <w:r w:rsidR="00081163" w:rsidRPr="007C2724">
        <w:rPr>
          <w:rFonts w:ascii="Arial" w:eastAsia="MS Mincho" w:hAnsi="Arial"/>
          <w:bCs/>
          <w:color w:val="000000" w:themeColor="text1"/>
          <w:u w:val="single"/>
        </w:rPr>
        <w:t xml:space="preserve"> </w:t>
      </w:r>
      <w:r w:rsidR="00E10D78">
        <w:rPr>
          <w:rFonts w:ascii="Arial" w:eastAsia="MS Mincho" w:hAnsi="Arial"/>
          <w:bCs/>
          <w:color w:val="000000" w:themeColor="text1"/>
          <w:u w:val="single"/>
        </w:rPr>
        <w:t xml:space="preserve">polegającymi na wykonywaniu nawierzchni placów i chodników. </w:t>
      </w:r>
    </w:p>
    <w:p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 xml:space="preserve"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</w:t>
      </w: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437B4" w:rsidRPr="00E65089">
        <w:rPr>
          <w:rFonts w:ascii="Arial" w:eastAsia="MS Mincho" w:hAnsi="Arial"/>
          <w:color w:val="000000" w:themeColor="text1"/>
        </w:rPr>
        <w:t xml:space="preserve">, </w:t>
      </w:r>
      <w:r w:rsidR="00A437B4" w:rsidRPr="00684529">
        <w:rPr>
          <w:rFonts w:ascii="Arial" w:eastAsia="MS Mincho" w:hAnsi="Arial"/>
          <w:b/>
          <w:color w:val="000000" w:themeColor="text1"/>
        </w:rPr>
        <w:t>dokumentacji geodezyjnej powykonawczej</w:t>
      </w:r>
      <w:r w:rsidR="00684529">
        <w:rPr>
          <w:rFonts w:ascii="Arial" w:eastAsia="MS Mincho" w:hAnsi="Arial"/>
          <w:b/>
          <w:color w:val="000000" w:themeColor="text1"/>
        </w:rPr>
        <w:t>,</w:t>
      </w:r>
      <w:r w:rsidRPr="0068452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</w:t>
      </w:r>
      <w:r w:rsidRPr="00606505">
        <w:rPr>
          <w:rFonts w:ascii="Arial" w:hAnsi="Arial"/>
          <w:b/>
          <w:color w:val="000000" w:themeColor="text1"/>
          <w:sz w:val="20"/>
        </w:rPr>
        <w:t>operat kolaudacyjny</w:t>
      </w:r>
      <w:r w:rsidRPr="00E65089">
        <w:rPr>
          <w:rFonts w:ascii="Arial" w:hAnsi="Arial"/>
          <w:color w:val="000000" w:themeColor="text1"/>
          <w:sz w:val="20"/>
        </w:rPr>
        <w:t xml:space="preserve">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lastRenderedPageBreak/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606505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dokumentacja budowy, </w:t>
      </w:r>
      <w:r w:rsidR="00606505">
        <w:rPr>
          <w:rFonts w:ascii="Arial" w:hAnsi="Arial"/>
          <w:color w:val="000000" w:themeColor="text1"/>
          <w:sz w:val="20"/>
        </w:rPr>
        <w:t xml:space="preserve">tj. </w:t>
      </w:r>
      <w:r w:rsidRPr="00E65089">
        <w:rPr>
          <w:rFonts w:ascii="Arial" w:hAnsi="Arial"/>
          <w:color w:val="000000" w:themeColor="text1"/>
          <w:sz w:val="20"/>
        </w:rPr>
        <w:t>operaty geodezyjne itp.</w:t>
      </w:r>
    </w:p>
    <w:p w:rsidR="00D2356D" w:rsidRPr="00606505" w:rsidRDefault="00D2356D" w:rsidP="00606505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606505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  <w:r w:rsidR="00606505">
        <w:rPr>
          <w:rFonts w:ascii="Arial" w:hAnsi="Arial"/>
          <w:color w:val="000000" w:themeColor="text1"/>
          <w:sz w:val="20"/>
        </w:rPr>
        <w:t>,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zaświadczenia o utylizacji</w:t>
      </w:r>
      <w:r w:rsidR="00606505">
        <w:rPr>
          <w:rFonts w:ascii="Arial" w:hAnsi="Arial"/>
          <w:color w:val="000000" w:themeColor="text1"/>
          <w:sz w:val="20"/>
        </w:rPr>
        <w:t xml:space="preserve"> odpadów powstałych na budowie,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  <w:r w:rsidR="00606505">
        <w:rPr>
          <w:rFonts w:ascii="Arial" w:hAnsi="Arial"/>
          <w:color w:val="000000" w:themeColor="text1"/>
          <w:sz w:val="20"/>
        </w:rPr>
        <w:t>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zawiadomienie pisemne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E65089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E65089">
        <w:rPr>
          <w:rFonts w:ascii="Arial" w:hAnsi="Arial"/>
          <w:color w:val="000000" w:themeColor="text1"/>
          <w:sz w:val="20"/>
        </w:rPr>
        <w:t>operatu kolaudacyjnego</w:t>
      </w:r>
      <w:r w:rsidR="00DD46E0"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 xml:space="preserve">i </w:t>
      </w:r>
      <w:r w:rsidRPr="00E65089">
        <w:rPr>
          <w:rFonts w:ascii="Arial" w:hAnsi="Arial"/>
          <w:color w:val="000000" w:themeColor="text1"/>
          <w:sz w:val="20"/>
        </w:rPr>
        <w:t>kompletnej dokumentacji powykonawczej</w:t>
      </w:r>
      <w:r w:rsidR="00AC7509" w:rsidRPr="00E65089">
        <w:rPr>
          <w:rFonts w:ascii="Arial" w:hAnsi="Arial"/>
          <w:color w:val="000000" w:themeColor="text1"/>
          <w:sz w:val="20"/>
        </w:rPr>
        <w:t xml:space="preserve">, sprawdzonej i zatwierdzonej przez </w:t>
      </w:r>
      <w:r w:rsidR="003B20E7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AC7509" w:rsidRPr="00E65089">
        <w:rPr>
          <w:rFonts w:ascii="Arial" w:hAnsi="Arial"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</w:t>
      </w:r>
      <w:r w:rsidR="00606505">
        <w:rPr>
          <w:rFonts w:ascii="Arial" w:eastAsia="MS Mincho" w:hAnsi="Arial"/>
          <w:color w:val="000000" w:themeColor="text1"/>
        </w:rPr>
        <w:t>a wyznaczonego na usunięcie wad.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zapłaty lub nieterminowej zapłaty przez Wykonawcę wynagrodzenia należnego podwykonawcom lub dalszym podwykonawcom – w wysokości 1.000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do zaakceptowania projektu umowy o podwykonawstwo, której przedmiotem są roboty budowlane dot. przedmiotu niniejszej umowy, lub projektu jej zmiany – 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przez Wykonawcę poświadczonej za zgodność z oryginałem kopii umowy o podwykonawstwo lub jej zmiany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zmiany umowy o podwykonawstwo w zakresie terminu zapłaty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stosowania się do wymogów bezpieczeństwa wskazanych w treści § 5 ust. 1 pkt 11) – wysokości 50 zł za każdy przypadek naruszenia ww. wymogów.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wykonanie przedmiotu umowy określonego </w:t>
      </w:r>
      <w:r w:rsidR="00606505">
        <w:rPr>
          <w:rFonts w:ascii="Arial" w:eastAsia="MS Mincho" w:hAnsi="Arial"/>
          <w:color w:val="000000" w:themeColor="text1"/>
        </w:rPr>
        <w:t xml:space="preserve">przede wszystkim </w:t>
      </w:r>
      <w:r w:rsidRPr="00E65089">
        <w:rPr>
          <w:rFonts w:ascii="Arial" w:eastAsia="MS Mincho" w:hAnsi="Arial"/>
          <w:color w:val="000000" w:themeColor="text1"/>
        </w:rPr>
        <w:t>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</w:t>
      </w:r>
      <w:r w:rsidR="00606505">
        <w:rPr>
          <w:rFonts w:ascii="Arial" w:eastAsia="MS Mincho" w:hAnsi="Arial" w:cs="Arial"/>
          <w:color w:val="000000" w:themeColor="text1"/>
        </w:rPr>
        <w:t xml:space="preserve">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E65089">
        <w:rPr>
          <w:rFonts w:ascii="Arial" w:hAnsi="Arial" w:cs="Arial"/>
          <w:color w:val="000000" w:themeColor="text1"/>
        </w:rPr>
        <w:t>………</w:t>
      </w:r>
      <w:r w:rsidRPr="00E65089">
        <w:rPr>
          <w:rFonts w:ascii="Arial" w:hAnsi="Arial" w:cs="Arial"/>
          <w:color w:val="000000" w:themeColor="text1"/>
        </w:rPr>
        <w:t xml:space="preserve">… /wypełnione wg wskazań Wykonawcy/.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:rsidR="004473A9" w:rsidRPr="00E65089" w:rsidRDefault="004473A9" w:rsidP="00831547">
      <w:pPr>
        <w:pStyle w:val="Zwykytekst3"/>
        <w:tabs>
          <w:tab w:val="left" w:pos="8460"/>
        </w:tabs>
        <w:rPr>
          <w:rFonts w:ascii="Arial" w:eastAsia="MS Mincho" w:hAnsi="Arial"/>
          <w:b/>
          <w:color w:val="000000" w:themeColor="text1"/>
          <w:sz w:val="16"/>
          <w:szCs w:val="16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</w:t>
      </w:r>
      <w:r w:rsidR="00606505">
        <w:rPr>
          <w:rFonts w:ascii="Arial" w:eastAsia="MS Mincho" w:hAnsi="Arial"/>
          <w:color w:val="000000" w:themeColor="text1"/>
        </w:rPr>
        <w:t xml:space="preserve"> i ust. 4</w:t>
      </w:r>
      <w:r w:rsidRPr="00E65089">
        <w:rPr>
          <w:rFonts w:ascii="Arial" w:eastAsia="MS Mincho" w:hAnsi="Arial"/>
          <w:color w:val="000000" w:themeColor="text1"/>
        </w:rPr>
        <w:t>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pozostaje w zwłoce z rozpoczęciem wykonywania przedmiotu </w:t>
      </w:r>
      <w:r w:rsidR="00515DDA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nienależycie wykonuje przedmiot umowy poprzez niezachowanie wymogów wskazanych                    w § 5 ust. 1 pkt 3) </w:t>
      </w:r>
      <w:r w:rsidR="00515DDA">
        <w:rPr>
          <w:rFonts w:ascii="Arial" w:eastAsia="MS Mincho" w:hAnsi="Arial"/>
          <w:color w:val="000000" w:themeColor="text1"/>
        </w:rPr>
        <w:t>- 5</w:t>
      </w:r>
      <w:r w:rsidRPr="00E65089">
        <w:rPr>
          <w:rFonts w:ascii="Arial" w:eastAsia="MS Mincho" w:hAnsi="Arial"/>
          <w:color w:val="000000" w:themeColor="text1"/>
        </w:rPr>
        <w:t>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FC120E" w:rsidRPr="00E65089" w:rsidRDefault="00FC120E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:rsidR="006D55AD" w:rsidRPr="00515DDA" w:rsidRDefault="00E62DEB" w:rsidP="00515DD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515DDA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515DDA">
      <w:pPr>
        <w:pStyle w:val="Zwykytekst3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E62DEB" w:rsidRPr="00E65089">
        <w:rPr>
          <w:b w:val="0"/>
          <w:color w:val="000000" w:themeColor="text1"/>
          <w:sz w:val="20"/>
        </w:rPr>
        <w:t xml:space="preserve">     202</w:t>
      </w:r>
      <w:r w:rsidR="003A0B66" w:rsidRPr="00E65089">
        <w:rPr>
          <w:b w:val="0"/>
          <w:color w:val="000000" w:themeColor="text1"/>
          <w:sz w:val="20"/>
        </w:rPr>
        <w:t>3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670242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670242" w:rsidRDefault="00670242" w:rsidP="00515DDA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polegające na </w:t>
      </w:r>
      <w:r w:rsidR="00684529" w:rsidRPr="00684529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zagospodarowaniu terenu przy budynku I Liceum Ogólnokształcącego w Świdnicy przy ul. Pionierów Ziemi Świdnickiej 30 – etap </w:t>
      </w:r>
      <w:r w:rsidR="005B5376">
        <w:rPr>
          <w:rFonts w:ascii="Arial" w:eastAsia="MS Mincho" w:hAnsi="Arial"/>
          <w:bCs/>
          <w:i/>
          <w:iCs/>
          <w:color w:val="000000" w:themeColor="text1"/>
          <w:szCs w:val="20"/>
        </w:rPr>
        <w:t>II</w:t>
      </w:r>
      <w:r w:rsidR="00684529">
        <w:rPr>
          <w:rFonts w:ascii="Arial" w:eastAsia="MS Mincho" w:hAnsi="Arial"/>
          <w:bCs/>
          <w:i/>
          <w:iCs/>
          <w:color w:val="000000" w:themeColor="text1"/>
          <w:szCs w:val="20"/>
        </w:rPr>
        <w:t>.</w:t>
      </w:r>
    </w:p>
    <w:p w:rsidR="00670242" w:rsidRP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814B4A" w:rsidRPr="00E65089" w:rsidRDefault="00814B4A">
      <w:pPr>
        <w:ind w:right="-301"/>
        <w:rPr>
          <w:rFonts w:ascii="Arial" w:hAnsi="Arial"/>
          <w:b/>
          <w:color w:val="000000" w:themeColor="text1"/>
          <w:sz w:val="20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10" w:rsidRDefault="00852C10">
      <w:r>
        <w:separator/>
      </w:r>
    </w:p>
  </w:endnote>
  <w:endnote w:type="continuationSeparator" w:id="0">
    <w:p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Calibri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E10D78">
      <w:rPr>
        <w:rStyle w:val="Numerstrony"/>
        <w:rFonts w:ascii="Arial" w:hAnsi="Arial" w:cs="Arial"/>
        <w:noProof/>
        <w:sz w:val="18"/>
        <w:szCs w:val="18"/>
      </w:rPr>
      <w:t>9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10" w:rsidRDefault="00852C10">
      <w:r>
        <w:separator/>
      </w:r>
    </w:p>
  </w:footnote>
  <w:footnote w:type="continuationSeparator" w:id="0">
    <w:p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ind w:right="360"/>
      <w:rPr>
        <w:sz w:val="20"/>
        <w:szCs w:val="20"/>
      </w:rPr>
    </w:pPr>
  </w:p>
  <w:p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 w:rsidP="006B21EE">
    <w:pPr>
      <w:pStyle w:val="Nagwek"/>
      <w:tabs>
        <w:tab w:val="clear" w:pos="4536"/>
        <w:tab w:val="clear" w:pos="9072"/>
        <w:tab w:val="left" w:pos="374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>
    <w:pPr>
      <w:pStyle w:val="Nagwek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2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04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D0446"/>
    <w:rsid w:val="000D1BE9"/>
    <w:rsid w:val="000D1EDD"/>
    <w:rsid w:val="000D4A15"/>
    <w:rsid w:val="000D79AB"/>
    <w:rsid w:val="000E0BD1"/>
    <w:rsid w:val="000E7D63"/>
    <w:rsid w:val="000F50E7"/>
    <w:rsid w:val="00104939"/>
    <w:rsid w:val="00104F52"/>
    <w:rsid w:val="00113435"/>
    <w:rsid w:val="0013440D"/>
    <w:rsid w:val="001400BB"/>
    <w:rsid w:val="0014577E"/>
    <w:rsid w:val="00146428"/>
    <w:rsid w:val="00150F38"/>
    <w:rsid w:val="001530AE"/>
    <w:rsid w:val="0015415D"/>
    <w:rsid w:val="001558CB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2D59"/>
    <w:rsid w:val="002A4F29"/>
    <w:rsid w:val="002A5A46"/>
    <w:rsid w:val="002A63E2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E3B"/>
    <w:rsid w:val="00316F55"/>
    <w:rsid w:val="00325642"/>
    <w:rsid w:val="00335043"/>
    <w:rsid w:val="00335773"/>
    <w:rsid w:val="003374EA"/>
    <w:rsid w:val="003538D4"/>
    <w:rsid w:val="00355759"/>
    <w:rsid w:val="00356FC5"/>
    <w:rsid w:val="003647B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6103"/>
    <w:rsid w:val="0049711F"/>
    <w:rsid w:val="004A2D5D"/>
    <w:rsid w:val="004A660B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5DDA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708E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5376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6505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529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206D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2724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3320"/>
    <w:rsid w:val="008430E1"/>
    <w:rsid w:val="00850479"/>
    <w:rsid w:val="008522A9"/>
    <w:rsid w:val="00852C10"/>
    <w:rsid w:val="00852D4D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45B7"/>
    <w:rsid w:val="00B15772"/>
    <w:rsid w:val="00B16AF7"/>
    <w:rsid w:val="00B16B6E"/>
    <w:rsid w:val="00B22AB3"/>
    <w:rsid w:val="00B37436"/>
    <w:rsid w:val="00B37DE0"/>
    <w:rsid w:val="00B40A3F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28C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0D78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A7AB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19F3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040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56F9E-32C0-4C61-A778-3C42A387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10</Pages>
  <Words>6377</Words>
  <Characters>41699</Characters>
  <Application>Microsoft Office Word</Application>
  <DocSecurity>0</DocSecurity>
  <Lines>347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Łukasz Pełka</cp:lastModifiedBy>
  <cp:revision>41</cp:revision>
  <cp:lastPrinted>2023-04-05T10:17:00Z</cp:lastPrinted>
  <dcterms:created xsi:type="dcterms:W3CDTF">2023-01-30T11:49:00Z</dcterms:created>
  <dcterms:modified xsi:type="dcterms:W3CDTF">2024-02-22T11:18:00Z</dcterms:modified>
</cp:coreProperties>
</file>