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position w:val="2"/>
          <w:sz w:val="28"/>
          <w:szCs w:val="2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postępowanie z wyłączenia stosowania ustawy Prawo zamówień publicznych 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3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Dostawa kartridży bojowych 25 FT</w:t>
      </w:r>
    </w:p>
    <w:p>
      <w:pPr>
        <w:pStyle w:val="Normal"/>
        <w:ind w:left="3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paralizator</w:t>
      </w:r>
      <w:r>
        <w:rPr>
          <w:rFonts w:ascii="Arial" w:hAnsi="Arial"/>
          <w:b/>
          <w:bCs/>
          <w:sz w:val="20"/>
          <w:szCs w:val="20"/>
        </w:rPr>
        <w:t>ów elektrycznych TASER X2</w:t>
      </w:r>
    </w:p>
    <w:p>
      <w:pPr>
        <w:pStyle w:val="Normal"/>
        <w:ind w:left="37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Nr postępowania: Kz-II.2380.128.2024 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Przedmiotem zamówienia jest </w:t>
      </w:r>
      <w:r>
        <w:rPr>
          <w:rFonts w:cs="Arial" w:ascii="Arial" w:hAnsi="Arial"/>
          <w:b/>
          <w:bCs/>
          <w:sz w:val="18"/>
          <w:szCs w:val="18"/>
        </w:rPr>
        <w:t xml:space="preserve">DOSTAWA KARTRIDŻY BOJOWYCH </w:t>
      </w:r>
      <w:r>
        <w:rPr>
          <w:rFonts w:cs="Arial" w:ascii="Arial" w:hAnsi="Arial"/>
          <w:b/>
          <w:bCs/>
          <w:sz w:val="20"/>
          <w:szCs w:val="20"/>
        </w:rPr>
        <w:t xml:space="preserve">25 FT </w:t>
      </w:r>
      <w:r>
        <w:rPr>
          <w:rFonts w:cs="Arial" w:ascii="Arial" w:hAnsi="Arial"/>
          <w:b/>
          <w:bCs/>
          <w:sz w:val="18"/>
          <w:szCs w:val="18"/>
        </w:rPr>
        <w:t xml:space="preserve">do paralizatorów elektrycznych TASER X2 </w:t>
      </w:r>
      <w:r>
        <w:rPr>
          <w:rFonts w:cs="Arial" w:ascii="Arial" w:hAnsi="Arial"/>
          <w:sz w:val="18"/>
          <w:szCs w:val="18"/>
        </w:rPr>
        <w:t xml:space="preserve">dla Komendy Wojewódzkiej Policji w Łodzi według ilości i asortymentu wymienionego w załączniku nr 1 - formularz ofertowy. 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Kod CPV: 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31440000-2 Baterie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31422000-0 Zestawy baterii</w:t>
      </w:r>
    </w:p>
    <w:p>
      <w:pPr>
        <w:pStyle w:val="Normal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Szczegółowe wymagania dotyczące jakości i minimalnych parametrów asortymentu zawarte są w zał. nr 1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Ilości asortymentu przedstawione w formularzu ofertowym, są ilościami szacunkowymi służącymi do skalkulowania ceny oferty, mogą one ulec zmianie w trakcie realizacji zamówienia, ale ogólna wartość realizowanych dostaw nie przekroczy kwoty zapisanej w umowie.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Koszty transportu oraz inne opłaty/koszty związane z wykonaniem przedmiotu zamówienia zostaną wkalkulowane w wartość asortymentu wyszczególnionego w załączniku nr 1 do umowy.                   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hanging="357" w:left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w Formularzu ofertowym – załącznik nr 1 - wpisze osobę, do której należy zgłosić zamówienie, poda jej imię i nazwisko, nr telefonu, fax. oraz pocztę elektroniczną. Ze strony Zamawiającego do kontaktów z Wykonawcą osoby do kontaktu zostaną wpisane w umowie.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Zamawiający wymaga, aby zaoferowany przez Wykonawcę asortyment były fabrycznie nowy, wyprodukowany wyłącznie z nowych składników lub elementów, nieprefabrykowany, nieregenerowany </w:t>
        <w:br/>
        <w:t>i nierecyklingowany. Opisy, etykiety muszą być w języku polskim.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bierze na siebie pełną odpowiedzialność za uszkodzenie sprzętu, powstałe na skutek używania zaoferowanych materiałów. W przypadku uszkodzeń Wykonawca zobowiązany jest do zwrotu kosztów naprawy urządzenia, a w przypadku takiej konieczności – zleconej przez Zamawiającego ekspertyzy rzeczoznawcy. </w:t>
      </w:r>
    </w:p>
    <w:p>
      <w:pPr>
        <w:pStyle w:val="Normal"/>
        <w:spacing w:lineRule="auto" w:line="276" w:before="0" w:after="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Umowa zostanie zawarta </w:t>
      </w:r>
      <w:r>
        <w:rPr>
          <w:rFonts w:cs="Arial" w:ascii="Arial" w:hAnsi="Arial"/>
          <w:b/>
          <w:bCs/>
          <w:sz w:val="20"/>
          <w:szCs w:val="20"/>
        </w:rPr>
        <w:t>na okres 60 dni kalendarzowych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Dostawa zostanie zrealizowana zgodnie z terminem wskazanym w Formularzu ofertowym.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5.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Wykonawca składa ofertę drogą elektroniczną poprzez platformę zakupową Open Nexus                       wraz z wymaganymi załącznikami </w:t>
      </w:r>
      <w:r>
        <w:rPr>
          <w:rFonts w:cs="Arial" w:ascii="Arial" w:hAnsi="Arial"/>
          <w:sz w:val="20"/>
          <w:szCs w:val="20"/>
          <w:u w:val="single"/>
        </w:rPr>
        <w:t xml:space="preserve">podpisanymi przez osobę upoważnioną do reprezentowania podmiotu. /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6.  </w:t>
      </w:r>
      <w:r>
        <w:rPr>
          <w:rFonts w:cs="Arial" w:ascii="Arial" w:hAnsi="Arial"/>
          <w:b/>
          <w:sz w:val="20"/>
          <w:szCs w:val="20"/>
          <w:u w:val="single"/>
        </w:rPr>
        <w:t>Oferta musi zawierać: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Karty katalogowe oferowanego produktu 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6.1.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/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nie dotyczy formularza ofertowego</w:t>
      </w:r>
      <w:r>
        <w:rPr>
          <w:rFonts w:eastAsia="Times New Roman" w:cs="Arial" w:ascii="Arial" w:hAnsi="Arial"/>
          <w:sz w:val="20"/>
          <w:szCs w:val="20"/>
          <w:lang w:eastAsia="pl-PL"/>
        </w:rPr>
        <w:t>/ bądź niejasności treści przedstawionych dokumentów, Zamawiający zwróci           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color w:val="C9211E"/>
        </w:rPr>
      </w:pPr>
      <w:r>
        <w:rPr>
          <w:rFonts w:eastAsia="Times New Roman" w:cs="Arial" w:ascii="Arial" w:hAnsi="Arial"/>
          <w:color w:val="C9211E"/>
          <w:sz w:val="20"/>
          <w:szCs w:val="20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 xml:space="preserve">w  nieprzekraczalnym </w:t>
      </w: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0"/>
          <w:szCs w:val="20"/>
          <w:lang w:eastAsia="pl-PL"/>
        </w:rPr>
        <w:t xml:space="preserve">terminie do dnia 26.04.2024 r. do godz. 9:00.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>8.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9.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</w:rPr>
        <w:t>cena oferty brutto /C/ –  100%,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Opis kryterium: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cs="Arial" w:ascii="Arial" w:hAnsi="Arial"/>
          <w:sz w:val="20"/>
          <w:szCs w:val="20"/>
        </w:rPr>
        <w:t>punkty   za  kryterium będą  przyznawane  na   podstawie   ceny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Formularzu  ofertowym, stanowiącym załącznik nr 1.</w:t>
      </w:r>
      <w:bookmarkEnd w:id="1"/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Wykonawca, który zaproponuje najniższą cenę za wykonanie przedmiotu zamówienia otrzyma 100 pkt., pozostali Wykonawcy odpowiednio mniej  wg wzoru:</w:t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20"/>
          <w:szCs w:val="20"/>
        </w:rPr>
        <w:t>Projekt umowy                            w załączniku nr 5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20"/>
          <w:szCs w:val="20"/>
        </w:rPr>
      </w:pPr>
      <w:r>
        <w:rPr>
          <w:rFonts w:eastAsia="Calibri" w:cs="Arial" w:ascii="Arial" w:hAnsi="Arial"/>
          <w:b/>
          <w:i/>
          <w:sz w:val="20"/>
          <w:szCs w:val="20"/>
        </w:rPr>
        <w:t xml:space="preserve">11. O udzielenie zamówienia mogą ubiegać się wykonawcy, którzy nie podlegają wykluczeniu na podstawie art. 7 ust 1 ustawy z dnia 13 kwietnia 2022 r., o szczególnych rozwiązaniach                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bCs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9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99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next w:val="DefinitionTerm"/>
    <w:qFormat/>
    <w:pPr>
      <w:ind w:left="360"/>
    </w:pPr>
    <w:rPr/>
  </w:style>
  <w:style w:type="paragraph" w:styleId="H1">
    <w:name w:val="H1"/>
    <w:basedOn w:val="Normalny"/>
    <w:next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next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next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next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next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next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next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-BottomofForm">
    <w:name w:val="z-Bottom of Form"/>
    <w:next w:val="Normalny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-TopofForm">
    <w:name w:val="z-Top of Form"/>
    <w:next w:val="Normalny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3608-6DC5-42B0-AC50-C7940050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Application>LibreOffice/7.6.0.3$Windows_X86_64 LibreOffice_project/69edd8b8ebc41d00b4de3915dc82f8f0fc3b6265</Application>
  <AppVersion>15.0000</AppVersion>
  <Pages>7</Pages>
  <Words>834</Words>
  <Characters>5429</Characters>
  <CharactersWithSpaces>6440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2024-04-18T08:56:38Z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