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81D" w:rsidRDefault="00BD181D" w:rsidP="00BD181D">
      <w:pPr>
        <w:ind w:left="142"/>
        <w:jc w:val="both"/>
      </w:pPr>
      <w:r>
        <w:rPr>
          <w:u w:val="single"/>
        </w:rPr>
        <w:t>liczba otrzymanych punktów</w:t>
      </w:r>
      <w:r>
        <w:t xml:space="preserve"> = liczba punktów przyznana w kryterium </w:t>
      </w:r>
      <w:r>
        <w:rPr>
          <w:b/>
        </w:rPr>
        <w:t>,,cena”</w:t>
      </w:r>
      <w:r>
        <w:t xml:space="preserve"> + liczba punktów przyznana w kryterium </w:t>
      </w:r>
      <w:r>
        <w:rPr>
          <w:b/>
        </w:rPr>
        <w:t>,,czas dostawy w trybie awaryjnym”</w:t>
      </w:r>
      <w:r>
        <w:t xml:space="preserve"> + liczba punktów przyznana w kryterium </w:t>
      </w:r>
      <w:r>
        <w:rPr>
          <w:b/>
        </w:rPr>
        <w:t>,,okres gwarancji dla nowych znaków drogowych”</w:t>
      </w:r>
    </w:p>
    <w:p w:rsidR="00BD181D" w:rsidRDefault="00BD181D" w:rsidP="00BD181D">
      <w:pPr>
        <w:ind w:left="142"/>
        <w:jc w:val="both"/>
      </w:pPr>
    </w:p>
    <w:p w:rsidR="00BD181D" w:rsidRDefault="00BD181D" w:rsidP="00BD181D">
      <w:pPr>
        <w:ind w:left="142"/>
        <w:jc w:val="both"/>
      </w:pPr>
      <w:r>
        <w:t>zostanie uznana za najkorzystniejszą, pozostałe zostaną sklasyfikowane zgodnie z uzyskaną liczbą punktów.</w:t>
      </w:r>
    </w:p>
    <w:p w:rsidR="00BD181D" w:rsidRDefault="00BD181D" w:rsidP="00BD181D">
      <w:pPr>
        <w:jc w:val="both"/>
      </w:pPr>
    </w:p>
    <w:p w:rsidR="00BD181D" w:rsidRDefault="00BD181D" w:rsidP="00BD181D">
      <w:pPr>
        <w:ind w:left="142" w:hanging="142"/>
        <w:jc w:val="both"/>
      </w:pPr>
      <w:r>
        <w:rPr>
          <w:b/>
        </w:rPr>
        <w:t>10.5.</w:t>
      </w:r>
      <w:r>
        <w:rPr>
          <w:bCs/>
        </w:rPr>
        <w:t xml:space="preserve"> 1. </w:t>
      </w:r>
      <w:r>
        <w:t>Jeżeli nie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</w:t>
      </w:r>
    </w:p>
    <w:p w:rsidR="00BD181D" w:rsidRDefault="00BD181D" w:rsidP="00BD181D">
      <w:pPr>
        <w:ind w:left="142"/>
        <w:jc w:val="both"/>
      </w:pPr>
      <w:r>
        <w:t>2. Jeżeli oferty otrzymały taką samą ocenę w kryterium o najwyższej wadze, zamawiający wybiera ofertę z najniższą ceną lub najniższym kosztem.</w:t>
      </w:r>
    </w:p>
    <w:p w:rsidR="00BD181D" w:rsidRDefault="00BD181D" w:rsidP="00BD181D">
      <w:pPr>
        <w:ind w:left="142"/>
        <w:jc w:val="both"/>
      </w:pPr>
      <w:r>
        <w:t>3. Jeżeli nie można dokonać wyboru oferty w sposób, o którym mowa w punkcie 2 powyżej, zamawiający wzywa wykonawców, którzy złożyli te oferty, do złożenia w terminie określonym przez zamawiającego ofert dodatkowych zawierających nową cenę lub koszt.</w:t>
      </w:r>
    </w:p>
    <w:p w:rsidR="00BD181D" w:rsidRDefault="00BD181D" w:rsidP="00BD181D">
      <w:pPr>
        <w:jc w:val="both"/>
        <w:rPr>
          <w:b/>
          <w:bCs/>
        </w:rPr>
      </w:pPr>
    </w:p>
    <w:p w:rsidR="00BD181D" w:rsidRDefault="00BD181D" w:rsidP="00BD181D">
      <w:pPr>
        <w:jc w:val="both"/>
        <w:rPr>
          <w:b/>
          <w:bCs/>
        </w:rPr>
      </w:pPr>
      <w:r>
        <w:rPr>
          <w:b/>
          <w:bCs/>
        </w:rPr>
        <w:t>11. PODWYKONAWSTWO.</w:t>
      </w:r>
    </w:p>
    <w:p w:rsidR="00BD181D" w:rsidRDefault="00BD181D" w:rsidP="00BD181D">
      <w:pPr>
        <w:ind w:left="142" w:hanging="142"/>
        <w:jc w:val="both"/>
        <w:rPr>
          <w:bCs/>
        </w:rPr>
      </w:pPr>
      <w:r>
        <w:rPr>
          <w:b/>
          <w:bCs/>
        </w:rPr>
        <w:t>11.1.</w:t>
      </w:r>
      <w:r>
        <w:rPr>
          <w:bCs/>
        </w:rPr>
        <w:t xml:space="preserve"> Zamawiający nie wprowadza zastrzeżenia wskazującego na obowiązek osobistego wykonania przez wykonawcę kluczowych części zamówienia. Wykonawca może powierzyć wykonanie części zamówienia podwykonawcy.</w:t>
      </w:r>
    </w:p>
    <w:p w:rsidR="00BD181D" w:rsidRDefault="00BD181D" w:rsidP="00BD181D">
      <w:pPr>
        <w:ind w:left="142" w:hanging="142"/>
        <w:jc w:val="both"/>
        <w:rPr>
          <w:bCs/>
        </w:rPr>
      </w:pPr>
      <w:r>
        <w:rPr>
          <w:b/>
          <w:bCs/>
        </w:rPr>
        <w:t>11.2.</w:t>
      </w:r>
      <w:r>
        <w:rPr>
          <w:bCs/>
        </w:rPr>
        <w:t xml:space="preserve"> Zamawiający żąda wskazania przez wykonawcę, w ofercie, części zamówienia, których wykonanie zamierza powierzyć podwykonawcom, oraz podania przez wykonawcę nazw ewentualnych podwykonawców, jeżeli są już znani.</w:t>
      </w:r>
    </w:p>
    <w:p w:rsidR="00BD181D" w:rsidRDefault="00BD181D" w:rsidP="00BD181D">
      <w:pPr>
        <w:ind w:left="142" w:hanging="142"/>
        <w:jc w:val="both"/>
        <w:rPr>
          <w:bCs/>
        </w:rPr>
      </w:pPr>
      <w:r>
        <w:rPr>
          <w:b/>
          <w:bCs/>
        </w:rPr>
        <w:t>11.3.</w:t>
      </w:r>
      <w:r>
        <w:rPr>
          <w:bCs/>
        </w:rPr>
        <w:t xml:space="preserve"> Zamawiający żąda, aby przed przystąpieniem do wykonania zamówienia wykonawca, podał nazwy, dane kontaktowe oraz przedstawicieli, podwykonawców zaangażowanych w roboty budowlane lub usługi, jeżeli są już znani. Wykonawca zawiadamia zamawiającego o wszelkich zmianach w odniesieniu do informacji o których mowa w zdaniu pierwszym, w trakcie realizacji zamówienia, a także przekazuje wymagane informacje na temat nowych podwykonawców, którym w późniejszym okresie zamierza powierzyć realizację robót budowlanych lub usług.</w:t>
      </w:r>
    </w:p>
    <w:p w:rsidR="00BD181D" w:rsidRDefault="00BD181D" w:rsidP="00BD181D">
      <w:pPr>
        <w:ind w:left="142" w:hanging="142"/>
        <w:jc w:val="both"/>
        <w:rPr>
          <w:bCs/>
        </w:rPr>
      </w:pPr>
      <w:r>
        <w:rPr>
          <w:b/>
          <w:bCs/>
        </w:rPr>
        <w:t>11.4.</w:t>
      </w:r>
      <w:r>
        <w:rPr>
          <w:bCs/>
        </w:rPr>
        <w:t xml:space="preserve"> Pozostałe wymagania dotyczące podwykonawców zostały określone w projektowanych postanowieniach umowy.</w:t>
      </w:r>
    </w:p>
    <w:p w:rsidR="00BD181D" w:rsidRDefault="00BD181D" w:rsidP="00BD181D">
      <w:pPr>
        <w:jc w:val="both"/>
        <w:rPr>
          <w:bCs/>
        </w:rPr>
      </w:pPr>
    </w:p>
    <w:p w:rsidR="00BD181D" w:rsidRDefault="00BD181D" w:rsidP="00BD181D">
      <w:pPr>
        <w:jc w:val="both"/>
        <w:rPr>
          <w:b/>
          <w:bCs/>
        </w:rPr>
      </w:pPr>
      <w:r>
        <w:rPr>
          <w:b/>
          <w:bCs/>
        </w:rPr>
        <w:t>12. TERMIN WYKONANIA UMOWY.</w:t>
      </w:r>
    </w:p>
    <w:p w:rsidR="00BD181D" w:rsidRDefault="00BD181D" w:rsidP="00BD181D">
      <w:pPr>
        <w:ind w:left="142" w:hanging="142"/>
        <w:jc w:val="both"/>
      </w:pPr>
      <w:r>
        <w:rPr>
          <w:b/>
        </w:rPr>
        <w:t>12.1.</w:t>
      </w:r>
      <w:r>
        <w:t xml:space="preserve"> Wymagany termin wykonania przedmiotu zamówienia: </w:t>
      </w:r>
      <w:r>
        <w:rPr>
          <w:b/>
        </w:rPr>
        <w:t>do 7 miesięcy od dnia podpisania umowy.</w:t>
      </w:r>
    </w:p>
    <w:p w:rsidR="00BD181D" w:rsidRDefault="00BD181D" w:rsidP="00BD181D">
      <w:pPr>
        <w:ind w:left="142" w:hanging="142"/>
        <w:jc w:val="both"/>
      </w:pPr>
      <w:r>
        <w:rPr>
          <w:b/>
        </w:rPr>
        <w:t>12.2.</w:t>
      </w:r>
      <w:r>
        <w:t xml:space="preserve"> Zamówienia na dostawy, będą składane przez zamawiającego do wykonawcy pisemnie, przy użyciu poczty elektronicznej.</w:t>
      </w:r>
    </w:p>
    <w:p w:rsidR="00BD181D" w:rsidRDefault="00BD181D" w:rsidP="00BD181D">
      <w:pPr>
        <w:jc w:val="both"/>
        <w:rPr>
          <w:bCs/>
        </w:rPr>
      </w:pPr>
      <w:r>
        <w:rPr>
          <w:b/>
          <w:bCs/>
        </w:rPr>
        <w:t>12.3</w:t>
      </w:r>
      <w:r>
        <w:rPr>
          <w:bCs/>
        </w:rPr>
        <w:t xml:space="preserve"> Wykonawca dostarczy znaki drogowe i urządzenia BRD w terminie:</w:t>
      </w:r>
    </w:p>
    <w:p w:rsidR="00BD181D" w:rsidRDefault="00BD181D" w:rsidP="00BD181D">
      <w:pPr>
        <w:ind w:left="284" w:hanging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1) </w:t>
      </w:r>
      <w:r>
        <w:rPr>
          <w:bCs/>
          <w:sz w:val="22"/>
          <w:szCs w:val="22"/>
          <w:u w:val="single"/>
        </w:rPr>
        <w:t>dostawy awaryjne</w:t>
      </w:r>
      <w:r>
        <w:rPr>
          <w:bCs/>
          <w:sz w:val="22"/>
          <w:szCs w:val="22"/>
        </w:rPr>
        <w:t xml:space="preserve"> (sytuacje zagrażające bezpieczeństwu ruchu drogowego i pieszego w szczególności decydujące o życiu i zdrowiu uczestników ruchu drogowego) – zamówienie złożone do godz. 08:00 w dniu roboczym będzie zrealizowane maksymalnie do 4 godzin od momentu zgłoszenia, czyli najpóźniej do godz. 12:00 (maksymalnie 5 znaków i urządzeń BRD),</w:t>
      </w:r>
    </w:p>
    <w:p w:rsidR="00BD181D" w:rsidRDefault="00BD181D" w:rsidP="00BD181D">
      <w:pPr>
        <w:ind w:left="284" w:hanging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2) </w:t>
      </w:r>
      <w:r>
        <w:rPr>
          <w:bCs/>
          <w:sz w:val="22"/>
          <w:szCs w:val="22"/>
          <w:u w:val="single"/>
        </w:rPr>
        <w:t>dostawy pilne</w:t>
      </w:r>
      <w:r>
        <w:rPr>
          <w:bCs/>
          <w:sz w:val="22"/>
          <w:szCs w:val="22"/>
        </w:rPr>
        <w:t xml:space="preserve"> (sytuacje nie zagrażające bezpieczeństwu ruchu drogowego jak np.: przechylone słupki, brakujące znaki drogowe itp.) zamówienie złożone do godz. 14:00 w dniu roboczym będzie zrealizowane maksymalnie do 17 godzin od momentu zgłoszenia, czyli najpóźniej do godz. 07:00 następnego dnia roboczego (maksymalnie 10 znaków oraz urządzeń BRD),</w:t>
      </w:r>
    </w:p>
    <w:p w:rsidR="00BD181D" w:rsidRDefault="00BD181D" w:rsidP="00BD181D">
      <w:pPr>
        <w:ind w:left="284" w:hanging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3) </w:t>
      </w:r>
      <w:r>
        <w:rPr>
          <w:bCs/>
          <w:sz w:val="22"/>
          <w:szCs w:val="22"/>
          <w:u w:val="single"/>
        </w:rPr>
        <w:t>dostawy normalne</w:t>
      </w:r>
      <w:r>
        <w:rPr>
          <w:bCs/>
          <w:sz w:val="22"/>
          <w:szCs w:val="22"/>
        </w:rPr>
        <w:t xml:space="preserve"> – do 7 dni roboczych licząc od następnego dnia roboczego po dacie złożenia zamówienia.</w:t>
      </w:r>
      <w:bookmarkStart w:id="0" w:name="_GoBack"/>
      <w:bookmarkEnd w:id="0"/>
    </w:p>
    <w:p w:rsidR="00F06217" w:rsidRDefault="00F06217"/>
    <w:sectPr w:rsidR="00F0621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196" w:rsidRDefault="00695196" w:rsidP="00BD181D">
      <w:r>
        <w:separator/>
      </w:r>
    </w:p>
  </w:endnote>
  <w:endnote w:type="continuationSeparator" w:id="0">
    <w:p w:rsidR="00695196" w:rsidRDefault="00695196" w:rsidP="00BD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049386"/>
      <w:docPartObj>
        <w:docPartGallery w:val="Page Numbers (Bottom of Page)"/>
        <w:docPartUnique/>
      </w:docPartObj>
    </w:sdtPr>
    <w:sdtContent>
      <w:p w:rsidR="00BD181D" w:rsidRDefault="00BD181D">
        <w:pPr>
          <w:pStyle w:val="Stopka"/>
          <w:jc w:val="center"/>
        </w:pPr>
        <w:r>
          <w:t>15</w:t>
        </w:r>
      </w:p>
    </w:sdtContent>
  </w:sdt>
  <w:p w:rsidR="00BD181D" w:rsidRDefault="00BD18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196" w:rsidRDefault="00695196" w:rsidP="00BD181D">
      <w:r>
        <w:separator/>
      </w:r>
    </w:p>
  </w:footnote>
  <w:footnote w:type="continuationSeparator" w:id="0">
    <w:p w:rsidR="00695196" w:rsidRDefault="00695196" w:rsidP="00BD1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1D"/>
    <w:rsid w:val="00695196"/>
    <w:rsid w:val="00BD181D"/>
    <w:rsid w:val="00F0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9BE94-194E-4CC8-8458-F0A7B0C2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18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8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8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8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Kotyś-Bęben</dc:creator>
  <cp:keywords/>
  <dc:description/>
  <cp:lastModifiedBy>Justyna Kotyś-Bęben</cp:lastModifiedBy>
  <cp:revision>1</cp:revision>
  <dcterms:created xsi:type="dcterms:W3CDTF">2021-04-07T05:40:00Z</dcterms:created>
  <dcterms:modified xsi:type="dcterms:W3CDTF">2021-04-07T05:41:00Z</dcterms:modified>
</cp:coreProperties>
</file>