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2D8D" w14:textId="67F742D8" w:rsidR="00C225C0" w:rsidRPr="00581E1D" w:rsidRDefault="00C225C0" w:rsidP="001D683E">
      <w:pPr>
        <w:spacing w:after="0" w:line="240" w:lineRule="auto"/>
        <w:jc w:val="right"/>
        <w:rPr>
          <w:rFonts w:ascii="Open Sans" w:hAnsi="Open Sans" w:cs="Open Sans"/>
          <w:b/>
          <w:bCs/>
          <w:color w:val="000000" w:themeColor="text1"/>
        </w:rPr>
      </w:pPr>
    </w:p>
    <w:p w14:paraId="6AD3C627" w14:textId="77777777" w:rsidR="00C225C0" w:rsidRDefault="00C225C0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9E3EE14" w14:textId="3CEC0CF0" w:rsidR="001D683E" w:rsidRPr="00C225C0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C225C0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C225C0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C225C0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325A5E" w:rsidRPr="00C225C0">
        <w:rPr>
          <w:rFonts w:ascii="Open Sans" w:hAnsi="Open Sans" w:cs="Open Sans"/>
          <w:color w:val="000000" w:themeColor="text1"/>
          <w:sz w:val="16"/>
          <w:szCs w:val="16"/>
        </w:rPr>
        <w:t>3</w:t>
      </w:r>
      <w:r w:rsidR="00C225C0" w:rsidRPr="00C225C0">
        <w:rPr>
          <w:rFonts w:ascii="Open Sans" w:hAnsi="Open Sans" w:cs="Open Sans"/>
          <w:color w:val="000000" w:themeColor="text1"/>
          <w:sz w:val="16"/>
          <w:szCs w:val="16"/>
        </w:rPr>
        <w:t>1</w:t>
      </w:r>
      <w:r w:rsidR="008244F0" w:rsidRPr="00C225C0">
        <w:rPr>
          <w:rFonts w:ascii="Open Sans" w:hAnsi="Open Sans" w:cs="Open Sans"/>
          <w:color w:val="000000" w:themeColor="text1"/>
          <w:sz w:val="16"/>
          <w:szCs w:val="16"/>
        </w:rPr>
        <w:t>.0</w:t>
      </w:r>
      <w:r w:rsidR="00325A5E" w:rsidRPr="00C225C0">
        <w:rPr>
          <w:rFonts w:ascii="Open Sans" w:hAnsi="Open Sans" w:cs="Open Sans"/>
          <w:color w:val="000000" w:themeColor="text1"/>
          <w:sz w:val="16"/>
          <w:szCs w:val="16"/>
        </w:rPr>
        <w:t>1</w:t>
      </w:r>
      <w:r w:rsidR="008244F0" w:rsidRPr="00C225C0">
        <w:rPr>
          <w:rFonts w:ascii="Open Sans" w:hAnsi="Open Sans" w:cs="Open Sans"/>
          <w:color w:val="000000" w:themeColor="text1"/>
          <w:sz w:val="16"/>
          <w:szCs w:val="16"/>
        </w:rPr>
        <w:t>.</w:t>
      </w:r>
      <w:r w:rsidR="00A50F00" w:rsidRPr="00C225C0">
        <w:rPr>
          <w:rFonts w:ascii="Open Sans" w:hAnsi="Open Sans" w:cs="Open Sans"/>
          <w:color w:val="000000" w:themeColor="text1"/>
          <w:sz w:val="16"/>
          <w:szCs w:val="16"/>
        </w:rPr>
        <w:t>202</w:t>
      </w:r>
      <w:r w:rsidR="00325A5E" w:rsidRPr="00C225C0">
        <w:rPr>
          <w:rFonts w:ascii="Open Sans" w:hAnsi="Open Sans" w:cs="Open Sans"/>
          <w:color w:val="000000" w:themeColor="text1"/>
          <w:sz w:val="16"/>
          <w:szCs w:val="16"/>
        </w:rPr>
        <w:t>3</w:t>
      </w:r>
      <w:r w:rsidR="00A50F00" w:rsidRPr="00C225C0">
        <w:rPr>
          <w:rFonts w:ascii="Open Sans" w:hAnsi="Open Sans" w:cs="Open Sans"/>
          <w:color w:val="000000" w:themeColor="text1"/>
          <w:sz w:val="16"/>
          <w:szCs w:val="16"/>
        </w:rPr>
        <w:t xml:space="preserve"> r.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64477850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 ul. Komunalna 5, 75-724 Koszalin</w:t>
      </w:r>
    </w:p>
    <w:p w14:paraId="7C90C63F" w14:textId="77777777" w:rsidR="00C53494" w:rsidRPr="00C75105" w:rsidRDefault="00C53494" w:rsidP="006D4CA7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6"/>
          <w:szCs w:val="16"/>
          <w:u w:val="single"/>
        </w:rPr>
      </w:pPr>
    </w:p>
    <w:p w14:paraId="6A0D269A" w14:textId="77777777" w:rsidR="00325A5E" w:rsidRDefault="00325A5E" w:rsidP="00325A5E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bookmarkStart w:id="0" w:name="_Hlk72488743"/>
      <w:r>
        <w:rPr>
          <w:rFonts w:ascii="Book Antiqua" w:eastAsia="Times New Roman" w:hAnsi="Book Antiqua" w:cs="Open Sans"/>
          <w:b/>
          <w:color w:val="0000FF"/>
          <w:sz w:val="16"/>
          <w:szCs w:val="16"/>
        </w:rPr>
        <w:t xml:space="preserve">Nr postępowania: 2022\S  199-564599 </w:t>
      </w:r>
    </w:p>
    <w:p w14:paraId="158EC3CE" w14:textId="77777777" w:rsidR="00325A5E" w:rsidRDefault="00325A5E" w:rsidP="00325A5E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>
        <w:rPr>
          <w:rFonts w:ascii="Book Antiqua" w:eastAsia="Times New Roman" w:hAnsi="Book Antiqua" w:cs="Open Sans"/>
          <w:b/>
          <w:color w:val="0000FF"/>
          <w:sz w:val="16"/>
          <w:szCs w:val="16"/>
        </w:rPr>
        <w:t>Nr referencyjny 43</w:t>
      </w:r>
    </w:p>
    <w:p w14:paraId="56EB17CA" w14:textId="77777777" w:rsidR="00325A5E" w:rsidRPr="00915A6E" w:rsidRDefault="00325A5E" w:rsidP="00C14F3F">
      <w:pPr>
        <w:suppressAutoHyphens/>
        <w:jc w:val="both"/>
        <w:rPr>
          <w:rStyle w:val="Hipercze"/>
          <w:rFonts w:ascii="Open Sans" w:hAnsi="Open Sans" w:cs="Open Sans"/>
          <w:sz w:val="16"/>
          <w:szCs w:val="16"/>
        </w:rPr>
      </w:pPr>
    </w:p>
    <w:bookmarkEnd w:id="0"/>
    <w:p w14:paraId="7E320EC8" w14:textId="77777777" w:rsidR="008468B2" w:rsidRPr="008468B2" w:rsidRDefault="008468B2" w:rsidP="006D4CA7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6"/>
          <w:szCs w:val="16"/>
          <w:u w:val="single"/>
        </w:rPr>
      </w:pPr>
    </w:p>
    <w:p w14:paraId="37ACA79C" w14:textId="11886951" w:rsidR="001F1065" w:rsidRPr="0062627B" w:rsidRDefault="00536EEF" w:rsidP="001F1065">
      <w:pPr>
        <w:suppressAutoHyphens/>
        <w:spacing w:after="0"/>
        <w:jc w:val="both"/>
        <w:rPr>
          <w:rFonts w:ascii="Open Sans" w:eastAsia="Times New Roman" w:hAnsi="Open Sans" w:cs="Open Sans"/>
          <w:bCs/>
          <w:color w:val="0000FF"/>
        </w:rPr>
      </w:pPr>
      <w:r w:rsidRPr="0062627B">
        <w:rPr>
          <w:rFonts w:ascii="Open Sans" w:hAnsi="Open Sans" w:cs="Open Sans"/>
          <w:b/>
          <w:sz w:val="20"/>
          <w:szCs w:val="20"/>
          <w:u w:val="single"/>
        </w:rPr>
        <w:t xml:space="preserve">INFORMACJA </w:t>
      </w:r>
      <w:r w:rsidR="00E727B0" w:rsidRPr="0062627B">
        <w:rPr>
          <w:rFonts w:ascii="Open Sans" w:hAnsi="Open Sans" w:cs="Open Sans"/>
          <w:b/>
          <w:sz w:val="20"/>
          <w:szCs w:val="20"/>
          <w:u w:val="single"/>
        </w:rPr>
        <w:t>O WYBORZE NAJKORZYSTNIEJSZEJ OFERTY</w:t>
      </w:r>
      <w:r w:rsidR="00517C15" w:rsidRPr="0062627B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="001F1065" w:rsidRPr="0062627B">
        <w:rPr>
          <w:rFonts w:ascii="Open Sans" w:hAnsi="Open Sans" w:cs="Open Sans"/>
          <w:b/>
          <w:sz w:val="20"/>
          <w:szCs w:val="20"/>
          <w:u w:val="single"/>
        </w:rPr>
        <w:t>W ZAKRESIE ZADANIA nr 6 pn</w:t>
      </w:r>
      <w:r w:rsidR="00F461CC">
        <w:rPr>
          <w:rFonts w:ascii="Open Sans" w:hAnsi="Open Sans" w:cs="Open Sans"/>
          <w:b/>
          <w:sz w:val="20"/>
          <w:szCs w:val="20"/>
          <w:u w:val="single"/>
        </w:rPr>
        <w:t>.</w:t>
      </w:r>
      <w:r w:rsidR="00F461CC">
        <w:rPr>
          <w:rFonts w:ascii="Open Sans" w:hAnsi="Open Sans" w:cs="Open Sans"/>
          <w:b/>
          <w:sz w:val="20"/>
          <w:szCs w:val="20"/>
          <w:u w:val="single"/>
        </w:rPr>
        <w:br/>
      </w:r>
      <w:r w:rsidR="00F461CC">
        <w:rPr>
          <w:rFonts w:ascii="Open Sans" w:eastAsia="Times New Roman" w:hAnsi="Open Sans" w:cs="Open Sans"/>
          <w:bCs/>
          <w:color w:val="0000FF"/>
        </w:rPr>
        <w:t>„</w:t>
      </w:r>
      <w:r w:rsidR="001F1065" w:rsidRPr="0062627B">
        <w:rPr>
          <w:rFonts w:ascii="Open Sans" w:eastAsia="Times New Roman" w:hAnsi="Open Sans" w:cs="Open Sans"/>
          <w:bCs/>
          <w:color w:val="0000FF"/>
        </w:rPr>
        <w:t xml:space="preserve">Odbiór i zagospodarowanie odpadów o kodzie 19 12 10 z Regionalnego Zakładu Odzysku Odpadów w Sianowie przy ul. </w:t>
      </w:r>
      <w:proofErr w:type="spellStart"/>
      <w:r w:rsidR="001F1065" w:rsidRPr="0062627B">
        <w:rPr>
          <w:rFonts w:ascii="Open Sans" w:eastAsia="Times New Roman" w:hAnsi="Open Sans" w:cs="Open Sans"/>
          <w:bCs/>
          <w:color w:val="0000FF"/>
        </w:rPr>
        <w:t>Łubuszan</w:t>
      </w:r>
      <w:proofErr w:type="spellEnd"/>
      <w:r w:rsidR="001F1065" w:rsidRPr="0062627B">
        <w:rPr>
          <w:rFonts w:ascii="Open Sans" w:eastAsia="Times New Roman" w:hAnsi="Open Sans" w:cs="Open Sans"/>
          <w:bCs/>
          <w:color w:val="0000FF"/>
        </w:rPr>
        <w:t xml:space="preserve"> 80</w:t>
      </w:r>
      <w:r w:rsidR="00F461CC">
        <w:rPr>
          <w:rFonts w:ascii="Open Sans" w:eastAsia="Times New Roman" w:hAnsi="Open Sans" w:cs="Open Sans"/>
          <w:bCs/>
          <w:color w:val="0000FF"/>
        </w:rPr>
        <w:t>”.</w:t>
      </w:r>
    </w:p>
    <w:p w14:paraId="5CBE14A8" w14:textId="75A6CE0E" w:rsidR="00DB5C2A" w:rsidRPr="0062627B" w:rsidRDefault="00DB5C2A" w:rsidP="00C505B6">
      <w:pPr>
        <w:pStyle w:val="Default"/>
        <w:ind w:left="1080"/>
        <w:jc w:val="center"/>
        <w:rPr>
          <w:rFonts w:ascii="Open Sans" w:hAnsi="Open Sans" w:cs="Open Sans"/>
          <w:b/>
          <w:sz w:val="20"/>
          <w:szCs w:val="20"/>
          <w:u w:val="single"/>
        </w:rPr>
      </w:pPr>
    </w:p>
    <w:p w14:paraId="585E05A8" w14:textId="67C0D786" w:rsidR="001F1065" w:rsidRPr="00C225C0" w:rsidRDefault="00D61425" w:rsidP="001F1065">
      <w:pPr>
        <w:jc w:val="both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62627B">
        <w:rPr>
          <w:rFonts w:ascii="Open Sans" w:hAnsi="Open Sans" w:cs="Open Sans"/>
          <w:color w:val="000000"/>
          <w:sz w:val="20"/>
          <w:szCs w:val="20"/>
        </w:rPr>
        <w:t xml:space="preserve">Dotyczy postępowania o udzielenie zamówienia publicznego prowadzone </w:t>
      </w:r>
      <w:r w:rsidR="001F1065" w:rsidRPr="0062627B">
        <w:rPr>
          <w:rFonts w:ascii="Open Sans" w:hAnsi="Open Sans" w:cs="Open Sans"/>
          <w:color w:val="000000"/>
          <w:sz w:val="20"/>
          <w:szCs w:val="20"/>
        </w:rPr>
        <w:t xml:space="preserve">w trybie przetargu nieograniczonego na podstawie art.132 ustawy  z dnia 11 września 2019 roku Prawo zamówień publicznych ( </w:t>
      </w:r>
      <w:proofErr w:type="spellStart"/>
      <w:r w:rsidR="001F1065" w:rsidRPr="0062627B">
        <w:rPr>
          <w:rFonts w:ascii="Open Sans" w:hAnsi="Open Sans" w:cs="Open Sans"/>
          <w:color w:val="000000"/>
          <w:sz w:val="20"/>
          <w:szCs w:val="20"/>
        </w:rPr>
        <w:t>t.j</w:t>
      </w:r>
      <w:proofErr w:type="spellEnd"/>
      <w:r w:rsidR="001F1065" w:rsidRPr="0062627B">
        <w:rPr>
          <w:rFonts w:ascii="Open Sans" w:hAnsi="Open Sans" w:cs="Open Sans"/>
          <w:color w:val="000000"/>
          <w:sz w:val="20"/>
          <w:szCs w:val="20"/>
        </w:rPr>
        <w:t xml:space="preserve">. Dz.U. z 2019 r. poz. 2019 z </w:t>
      </w:r>
      <w:proofErr w:type="spellStart"/>
      <w:r w:rsidR="001F1065" w:rsidRPr="0062627B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1F1065" w:rsidRPr="0062627B">
        <w:rPr>
          <w:rFonts w:ascii="Open Sans" w:hAnsi="Open Sans" w:cs="Open Sans"/>
          <w:color w:val="000000"/>
          <w:sz w:val="20"/>
          <w:szCs w:val="20"/>
        </w:rPr>
        <w:t xml:space="preserve">. zm.) tekst jednolity z dnia 16 sierpnia 2022 roku </w:t>
      </w:r>
      <w:r w:rsidR="001F1065" w:rsidRPr="0062627B">
        <w:rPr>
          <w:rFonts w:ascii="Open Sans" w:hAnsi="Open Sans" w:cs="Open Sans"/>
          <w:color w:val="000000"/>
          <w:sz w:val="20"/>
          <w:szCs w:val="20"/>
        </w:rPr>
        <w:br/>
        <w:t xml:space="preserve">( Dz. U. z 2022 r. poz. 1710)  </w:t>
      </w:r>
      <w:r w:rsidR="00C225C0" w:rsidRPr="00C225C0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– dalej jako </w:t>
      </w:r>
      <w:r w:rsidR="00581E1D">
        <w:rPr>
          <w:rFonts w:ascii="Open Sans" w:hAnsi="Open Sans" w:cs="Open Sans"/>
          <w:i/>
          <w:iCs/>
          <w:color w:val="000000"/>
          <w:sz w:val="20"/>
          <w:szCs w:val="20"/>
        </w:rPr>
        <w:t>U</w:t>
      </w:r>
      <w:r w:rsidR="00C225C0" w:rsidRPr="00C225C0">
        <w:rPr>
          <w:rFonts w:ascii="Open Sans" w:hAnsi="Open Sans" w:cs="Open Sans"/>
          <w:i/>
          <w:iCs/>
          <w:color w:val="000000"/>
          <w:sz w:val="20"/>
          <w:szCs w:val="20"/>
        </w:rPr>
        <w:t>stawa P</w:t>
      </w:r>
      <w:r w:rsidR="00C225C0">
        <w:rPr>
          <w:rFonts w:ascii="Open Sans" w:hAnsi="Open Sans" w:cs="Open Sans"/>
          <w:i/>
          <w:iCs/>
          <w:color w:val="000000"/>
          <w:sz w:val="20"/>
          <w:szCs w:val="20"/>
        </w:rPr>
        <w:t>ZP.</w:t>
      </w:r>
    </w:p>
    <w:p w14:paraId="4F868FC3" w14:textId="77777777" w:rsidR="00AA7CAB" w:rsidRDefault="001F1065" w:rsidP="001F1065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>
        <w:rPr>
          <w:rFonts w:ascii="Open Sans" w:hAnsi="Open Sans" w:cs="Open Sans"/>
          <w:sz w:val="20"/>
          <w:szCs w:val="20"/>
        </w:rPr>
        <w:t xml:space="preserve">podstawie art. 253 ust. 1 ustawy z dnia </w:t>
      </w:r>
      <w:r>
        <w:rPr>
          <w:rFonts w:ascii="Open Sans" w:hAnsi="Open Sans" w:cs="Open Sans"/>
          <w:bCs/>
          <w:sz w:val="20"/>
          <w:szCs w:val="20"/>
        </w:rPr>
        <w:t xml:space="preserve">11 września 2019 r. </w:t>
      </w:r>
      <w:r w:rsidR="00581E1D">
        <w:rPr>
          <w:rFonts w:ascii="Open Sans" w:hAnsi="Open Sans" w:cs="Open Sans"/>
          <w:bCs/>
          <w:sz w:val="20"/>
          <w:szCs w:val="20"/>
        </w:rPr>
        <w:t xml:space="preserve">Ustawy </w:t>
      </w:r>
      <w:r>
        <w:rPr>
          <w:rFonts w:ascii="Open Sans" w:hAnsi="Open Sans" w:cs="Open Sans"/>
          <w:bCs/>
          <w:sz w:val="20"/>
          <w:szCs w:val="20"/>
        </w:rPr>
        <w:t>P</w:t>
      </w:r>
      <w:r w:rsidR="00C225C0">
        <w:rPr>
          <w:rFonts w:ascii="Open Sans" w:hAnsi="Open Sans" w:cs="Open Sans"/>
          <w:bCs/>
          <w:sz w:val="20"/>
          <w:szCs w:val="20"/>
        </w:rPr>
        <w:t xml:space="preserve">ZP, 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Zamawiający informuje, że w przedmiotowym postępowaniu prowadzonym w trybie przetargu nieograniczonego dokonał wyboru oferty najkorzystniejszej złożonej przez</w:t>
      </w:r>
      <w:r w:rsidR="00AA7CAB">
        <w:rPr>
          <w:rFonts w:ascii="Open Sans" w:hAnsi="Open Sans" w:cs="Open Sans"/>
          <w:sz w:val="20"/>
          <w:szCs w:val="20"/>
        </w:rPr>
        <w:t>:</w:t>
      </w:r>
    </w:p>
    <w:p w14:paraId="6F144F98" w14:textId="11BA73F6" w:rsidR="00C225C0" w:rsidRPr="00F756AF" w:rsidRDefault="001F1065" w:rsidP="001F1065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F756AF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2627B" w:rsidRPr="00F756AF">
        <w:rPr>
          <w:rFonts w:ascii="Open Sans" w:hAnsi="Open Sans" w:cs="Open Sans"/>
          <w:b/>
          <w:bCs/>
          <w:sz w:val="20"/>
          <w:szCs w:val="20"/>
        </w:rPr>
        <w:t>„</w:t>
      </w:r>
      <w:proofErr w:type="spellStart"/>
      <w:r w:rsidR="0062627B" w:rsidRPr="00F756AF">
        <w:rPr>
          <w:rFonts w:ascii="Open Sans" w:hAnsi="Open Sans" w:cs="Open Sans"/>
          <w:b/>
          <w:bCs/>
          <w:sz w:val="20"/>
          <w:szCs w:val="20"/>
        </w:rPr>
        <w:t>NewCo</w:t>
      </w:r>
      <w:proofErr w:type="spellEnd"/>
      <w:r w:rsidR="0062627B" w:rsidRPr="00F756AF">
        <w:rPr>
          <w:rFonts w:ascii="Open Sans" w:hAnsi="Open Sans" w:cs="Open Sans"/>
          <w:b/>
          <w:bCs/>
          <w:sz w:val="20"/>
          <w:szCs w:val="20"/>
        </w:rPr>
        <w:t>” Sp. z o.o.  ul. Kopernika 9/6,</w:t>
      </w:r>
      <w:r w:rsidR="00AA7CAB" w:rsidRPr="00F756AF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2627B" w:rsidRPr="00F756AF">
        <w:rPr>
          <w:rFonts w:ascii="Open Sans" w:hAnsi="Open Sans" w:cs="Open Sans"/>
          <w:b/>
          <w:bCs/>
          <w:sz w:val="20"/>
          <w:szCs w:val="20"/>
        </w:rPr>
        <w:t>70-241 Szczecin</w:t>
      </w:r>
      <w:r w:rsidR="00C225C0" w:rsidRPr="00F756AF"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02828A21" w14:textId="2CEDE299" w:rsidR="001F1065" w:rsidRDefault="001F1065" w:rsidP="001F1065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239 ust. 1 i 2  ustawy </w:t>
      </w:r>
      <w:proofErr w:type="spellStart"/>
      <w:r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="004D07B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na podstawie kryterium  oceny ofert określonego w </w:t>
      </w:r>
      <w:r w:rsidR="00C225C0">
        <w:rPr>
          <w:rFonts w:ascii="Open Sans" w:eastAsia="Times New Roman" w:hAnsi="Open Sans" w:cs="Open Sans"/>
          <w:color w:val="000000"/>
          <w:sz w:val="20"/>
          <w:szCs w:val="20"/>
        </w:rPr>
        <w:t>S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pecyfikacji </w:t>
      </w:r>
      <w:r w:rsidR="00C225C0">
        <w:rPr>
          <w:rFonts w:ascii="Open Sans" w:eastAsia="Times New Roman" w:hAnsi="Open Sans" w:cs="Open Sans"/>
          <w:color w:val="000000"/>
          <w:sz w:val="20"/>
          <w:szCs w:val="20"/>
        </w:rPr>
        <w:t>W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arunków </w:t>
      </w:r>
      <w:r w:rsidR="00C225C0">
        <w:rPr>
          <w:rFonts w:ascii="Open Sans" w:eastAsia="Times New Roman" w:hAnsi="Open Sans" w:cs="Open Sans"/>
          <w:color w:val="000000"/>
          <w:sz w:val="20"/>
          <w:szCs w:val="20"/>
        </w:rPr>
        <w:t>Z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amówienia,</w:t>
      </w:r>
      <w:r w:rsidR="004D07B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jakimi była cena.</w:t>
      </w:r>
      <w:r w:rsidR="007562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4D07BE">
        <w:rPr>
          <w:rFonts w:ascii="Open Sans" w:eastAsia="Times New Roman" w:hAnsi="Open Sans" w:cs="Open Sans"/>
          <w:color w:val="000000"/>
          <w:sz w:val="20"/>
          <w:szCs w:val="20"/>
        </w:rPr>
        <w:t xml:space="preserve">          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</w:t>
      </w:r>
      <w:r w:rsidR="0062627B">
        <w:rPr>
          <w:rFonts w:ascii="Open Sans" w:eastAsia="Times New Roman" w:hAnsi="Open Sans" w:cs="Open Sans"/>
          <w:color w:val="000000"/>
          <w:sz w:val="20"/>
          <w:szCs w:val="20"/>
        </w:rPr>
        <w:t xml:space="preserve"> ( </w:t>
      </w:r>
      <w:r w:rsidR="0062627B" w:rsidRPr="0062627B">
        <w:rPr>
          <w:rFonts w:ascii="Open Sans" w:eastAsia="Times New Roman" w:hAnsi="Open Sans" w:cs="Open Sans"/>
          <w:color w:val="000000"/>
          <w:sz w:val="20"/>
          <w:szCs w:val="20"/>
        </w:rPr>
        <w:t>100,00 pkt.</w:t>
      </w:r>
      <w:r w:rsidR="0062627B">
        <w:rPr>
          <w:rFonts w:ascii="Open Sans" w:eastAsia="Times New Roman" w:hAnsi="Open Sans" w:cs="Open Sans"/>
          <w:color w:val="000000"/>
          <w:sz w:val="20"/>
          <w:szCs w:val="20"/>
        </w:rPr>
        <w:t xml:space="preserve">)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obliczoną zgodnie z wzorem  określonym  </w:t>
      </w:r>
      <w:r w:rsidR="004D07B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E1B26">
        <w:rPr>
          <w:rFonts w:ascii="Open Sans" w:eastAsia="Times New Roman" w:hAnsi="Open Sans" w:cs="Open Sans"/>
          <w:color w:val="000000"/>
          <w:sz w:val="20"/>
          <w:szCs w:val="20"/>
        </w:rPr>
        <w:br/>
      </w:r>
      <w:r>
        <w:rPr>
          <w:rFonts w:ascii="Open Sans" w:eastAsia="Times New Roman" w:hAnsi="Open Sans" w:cs="Open Sans"/>
          <w:color w:val="000000"/>
          <w:sz w:val="20"/>
          <w:szCs w:val="20"/>
        </w:rPr>
        <w:t>w Rozdziale XXI SWZ. Wykonawca spełnia warunki udziału w postępowaniu, nie podlega wykluczeniu z udziału w postępowaniu, oferta jest ważna i nie podlega odrzuceniu.</w:t>
      </w:r>
    </w:p>
    <w:p w14:paraId="7E3D2370" w14:textId="4C2142FC" w:rsidR="007F1F29" w:rsidRPr="000D1EE0" w:rsidRDefault="007F1F29" w:rsidP="007F1F29">
      <w:pPr>
        <w:pStyle w:val="Tekstpodstawowy"/>
        <w:spacing w:before="100" w:beforeAutospacing="1" w:after="100" w:afterAutospacing="1"/>
        <w:jc w:val="both"/>
        <w:rPr>
          <w:rFonts w:ascii="Open Sans" w:hAnsi="Open Sans" w:cs="Open Sans"/>
          <w:color w:val="000000"/>
          <w:sz w:val="20"/>
        </w:rPr>
      </w:pPr>
      <w:r w:rsidRPr="000D1EE0">
        <w:rPr>
          <w:rFonts w:ascii="Open Sans" w:hAnsi="Open Sans" w:cs="Open Sans"/>
          <w:color w:val="000000"/>
          <w:sz w:val="20"/>
        </w:rPr>
        <w:t>Jednocześnie Zamawiający informuje, że wobec czynności Zamawiającego przysługują Wykonawcom środki ochrony prawnej w terminach i zgodnie z zasadami określonymi w Dziale IX PZP.</w:t>
      </w:r>
    </w:p>
    <w:p w14:paraId="74F513D7" w14:textId="20DF01C3" w:rsidR="00B86699" w:rsidRPr="007F0743" w:rsidRDefault="00B86699" w:rsidP="00BB331B">
      <w:pP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Zgodnie z art. </w:t>
      </w:r>
      <w:r w:rsidR="00B575E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264 ust 1 </w:t>
      </w:r>
      <w:r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ustawy P</w:t>
      </w:r>
      <w:r w:rsidR="00CF4D80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ZP</w:t>
      </w:r>
      <w:r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 w przedmiotowym postępowaniu umowa zostanie zawarta</w:t>
      </w:r>
      <w:r w:rsidR="00BB331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po upływie </w:t>
      </w:r>
      <w:r w:rsidR="00B575E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10</w:t>
      </w:r>
      <w:r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dni od dnia przesłania niniejszego zawiadomienia</w:t>
      </w:r>
      <w:r w:rsidR="0096789F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.</w:t>
      </w:r>
    </w:p>
    <w:p w14:paraId="34651D85" w14:textId="77777777" w:rsidR="00B81547" w:rsidRDefault="00B81547" w:rsidP="00423D36">
      <w:pPr>
        <w:ind w:firstLine="6237"/>
        <w:jc w:val="both"/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22704B3D" w14:textId="41C8189D" w:rsidR="00D26943" w:rsidRPr="004F0ACB" w:rsidRDefault="00DB5C2A" w:rsidP="00423D36">
      <w:pPr>
        <w:ind w:firstLine="6237"/>
        <w:jc w:val="both"/>
        <w:rPr>
          <w:rFonts w:ascii="Open Sans" w:hAnsi="Open Sans" w:cs="Open Sans"/>
          <w:sz w:val="20"/>
          <w:szCs w:val="20"/>
        </w:rPr>
      </w:pPr>
      <w:r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Pr="004F0ACB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5"/>
  </w:num>
  <w:num w:numId="4" w16cid:durableId="591746829">
    <w:abstractNumId w:val="17"/>
  </w:num>
  <w:num w:numId="5" w16cid:durableId="637145465">
    <w:abstractNumId w:val="16"/>
  </w:num>
  <w:num w:numId="6" w16cid:durableId="1302809841">
    <w:abstractNumId w:val="14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4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18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644E3"/>
    <w:rsid w:val="0019563D"/>
    <w:rsid w:val="001A35E2"/>
    <w:rsid w:val="001D683E"/>
    <w:rsid w:val="001F1065"/>
    <w:rsid w:val="001F2902"/>
    <w:rsid w:val="002024F8"/>
    <w:rsid w:val="002034A9"/>
    <w:rsid w:val="00210B02"/>
    <w:rsid w:val="00254C38"/>
    <w:rsid w:val="00261C64"/>
    <w:rsid w:val="00267517"/>
    <w:rsid w:val="00284E7B"/>
    <w:rsid w:val="002941A7"/>
    <w:rsid w:val="002B4312"/>
    <w:rsid w:val="002B5E9E"/>
    <w:rsid w:val="002B7E7F"/>
    <w:rsid w:val="002C5090"/>
    <w:rsid w:val="002D6998"/>
    <w:rsid w:val="002F5FBD"/>
    <w:rsid w:val="003065AF"/>
    <w:rsid w:val="0031154C"/>
    <w:rsid w:val="00315C1A"/>
    <w:rsid w:val="00325A5E"/>
    <w:rsid w:val="003374A2"/>
    <w:rsid w:val="003471B2"/>
    <w:rsid w:val="00355B37"/>
    <w:rsid w:val="00374536"/>
    <w:rsid w:val="0038757E"/>
    <w:rsid w:val="003922FB"/>
    <w:rsid w:val="003B3CC8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7F89"/>
    <w:rsid w:val="0048186C"/>
    <w:rsid w:val="00484B44"/>
    <w:rsid w:val="004A187B"/>
    <w:rsid w:val="004A4C38"/>
    <w:rsid w:val="004C6EFD"/>
    <w:rsid w:val="004D07BE"/>
    <w:rsid w:val="004D284B"/>
    <w:rsid w:val="004D3A65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4201A"/>
    <w:rsid w:val="005572B9"/>
    <w:rsid w:val="00561E34"/>
    <w:rsid w:val="005624E4"/>
    <w:rsid w:val="005727C1"/>
    <w:rsid w:val="00577219"/>
    <w:rsid w:val="00581E1D"/>
    <w:rsid w:val="005834E0"/>
    <w:rsid w:val="00590402"/>
    <w:rsid w:val="005960AA"/>
    <w:rsid w:val="005A0B3F"/>
    <w:rsid w:val="005A1BDA"/>
    <w:rsid w:val="006251CE"/>
    <w:rsid w:val="0062627B"/>
    <w:rsid w:val="006508CE"/>
    <w:rsid w:val="0066160A"/>
    <w:rsid w:val="00664675"/>
    <w:rsid w:val="00670AE9"/>
    <w:rsid w:val="00676DC4"/>
    <w:rsid w:val="006967DB"/>
    <w:rsid w:val="006A3C3A"/>
    <w:rsid w:val="006C3307"/>
    <w:rsid w:val="006D4CA7"/>
    <w:rsid w:val="006E5C8E"/>
    <w:rsid w:val="0073061E"/>
    <w:rsid w:val="0073265C"/>
    <w:rsid w:val="00752FA4"/>
    <w:rsid w:val="0075622C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E2E0F"/>
    <w:rsid w:val="007F0743"/>
    <w:rsid w:val="007F1F29"/>
    <w:rsid w:val="007F6583"/>
    <w:rsid w:val="00802F26"/>
    <w:rsid w:val="008244F0"/>
    <w:rsid w:val="008251F5"/>
    <w:rsid w:val="00833557"/>
    <w:rsid w:val="008468B2"/>
    <w:rsid w:val="00866FCA"/>
    <w:rsid w:val="00885C0C"/>
    <w:rsid w:val="008A3A64"/>
    <w:rsid w:val="008C11F4"/>
    <w:rsid w:val="008D4E0E"/>
    <w:rsid w:val="0091266C"/>
    <w:rsid w:val="00921E10"/>
    <w:rsid w:val="00924C77"/>
    <w:rsid w:val="00925EC8"/>
    <w:rsid w:val="00940422"/>
    <w:rsid w:val="00942BB4"/>
    <w:rsid w:val="0094391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E1B26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443A0"/>
    <w:rsid w:val="00A50F00"/>
    <w:rsid w:val="00A57F4D"/>
    <w:rsid w:val="00A80B06"/>
    <w:rsid w:val="00A9238A"/>
    <w:rsid w:val="00A97798"/>
    <w:rsid w:val="00AA2DC7"/>
    <w:rsid w:val="00AA7CAB"/>
    <w:rsid w:val="00AD0882"/>
    <w:rsid w:val="00AD352F"/>
    <w:rsid w:val="00AD56BF"/>
    <w:rsid w:val="00AE2245"/>
    <w:rsid w:val="00B07CBB"/>
    <w:rsid w:val="00B1340D"/>
    <w:rsid w:val="00B36787"/>
    <w:rsid w:val="00B575E2"/>
    <w:rsid w:val="00B63750"/>
    <w:rsid w:val="00B73E42"/>
    <w:rsid w:val="00B81547"/>
    <w:rsid w:val="00B86699"/>
    <w:rsid w:val="00BB331B"/>
    <w:rsid w:val="00BC354D"/>
    <w:rsid w:val="00BD61D8"/>
    <w:rsid w:val="00BD7BD7"/>
    <w:rsid w:val="00BF6663"/>
    <w:rsid w:val="00BF733D"/>
    <w:rsid w:val="00C02D8E"/>
    <w:rsid w:val="00C07F3B"/>
    <w:rsid w:val="00C14F3F"/>
    <w:rsid w:val="00C225C0"/>
    <w:rsid w:val="00C315D8"/>
    <w:rsid w:val="00C334F4"/>
    <w:rsid w:val="00C433B6"/>
    <w:rsid w:val="00C505B6"/>
    <w:rsid w:val="00C53494"/>
    <w:rsid w:val="00C75105"/>
    <w:rsid w:val="00C80200"/>
    <w:rsid w:val="00C81FFF"/>
    <w:rsid w:val="00C86F60"/>
    <w:rsid w:val="00C908B3"/>
    <w:rsid w:val="00CA3D32"/>
    <w:rsid w:val="00CA4715"/>
    <w:rsid w:val="00CA72AD"/>
    <w:rsid w:val="00CC2328"/>
    <w:rsid w:val="00CD27B1"/>
    <w:rsid w:val="00CD2CCC"/>
    <w:rsid w:val="00CD585A"/>
    <w:rsid w:val="00CF4D80"/>
    <w:rsid w:val="00D02C5C"/>
    <w:rsid w:val="00D108CA"/>
    <w:rsid w:val="00D115D8"/>
    <w:rsid w:val="00D17CA2"/>
    <w:rsid w:val="00D20881"/>
    <w:rsid w:val="00D21CE9"/>
    <w:rsid w:val="00D26943"/>
    <w:rsid w:val="00D33CF9"/>
    <w:rsid w:val="00D41A88"/>
    <w:rsid w:val="00D53ADB"/>
    <w:rsid w:val="00D5650C"/>
    <w:rsid w:val="00D61425"/>
    <w:rsid w:val="00D62CB4"/>
    <w:rsid w:val="00D71203"/>
    <w:rsid w:val="00D7673F"/>
    <w:rsid w:val="00D83B86"/>
    <w:rsid w:val="00DB5C2A"/>
    <w:rsid w:val="00DC5F33"/>
    <w:rsid w:val="00DC7C60"/>
    <w:rsid w:val="00DF037C"/>
    <w:rsid w:val="00E0124C"/>
    <w:rsid w:val="00E23704"/>
    <w:rsid w:val="00E35716"/>
    <w:rsid w:val="00E458D2"/>
    <w:rsid w:val="00E55B55"/>
    <w:rsid w:val="00E727B0"/>
    <w:rsid w:val="00E81020"/>
    <w:rsid w:val="00EB19E8"/>
    <w:rsid w:val="00EC307B"/>
    <w:rsid w:val="00ED72CD"/>
    <w:rsid w:val="00EF0612"/>
    <w:rsid w:val="00F10CF0"/>
    <w:rsid w:val="00F139FD"/>
    <w:rsid w:val="00F461CC"/>
    <w:rsid w:val="00F52A7B"/>
    <w:rsid w:val="00F5352A"/>
    <w:rsid w:val="00F54C73"/>
    <w:rsid w:val="00F561D6"/>
    <w:rsid w:val="00F71672"/>
    <w:rsid w:val="00F756AF"/>
    <w:rsid w:val="00F77AAE"/>
    <w:rsid w:val="00F96084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styleId="Hipercze">
    <w:name w:val="Hyperlink"/>
    <w:unhideWhenUsed/>
    <w:rsid w:val="00C14F3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1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Waldemar Sawczuk</cp:lastModifiedBy>
  <cp:revision>2</cp:revision>
  <cp:lastPrinted>2022-07-29T10:24:00Z</cp:lastPrinted>
  <dcterms:created xsi:type="dcterms:W3CDTF">2023-02-01T10:28:00Z</dcterms:created>
  <dcterms:modified xsi:type="dcterms:W3CDTF">2023-02-01T10:28:00Z</dcterms:modified>
</cp:coreProperties>
</file>