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D2B2" w14:textId="25CD4B76" w:rsidR="006B7FC7" w:rsidRDefault="00807FD6" w:rsidP="00601B46">
      <w:pPr>
        <w:pStyle w:val="Nagwek1"/>
      </w:pPr>
      <w:r>
        <w:t xml:space="preserve">Przedmiotem zamówienia jest </w:t>
      </w:r>
      <w:r w:rsidR="006B7FC7">
        <w:t>zaprojektowanie</w:t>
      </w:r>
      <w:r w:rsidR="00AA1D80">
        <w:t xml:space="preserve"> i wykonanie</w:t>
      </w:r>
      <w:r w:rsidR="006B7FC7">
        <w:t xml:space="preserve"> reaktora </w:t>
      </w:r>
      <w:r w:rsidR="002E6756">
        <w:t xml:space="preserve">SAW </w:t>
      </w:r>
      <w:r w:rsidR="006B7FC7">
        <w:t>i podzespołów SAW do otrzymania materiałów 2D w tym: modelu do testowania koncepcji oraz reaktora o pojemności 5 L i podzespołów SAW.</w:t>
      </w:r>
    </w:p>
    <w:p w14:paraId="11FCC2F4" w14:textId="77777777" w:rsidR="006B7FC7" w:rsidRDefault="006B7FC7" w:rsidP="004C4EA4">
      <w:pPr>
        <w:jc w:val="both"/>
      </w:pPr>
    </w:p>
    <w:p w14:paraId="0565A16A" w14:textId="5599C059" w:rsidR="006B7FC7" w:rsidRDefault="006B7FC7" w:rsidP="004C4EA4">
      <w:pPr>
        <w:jc w:val="both"/>
      </w:pPr>
      <w:r>
        <w:t>Zakres prac do wykonania:</w:t>
      </w:r>
    </w:p>
    <w:p w14:paraId="66AACF61" w14:textId="69AEB7A7" w:rsidR="006E79E4" w:rsidRDefault="006B7FC7" w:rsidP="006E79E4">
      <w:pPr>
        <w:pStyle w:val="Akapitzlist"/>
        <w:numPr>
          <w:ilvl w:val="0"/>
          <w:numId w:val="10"/>
        </w:numPr>
        <w:jc w:val="both"/>
      </w:pPr>
      <w:r>
        <w:t xml:space="preserve">Projekt </w:t>
      </w:r>
      <w:r w:rsidR="006E79E4">
        <w:t xml:space="preserve">dwóch </w:t>
      </w:r>
      <w:r>
        <w:t>reaktor</w:t>
      </w:r>
      <w:r w:rsidR="006E79E4">
        <w:t>ów:</w:t>
      </w:r>
    </w:p>
    <w:p w14:paraId="716961E4" w14:textId="553F5D5E" w:rsidR="006E79E4" w:rsidRPr="00601B46" w:rsidRDefault="006E79E4" w:rsidP="006E79E4">
      <w:pPr>
        <w:pStyle w:val="Akapitzlist"/>
        <w:numPr>
          <w:ilvl w:val="1"/>
          <w:numId w:val="10"/>
        </w:numPr>
        <w:jc w:val="both"/>
      </w:pPr>
      <w:r w:rsidRPr="00601B46">
        <w:t>Reaktora o objętości 1 Litra</w:t>
      </w:r>
    </w:p>
    <w:p w14:paraId="0CD3141A" w14:textId="3722313F" w:rsidR="006E79E4" w:rsidRPr="00601B46" w:rsidRDefault="006E79E4" w:rsidP="006E79E4">
      <w:pPr>
        <w:pStyle w:val="Akapitzlist"/>
        <w:numPr>
          <w:ilvl w:val="1"/>
          <w:numId w:val="10"/>
        </w:numPr>
        <w:jc w:val="both"/>
      </w:pPr>
      <w:r w:rsidRPr="00601B46">
        <w:t>Reaktora o objętości 5 litrów</w:t>
      </w:r>
    </w:p>
    <w:p w14:paraId="4F4A8B66" w14:textId="662921D1" w:rsidR="002E6756" w:rsidRPr="00601B46" w:rsidRDefault="002E6756" w:rsidP="006E79E4">
      <w:pPr>
        <w:pStyle w:val="Akapitzlist"/>
        <w:jc w:val="both"/>
      </w:pPr>
      <w:r w:rsidRPr="00601B46">
        <w:t xml:space="preserve">- </w:t>
      </w:r>
      <w:r w:rsidR="006E79E4" w:rsidRPr="00601B46">
        <w:t>każdy reaktor</w:t>
      </w:r>
      <w:r w:rsidRPr="00601B46">
        <w:t xml:space="preserve"> winien </w:t>
      </w:r>
      <w:r w:rsidR="006E79E4" w:rsidRPr="00601B46">
        <w:t xml:space="preserve">być </w:t>
      </w:r>
      <w:r w:rsidRPr="00601B46">
        <w:t>wykonany z</w:t>
      </w:r>
      <w:r w:rsidR="006721D7" w:rsidRPr="00601B46">
        <w:t xml:space="preserve"> materiału odpornego na działanie soli flu</w:t>
      </w:r>
      <w:r w:rsidR="001B629C" w:rsidRPr="00601B46">
        <w:t>orkowych</w:t>
      </w:r>
      <w:r w:rsidRPr="00601B46">
        <w:t xml:space="preserve"> </w:t>
      </w:r>
    </w:p>
    <w:p w14:paraId="6977AF54" w14:textId="77777777" w:rsidR="004C0BBE" w:rsidRPr="00601B46" w:rsidRDefault="006B7FC7" w:rsidP="004C0BBE">
      <w:pPr>
        <w:pStyle w:val="Akapitzlist"/>
        <w:numPr>
          <w:ilvl w:val="0"/>
          <w:numId w:val="10"/>
        </w:numPr>
        <w:jc w:val="both"/>
      </w:pPr>
      <w:r w:rsidRPr="00601B46">
        <w:t>Projekt podzespołów SAW</w:t>
      </w:r>
    </w:p>
    <w:p w14:paraId="24342B47" w14:textId="0D00FB65" w:rsidR="004C0BBE" w:rsidRPr="00601B46" w:rsidRDefault="004C0BBE" w:rsidP="004C0BBE">
      <w:pPr>
        <w:pStyle w:val="Akapitzlist"/>
        <w:numPr>
          <w:ilvl w:val="1"/>
          <w:numId w:val="10"/>
        </w:numPr>
        <w:jc w:val="both"/>
      </w:pPr>
      <w:r w:rsidRPr="00601B46">
        <w:t>Do reaktora o objętości 1 litra winien być 1 podzespół</w:t>
      </w:r>
    </w:p>
    <w:p w14:paraId="61E5D16A" w14:textId="77777777" w:rsidR="004C0BBE" w:rsidRPr="00601B46" w:rsidRDefault="004C0BBE" w:rsidP="004C0BBE">
      <w:pPr>
        <w:pStyle w:val="Akapitzlist"/>
        <w:numPr>
          <w:ilvl w:val="1"/>
          <w:numId w:val="10"/>
        </w:numPr>
        <w:jc w:val="both"/>
      </w:pPr>
      <w:r w:rsidRPr="00601B46">
        <w:t xml:space="preserve">Do reaktora o objętości 5 litrów – ilość podzespołów zostanie dobrana na podstawie wyników badań z etapu 1. </w:t>
      </w:r>
    </w:p>
    <w:p w14:paraId="6D3664DB" w14:textId="78FB44A9" w:rsidR="002E6756" w:rsidRPr="00601B46" w:rsidRDefault="004C0BBE" w:rsidP="004C0BBE">
      <w:pPr>
        <w:pStyle w:val="Akapitzlist"/>
        <w:numPr>
          <w:ilvl w:val="1"/>
          <w:numId w:val="10"/>
        </w:numPr>
        <w:jc w:val="both"/>
      </w:pPr>
      <w:r w:rsidRPr="00601B46">
        <w:t xml:space="preserve">Materiały z jakich winny być wykonane podzespoły: </w:t>
      </w:r>
      <w:r w:rsidR="001B629C" w:rsidRPr="00601B46">
        <w:t>Piezoceramika, nobian litu, aluminium</w:t>
      </w:r>
    </w:p>
    <w:p w14:paraId="19FA62C9" w14:textId="50D2F3A0" w:rsidR="001D7AAD" w:rsidRPr="00601B46" w:rsidRDefault="008A366E" w:rsidP="004C0BBE">
      <w:pPr>
        <w:pStyle w:val="Akapitzlist"/>
        <w:numPr>
          <w:ilvl w:val="1"/>
          <w:numId w:val="10"/>
        </w:numPr>
        <w:jc w:val="both"/>
      </w:pPr>
      <w:r w:rsidRPr="00601B46">
        <w:t>Podzespoły</w:t>
      </w:r>
      <w:r w:rsidR="001D7AAD" w:rsidRPr="00601B46">
        <w:t xml:space="preserve"> muszę spełniać warunek impedancji wejściowej 50 omów.</w:t>
      </w:r>
    </w:p>
    <w:p w14:paraId="7AEE3160" w14:textId="77777777" w:rsidR="004C0BBE" w:rsidRPr="00601B46" w:rsidRDefault="004C0BBE" w:rsidP="004C0BBE">
      <w:pPr>
        <w:pStyle w:val="Akapitzlist"/>
        <w:ind w:left="1440"/>
        <w:jc w:val="both"/>
      </w:pPr>
    </w:p>
    <w:p w14:paraId="69510E9F" w14:textId="524BCF27" w:rsidR="004C0BBE" w:rsidRPr="00601B46" w:rsidRDefault="004C0BBE" w:rsidP="004C0BBE">
      <w:pPr>
        <w:pStyle w:val="Akapitzlist"/>
        <w:ind w:left="1440"/>
        <w:jc w:val="both"/>
      </w:pPr>
      <w:r w:rsidRPr="00601B46">
        <w:t>Projektowanie zarówno reaktorów jak i podzespołów odbywa się równocześnie:</w:t>
      </w:r>
    </w:p>
    <w:p w14:paraId="7DD02E3E" w14:textId="77777777" w:rsidR="004C0BBE" w:rsidRDefault="004C0BBE" w:rsidP="004C0BBE">
      <w:pPr>
        <w:pStyle w:val="Akapitzlist"/>
        <w:jc w:val="both"/>
      </w:pPr>
    </w:p>
    <w:p w14:paraId="5392667B" w14:textId="70BE1C57" w:rsidR="004C0BBE" w:rsidRDefault="004C0BBE" w:rsidP="004C0BBE">
      <w:pPr>
        <w:pStyle w:val="Akapitzlist"/>
        <w:jc w:val="both"/>
      </w:pPr>
      <w:r>
        <w:t xml:space="preserve">- do każdego reaktora oraz podzespołu zostanie wykonany projekt </w:t>
      </w:r>
      <w:r w:rsidR="00F64A24">
        <w:t>, który będzie wykonywany</w:t>
      </w:r>
      <w:r>
        <w:t xml:space="preserve"> w ścisłej konsultacji z zamawiającym ( od podpisania umowy Wykonawca w terminie do 7 dni roboczych przekaże drogą mailową pierwszy projekt komory 1 litrowej do zaakceptowania Zamawiającego,  Zamawiający w terminie do 7 dni roboczych może projekt zaakceptować lun nanieść zmiany, Wykonawca w terminie do 7 dni roboczych uwzględni w projekcie zmiany dokonane przez Zamawiającego).</w:t>
      </w:r>
    </w:p>
    <w:p w14:paraId="63CE55B9" w14:textId="03785C5F" w:rsidR="004C0BBE" w:rsidRDefault="004C0BBE" w:rsidP="004C0BBE">
      <w:pPr>
        <w:pStyle w:val="Akapitzlist"/>
        <w:jc w:val="both"/>
      </w:pPr>
      <w:r>
        <w:t xml:space="preserve">- są </w:t>
      </w:r>
      <w:r w:rsidR="008211A1">
        <w:t>dwie części</w:t>
      </w:r>
      <w:r>
        <w:t xml:space="preserve"> projektowania:</w:t>
      </w:r>
    </w:p>
    <w:p w14:paraId="5E575562" w14:textId="5C51AC41" w:rsidR="004C0BBE" w:rsidRDefault="008211A1" w:rsidP="004C0BBE">
      <w:pPr>
        <w:pStyle w:val="Akapitzlist"/>
        <w:jc w:val="both"/>
      </w:pPr>
      <w:r>
        <w:lastRenderedPageBreak/>
        <w:t>Części</w:t>
      </w:r>
      <w:r w:rsidR="004C0BBE">
        <w:t xml:space="preserve"> I:</w:t>
      </w:r>
    </w:p>
    <w:p w14:paraId="18975FCF" w14:textId="77777777" w:rsidR="00956A82" w:rsidRDefault="004C0BBE" w:rsidP="004C0BBE">
      <w:pPr>
        <w:pStyle w:val="Akapitzlist"/>
        <w:jc w:val="both"/>
      </w:pPr>
      <w:r>
        <w:t>Obejmuje projekt</w:t>
      </w:r>
    </w:p>
    <w:p w14:paraId="0D786A54" w14:textId="0243505C" w:rsidR="004C0BBE" w:rsidRDefault="00956A82" w:rsidP="004C0BBE">
      <w:pPr>
        <w:pStyle w:val="Akapitzlist"/>
        <w:jc w:val="both"/>
      </w:pPr>
      <w:r>
        <w:t>-</w:t>
      </w:r>
      <w:r w:rsidR="004C0BBE">
        <w:t xml:space="preserve"> reaktora o objętości 1 litra. </w:t>
      </w:r>
      <w:r w:rsidR="004C0BBE" w:rsidRPr="004C0BBE">
        <w:t>Model do testowania koncepcj</w:t>
      </w:r>
      <w:r w:rsidR="004C0BBE">
        <w:t xml:space="preserve">i. </w:t>
      </w:r>
    </w:p>
    <w:p w14:paraId="0AAA4A89" w14:textId="7BC1C1DE" w:rsidR="00956A82" w:rsidRDefault="00956A82" w:rsidP="004C0BBE">
      <w:pPr>
        <w:pStyle w:val="Akapitzlist"/>
        <w:jc w:val="both"/>
      </w:pPr>
      <w:r>
        <w:t>- projekt podzespołów</w:t>
      </w:r>
    </w:p>
    <w:p w14:paraId="2650448E" w14:textId="77777777" w:rsidR="00956A82" w:rsidRPr="004C0BBE" w:rsidRDefault="00956A82" w:rsidP="004C0BBE">
      <w:pPr>
        <w:pStyle w:val="Akapitzlist"/>
        <w:jc w:val="both"/>
      </w:pPr>
    </w:p>
    <w:p w14:paraId="42CC64F4" w14:textId="0378BFA7" w:rsidR="004C0BBE" w:rsidRPr="004C0BBE" w:rsidRDefault="008211A1" w:rsidP="004C0BBE">
      <w:pPr>
        <w:pStyle w:val="Akapitzlist"/>
        <w:jc w:val="both"/>
      </w:pPr>
      <w:r>
        <w:t>Części</w:t>
      </w:r>
      <w:r w:rsidR="004C0BBE" w:rsidRPr="004C0BBE">
        <w:t xml:space="preserve"> II:</w:t>
      </w:r>
    </w:p>
    <w:p w14:paraId="508BF4D9" w14:textId="1C8E61E5" w:rsidR="004C0BBE" w:rsidRDefault="004C0BBE" w:rsidP="004C0BBE">
      <w:pPr>
        <w:pStyle w:val="Akapitzlist"/>
        <w:jc w:val="both"/>
      </w:pPr>
      <w:r>
        <w:t>Obejmuje projekt reaktora o objętości 5 litrów po przeprowadzonych testach na reaktorze 1 litrowym .</w:t>
      </w:r>
    </w:p>
    <w:p w14:paraId="706AFDAA" w14:textId="77777777" w:rsidR="004C0BBE" w:rsidRDefault="004C0BBE" w:rsidP="004C0BBE">
      <w:pPr>
        <w:pStyle w:val="Akapitzlist"/>
        <w:ind w:left="1440"/>
        <w:jc w:val="both"/>
      </w:pPr>
    </w:p>
    <w:p w14:paraId="106D6A7F" w14:textId="77777777" w:rsidR="006B7FC7" w:rsidRDefault="006B7FC7" w:rsidP="006B7FC7">
      <w:pPr>
        <w:pStyle w:val="Akapitzlist"/>
        <w:jc w:val="both"/>
      </w:pPr>
    </w:p>
    <w:p w14:paraId="21129103" w14:textId="651FB95E" w:rsidR="006B7FC7" w:rsidRDefault="004C0BBE" w:rsidP="004C0BBE">
      <w:pPr>
        <w:pStyle w:val="Akapitzlist"/>
        <w:numPr>
          <w:ilvl w:val="0"/>
          <w:numId w:val="10"/>
        </w:numPr>
        <w:jc w:val="both"/>
      </w:pPr>
      <w:r w:rsidRPr="004C0BBE">
        <w:t>Wykonanie reaktora wraz z podzespołami SAW</w:t>
      </w:r>
      <w:r w:rsidR="00AF73F8">
        <w:t>,</w:t>
      </w:r>
      <w:r w:rsidRPr="004C0BBE">
        <w:t xml:space="preserve"> podzespołem SAW</w:t>
      </w:r>
      <w:r w:rsidR="00AF73F8">
        <w:t xml:space="preserve"> </w:t>
      </w:r>
      <w:r w:rsidR="00AF73F8" w:rsidRPr="004C0BBE">
        <w:t>oraz urządzeniem elektrycznym sterującym</w:t>
      </w:r>
      <w:r w:rsidR="00AF73F8">
        <w:t xml:space="preserve"> (urządzenie sterujące przekazuje Wykonawca)</w:t>
      </w:r>
      <w:r w:rsidRPr="004C0BBE">
        <w:t xml:space="preserve"> zgodnie z zaakceptowanym projektem.</w:t>
      </w:r>
    </w:p>
    <w:p w14:paraId="20CB8952" w14:textId="3EAF2D26" w:rsidR="00CA128B" w:rsidRDefault="004C0BBE" w:rsidP="006B7FC7">
      <w:pPr>
        <w:pStyle w:val="Akapitzlist"/>
        <w:jc w:val="both"/>
      </w:pPr>
      <w:r>
        <w:t xml:space="preserve"> </w:t>
      </w:r>
    </w:p>
    <w:p w14:paraId="66897B65" w14:textId="77777777" w:rsidR="00CA128B" w:rsidRDefault="00CA128B" w:rsidP="006B7FC7">
      <w:pPr>
        <w:pStyle w:val="Akapitzlist"/>
        <w:jc w:val="both"/>
      </w:pPr>
    </w:p>
    <w:p w14:paraId="59839F36" w14:textId="77777777" w:rsidR="002E6756" w:rsidRDefault="002E6756" w:rsidP="00956A82">
      <w:pPr>
        <w:jc w:val="both"/>
      </w:pPr>
    </w:p>
    <w:p w14:paraId="40B501C0" w14:textId="3FDF4BE4" w:rsidR="006B7FC7" w:rsidRDefault="006B7FC7" w:rsidP="006B7FC7">
      <w:pPr>
        <w:pStyle w:val="Akapitzlist"/>
        <w:jc w:val="both"/>
      </w:pPr>
      <w:r>
        <w:t>Prace podzielone są na dwa etapy:</w:t>
      </w:r>
    </w:p>
    <w:p w14:paraId="6D63D331" w14:textId="77777777" w:rsidR="006B7FC7" w:rsidRDefault="006B7FC7" w:rsidP="006B7FC7">
      <w:pPr>
        <w:pStyle w:val="Akapitzlist"/>
        <w:jc w:val="both"/>
      </w:pPr>
    </w:p>
    <w:p w14:paraId="22247903" w14:textId="77777777" w:rsidR="001D7AAD" w:rsidRDefault="001D7AAD" w:rsidP="001D7AAD">
      <w:pPr>
        <w:pStyle w:val="Akapitzlist"/>
      </w:pPr>
      <w:r>
        <w:t xml:space="preserve">Materiał badawczy zarówno do ETAPU I jak i ETAPU II Wykonawca otrzyma od Zamawiającego, w terminie do 7 dni od podpisania umowy. </w:t>
      </w:r>
    </w:p>
    <w:p w14:paraId="69E668E9" w14:textId="4404DD2A" w:rsidR="001D7AAD" w:rsidRDefault="001D7AAD" w:rsidP="001D7AAD">
      <w:pPr>
        <w:pStyle w:val="Akapitzlist"/>
      </w:pPr>
      <w:r>
        <w:t>Po wykonanych testach w ETAPI I jak i ETAPI II Wykonawca przekazuje Zamawiającemu w wyniku testów materiał badawczy oraz otrzymany materiał 2D</w:t>
      </w:r>
    </w:p>
    <w:p w14:paraId="5B590E76" w14:textId="09A564E2" w:rsidR="001D7AAD" w:rsidRDefault="001D7AAD" w:rsidP="001D7AAD">
      <w:pPr>
        <w:pStyle w:val="Akapitzlist"/>
      </w:pPr>
      <w:r>
        <w:t>Wyniki testów zostaną przekazane Zamawiającemu stając się jego własnością.</w:t>
      </w:r>
    </w:p>
    <w:p w14:paraId="7AE9B38D" w14:textId="77777777" w:rsidR="001D7AAD" w:rsidRDefault="001D7AAD" w:rsidP="006B7FC7">
      <w:pPr>
        <w:pStyle w:val="Akapitzlist"/>
      </w:pPr>
    </w:p>
    <w:p w14:paraId="1EBD32F8" w14:textId="77777777" w:rsidR="001D7AAD" w:rsidRDefault="001D7AAD" w:rsidP="006B7FC7">
      <w:pPr>
        <w:pStyle w:val="Akapitzlist"/>
      </w:pPr>
    </w:p>
    <w:p w14:paraId="79F357BF" w14:textId="729A2653" w:rsidR="006B7FC7" w:rsidRDefault="006B7FC7" w:rsidP="006B7FC7">
      <w:pPr>
        <w:pStyle w:val="Akapitzlist"/>
      </w:pPr>
      <w:r>
        <w:t>ETAP</w:t>
      </w:r>
      <w:r w:rsidR="00931654">
        <w:t xml:space="preserve"> I</w:t>
      </w:r>
      <w:r>
        <w:t>.</w:t>
      </w:r>
    </w:p>
    <w:p w14:paraId="4E1568DC" w14:textId="77777777" w:rsidR="004C0BBE" w:rsidRDefault="004C0BBE" w:rsidP="006B7FC7">
      <w:pPr>
        <w:pStyle w:val="Akapitzlist"/>
      </w:pPr>
    </w:p>
    <w:p w14:paraId="12D57B4D" w14:textId="35F85077" w:rsidR="004C0BBE" w:rsidRPr="00931654" w:rsidRDefault="004C0BBE" w:rsidP="004C0BBE">
      <w:pPr>
        <w:pStyle w:val="Akapitzlist"/>
        <w:numPr>
          <w:ilvl w:val="0"/>
          <w:numId w:val="15"/>
        </w:numPr>
        <w:rPr>
          <w:color w:val="FF0000"/>
        </w:rPr>
      </w:pPr>
      <w:r>
        <w:t>Projekt</w:t>
      </w:r>
      <w:r w:rsidR="00931654">
        <w:t xml:space="preserve"> i wykonanie</w:t>
      </w:r>
      <w:r>
        <w:t xml:space="preserve"> reaktora o pojemności 1 litra wraz z podzespołem.</w:t>
      </w:r>
    </w:p>
    <w:p w14:paraId="5A1BE3E8" w14:textId="2BCEA5C9" w:rsidR="006B7FC7" w:rsidRPr="00601B46" w:rsidRDefault="00B958FC" w:rsidP="004C0BBE">
      <w:pPr>
        <w:pStyle w:val="Akapitzlist"/>
        <w:numPr>
          <w:ilvl w:val="0"/>
          <w:numId w:val="15"/>
        </w:numPr>
      </w:pPr>
      <w:r w:rsidRPr="00601B46">
        <w:t>Testy</w:t>
      </w:r>
      <w:r w:rsidR="004C0BBE" w:rsidRPr="00601B46">
        <w:t xml:space="preserve"> na reaktorze - </w:t>
      </w:r>
      <w:r w:rsidR="006B7FC7" w:rsidRPr="00601B46">
        <w:t xml:space="preserve">Model do testowania koncepcji o pojemności 1 litra. </w:t>
      </w:r>
      <w:r w:rsidR="00A41A43" w:rsidRPr="00601B46">
        <w:t>Analizie poddany zostanie:</w:t>
      </w:r>
    </w:p>
    <w:p w14:paraId="401A5A43" w14:textId="3E7C1297" w:rsidR="006B7FC7" w:rsidRDefault="006B7FC7" w:rsidP="006B7FC7">
      <w:pPr>
        <w:pStyle w:val="Akapitzlist"/>
      </w:pPr>
      <w:r>
        <w:lastRenderedPageBreak/>
        <w:t>– wpływ SAW generowanych w podłożach krystalicznych oraz piezoceramicznych na szybkość otrzymywania materiałów 2D</w:t>
      </w:r>
      <w:r w:rsidR="00173503">
        <w:t>.</w:t>
      </w:r>
    </w:p>
    <w:p w14:paraId="177E8FDB" w14:textId="77777777" w:rsidR="001D7AAD" w:rsidRDefault="006B7FC7" w:rsidP="00FD541A">
      <w:pPr>
        <w:pStyle w:val="Akapitzlist"/>
      </w:pPr>
      <w:r>
        <w:t>– sposób pobierania reagentów i odbierania produktów reakcji – napełnianie i opróżnianie komory reaktora.</w:t>
      </w:r>
      <w:r w:rsidR="00FD541A" w:rsidRPr="00FD541A">
        <w:t xml:space="preserve"> </w:t>
      </w:r>
    </w:p>
    <w:p w14:paraId="46EC398E" w14:textId="089A42FD" w:rsidR="006B7FC7" w:rsidRDefault="00931654" w:rsidP="006B7FC7">
      <w:pPr>
        <w:pStyle w:val="Akapitzlist"/>
      </w:pPr>
      <w:r>
        <w:t xml:space="preserve">- po wykonanych testach Wykonawca przekazuje </w:t>
      </w:r>
      <w:r w:rsidR="001D7AAD">
        <w:t>Zamawiającemu</w:t>
      </w:r>
      <w:r>
        <w:t xml:space="preserve"> </w:t>
      </w:r>
      <w:r w:rsidR="001D7AAD">
        <w:t xml:space="preserve"> uzyskany materiał badawczy.</w:t>
      </w:r>
    </w:p>
    <w:p w14:paraId="274AA24D" w14:textId="77777777" w:rsidR="00956A82" w:rsidRDefault="00956A82" w:rsidP="006B7FC7">
      <w:pPr>
        <w:pStyle w:val="Akapitzlist"/>
      </w:pPr>
      <w:r>
        <w:t xml:space="preserve">Termin wykonania ETAPU I: </w:t>
      </w:r>
    </w:p>
    <w:p w14:paraId="456E53D5" w14:textId="39E51E6F" w:rsidR="00CA128B" w:rsidRDefault="00956A82" w:rsidP="006B7FC7">
      <w:pPr>
        <w:pStyle w:val="Akapitzlist"/>
      </w:pPr>
      <w:r>
        <w:t xml:space="preserve">7 miesięcy od dnia zawarcia umowy. (przez wykonanie </w:t>
      </w:r>
      <w:r w:rsidR="00C103DB">
        <w:t xml:space="preserve">Zamawiający </w:t>
      </w:r>
      <w:r>
        <w:t>rozumie: projekt reaktora, projekt podzespołów SAW, wykonanie i testy)</w:t>
      </w:r>
    </w:p>
    <w:p w14:paraId="38DB5889" w14:textId="77777777" w:rsidR="00956A82" w:rsidRDefault="00956A82" w:rsidP="006B7FC7">
      <w:pPr>
        <w:pStyle w:val="Akapitzlist"/>
      </w:pPr>
    </w:p>
    <w:p w14:paraId="04B643EC" w14:textId="5696C04F" w:rsidR="00CA128B" w:rsidRDefault="00CA128B" w:rsidP="006B7FC7">
      <w:pPr>
        <w:pStyle w:val="Akapitzlist"/>
      </w:pPr>
      <w:r>
        <w:t>Etap I</w:t>
      </w:r>
      <w:r w:rsidR="00956A82">
        <w:t>I</w:t>
      </w:r>
    </w:p>
    <w:p w14:paraId="231DDBB6" w14:textId="0F9415C4" w:rsidR="00CA128B" w:rsidRDefault="00CA128B" w:rsidP="00DF63B2">
      <w:pPr>
        <w:pStyle w:val="Akapitzlist"/>
        <w:numPr>
          <w:ilvl w:val="0"/>
          <w:numId w:val="12"/>
        </w:numPr>
      </w:pPr>
      <w:r>
        <w:t>Projekt</w:t>
      </w:r>
      <w:r w:rsidR="00931654">
        <w:t xml:space="preserve"> i wykonanie</w:t>
      </w:r>
      <w:r w:rsidR="00F06E4B">
        <w:t xml:space="preserve"> </w:t>
      </w:r>
      <w:r w:rsidR="00F06E4B" w:rsidRPr="00601B46">
        <w:t>reaktora</w:t>
      </w:r>
      <w:r w:rsidRPr="00601B46">
        <w:t xml:space="preserve"> </w:t>
      </w:r>
      <w:r w:rsidR="004C0BBE" w:rsidRPr="00601B46">
        <w:t xml:space="preserve"> o pojemości </w:t>
      </w:r>
      <w:r w:rsidR="004C0BBE">
        <w:t>5 litrów wraz z podzespołami. (projekt w wyniku uzyskanych wyników badań z etapu I)</w:t>
      </w:r>
    </w:p>
    <w:p w14:paraId="55FDEF35" w14:textId="571273C2" w:rsidR="00931654" w:rsidRDefault="00931654" w:rsidP="00931654">
      <w:pPr>
        <w:pStyle w:val="Akapitzlist"/>
        <w:numPr>
          <w:ilvl w:val="0"/>
          <w:numId w:val="12"/>
        </w:numPr>
      </w:pPr>
      <w:r>
        <w:t>Analiza na reaktorze o pojemności 5 litrów. Analizie poddany zostanie:</w:t>
      </w:r>
    </w:p>
    <w:p w14:paraId="09CE9C30" w14:textId="77777777" w:rsidR="00931654" w:rsidRDefault="00931654" w:rsidP="00931654">
      <w:pPr>
        <w:pStyle w:val="Akapitzlist"/>
        <w:ind w:left="1080"/>
      </w:pPr>
      <w:r>
        <w:t>– wpływ SAW generowanych w podłożach krystalicznych oraz piezoceramicznych na szybkość otrzymywania materiałów 2D.</w:t>
      </w:r>
    </w:p>
    <w:p w14:paraId="6CA6F90F" w14:textId="195C6127" w:rsidR="00CA128B" w:rsidRDefault="00931654" w:rsidP="00931654">
      <w:pPr>
        <w:pStyle w:val="Akapitzlist"/>
        <w:ind w:left="1080"/>
      </w:pPr>
      <w:r>
        <w:t xml:space="preserve">– sposób pobierania reagentów i odbierania produktów reakcji – napełnianie i opróżnianie komory reaktora. </w:t>
      </w:r>
    </w:p>
    <w:p w14:paraId="1DA4D436" w14:textId="6C1E635E" w:rsidR="00CA128B" w:rsidRDefault="00CA128B" w:rsidP="00931654">
      <w:pPr>
        <w:jc w:val="both"/>
      </w:pPr>
    </w:p>
    <w:p w14:paraId="7D7251E7" w14:textId="4B347B2E" w:rsidR="0029127D" w:rsidRDefault="006B7FC7" w:rsidP="00984EB7">
      <w:pPr>
        <w:pStyle w:val="Akapitzlist"/>
        <w:jc w:val="both"/>
      </w:pPr>
      <w:r>
        <w:t>Termin wykonania</w:t>
      </w:r>
      <w:r w:rsidR="00931654">
        <w:t xml:space="preserve"> ETAPU II</w:t>
      </w:r>
      <w:r>
        <w:t>: 10 miesięcy od dnia zawarcia umowy</w:t>
      </w:r>
      <w:r w:rsidR="002B38D0">
        <w:t xml:space="preserve"> </w:t>
      </w:r>
      <w:r w:rsidR="00931654">
        <w:t xml:space="preserve"> (przez wykonanie rozumiem: projekt reaktora, wykonanie i testy)</w:t>
      </w:r>
    </w:p>
    <w:p w14:paraId="7145F7B8" w14:textId="77777777" w:rsidR="00984EB7" w:rsidRDefault="00984EB7" w:rsidP="00984EB7">
      <w:pPr>
        <w:pStyle w:val="Akapitzlist"/>
        <w:jc w:val="both"/>
      </w:pPr>
    </w:p>
    <w:p w14:paraId="7E6B8A19" w14:textId="77777777" w:rsidR="001D7AAD" w:rsidRDefault="001D7AAD" w:rsidP="006B7FC7">
      <w:pPr>
        <w:pStyle w:val="Akapitzlist"/>
        <w:jc w:val="both"/>
      </w:pPr>
      <w:r>
        <w:t>PŁATNOŚĆ:</w:t>
      </w:r>
    </w:p>
    <w:p w14:paraId="49594794" w14:textId="47EEC946" w:rsidR="006B7FC7" w:rsidRDefault="0029127D" w:rsidP="006B7FC7">
      <w:pPr>
        <w:pStyle w:val="Akapitzlist"/>
        <w:jc w:val="both"/>
      </w:pPr>
      <w:r>
        <w:t xml:space="preserve"> </w:t>
      </w:r>
      <w:r w:rsidR="001D7AAD">
        <w:t>Z</w:t>
      </w:r>
      <w:r>
        <w:t>a każdy zrealizowany i potwierdzony protokolarnie E</w:t>
      </w:r>
      <w:r w:rsidR="00931654">
        <w:t>TAP</w:t>
      </w:r>
      <w:r>
        <w:t>, w</w:t>
      </w:r>
      <w:r w:rsidR="006B7FC7">
        <w:t xml:space="preserve"> przelewem 14 dni</w:t>
      </w:r>
      <w:r>
        <w:t>.</w:t>
      </w:r>
    </w:p>
    <w:p w14:paraId="15CC2B7A" w14:textId="77777777" w:rsidR="00522CB9" w:rsidRDefault="00522CB9" w:rsidP="006B7FC7">
      <w:pPr>
        <w:pStyle w:val="Akapitzlist"/>
        <w:jc w:val="both"/>
      </w:pPr>
    </w:p>
    <w:p w14:paraId="3B592AE0" w14:textId="12CE9C73" w:rsidR="001D7AAD" w:rsidRDefault="001D7AAD" w:rsidP="006B7FC7">
      <w:pPr>
        <w:pStyle w:val="Akapitzlist"/>
        <w:jc w:val="both"/>
      </w:pPr>
      <w:r>
        <w:t>GWARACJA:</w:t>
      </w:r>
    </w:p>
    <w:p w14:paraId="54B4FAA0" w14:textId="77777777" w:rsidR="00984EB7" w:rsidRDefault="001D7AAD" w:rsidP="00984EB7">
      <w:pPr>
        <w:pStyle w:val="Akapitzlist"/>
        <w:numPr>
          <w:ilvl w:val="0"/>
          <w:numId w:val="16"/>
        </w:numPr>
        <w:jc w:val="both"/>
      </w:pPr>
      <w:r>
        <w:t>miesięcy na trwałość podzespołów SAW – liczona od przekazania protokolarnego ETAPU II</w:t>
      </w:r>
    </w:p>
    <w:p w14:paraId="5AEB86D1" w14:textId="2501E4D8" w:rsidR="000260D6" w:rsidRDefault="000260D6" w:rsidP="00984EB7">
      <w:pPr>
        <w:ind w:left="720"/>
        <w:jc w:val="both"/>
      </w:pPr>
      <w:r>
        <w:t>DOSTAWA:</w:t>
      </w:r>
    </w:p>
    <w:p w14:paraId="60B7D15E" w14:textId="72DABD44" w:rsidR="001D7AAD" w:rsidRPr="000260D6" w:rsidRDefault="001D7AAD" w:rsidP="000260D6">
      <w:pPr>
        <w:ind w:left="720"/>
        <w:jc w:val="both"/>
      </w:pPr>
      <w:r>
        <w:lastRenderedPageBreak/>
        <w:t xml:space="preserve">Dostawa reaktora wraz z podzespołami SAW i uzyskanymi w wyniku testów materiałami na </w:t>
      </w:r>
      <w:r w:rsidR="000260D6">
        <w:t xml:space="preserve">adres: Sieć Badawcza Łukasiewicz – Poznański Instytut Technologiczny, Centrum Zrównoważonej Gospodarki DBG ul. </w:t>
      </w:r>
      <w:r>
        <w:t xml:space="preserve">Jana Pawła  </w:t>
      </w:r>
      <w:r w:rsidR="00984EB7">
        <w:t>II 14 ; 61-757 Poznań .</w:t>
      </w:r>
      <w:r w:rsidR="000260D6" w:rsidRPr="000260D6">
        <w:t xml:space="preserve"> </w:t>
      </w:r>
    </w:p>
    <w:p w14:paraId="7657A3CA" w14:textId="47A3271C" w:rsidR="00931654" w:rsidRDefault="00931654" w:rsidP="00931654">
      <w:pPr>
        <w:jc w:val="both"/>
      </w:pPr>
    </w:p>
    <w:sectPr w:rsidR="009316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5D6AE" w14:textId="77777777" w:rsidR="00E85893" w:rsidRDefault="00E85893" w:rsidP="00E85893">
      <w:pPr>
        <w:spacing w:after="0" w:line="240" w:lineRule="auto"/>
      </w:pPr>
      <w:r>
        <w:separator/>
      </w:r>
    </w:p>
  </w:endnote>
  <w:endnote w:type="continuationSeparator" w:id="0">
    <w:p w14:paraId="698625C4" w14:textId="77777777" w:rsidR="00E85893" w:rsidRDefault="00E85893" w:rsidP="00E8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AB8A" w14:textId="77777777" w:rsidR="00E85893" w:rsidRDefault="00E85893" w:rsidP="00E85893">
      <w:pPr>
        <w:spacing w:after="0" w:line="240" w:lineRule="auto"/>
      </w:pPr>
      <w:bookmarkStart w:id="0" w:name="_Hlk165024775"/>
      <w:bookmarkEnd w:id="0"/>
      <w:r>
        <w:separator/>
      </w:r>
    </w:p>
  </w:footnote>
  <w:footnote w:type="continuationSeparator" w:id="0">
    <w:p w14:paraId="4807EAED" w14:textId="77777777" w:rsidR="00E85893" w:rsidRDefault="00E85893" w:rsidP="00E8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E141" w14:textId="77777777" w:rsidR="00AB7476" w:rsidRDefault="00AB7476" w:rsidP="00AB7476">
    <w:pPr>
      <w:rPr>
        <w:noProof/>
        <w:lang w:val="en-US"/>
      </w:rPr>
    </w:pPr>
  </w:p>
  <w:p w14:paraId="3DFB7991" w14:textId="77777777" w:rsidR="00AB7476" w:rsidRPr="00AB7476" w:rsidRDefault="00AB7476" w:rsidP="00AB7476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Pr="00AB7476">
      <w:rPr>
        <w:rFonts w:ascii="Calibri" w:eastAsia="Times New Roman" w:hAnsi="Calibri" w:cs="Times New Roman"/>
        <w:noProof/>
        <w:lang w:eastAsia="pl-PL"/>
      </w:rPr>
      <w:fldChar w:fldCharType="begin"/>
    </w:r>
    <w:r w:rsidRPr="00AB747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Pr="00AB7476">
      <w:rPr>
        <w:rFonts w:ascii="Calibri" w:eastAsia="Times New Roman" w:hAnsi="Calibri" w:cs="Times New Roman"/>
        <w:noProof/>
        <w:lang w:eastAsia="pl-PL"/>
      </w:rPr>
      <w:fldChar w:fldCharType="separate"/>
    </w:r>
    <w:r w:rsidR="00526DCB">
      <w:rPr>
        <w:rFonts w:ascii="Calibri" w:eastAsia="Times New Roman" w:hAnsi="Calibri" w:cs="Times New Roman"/>
        <w:noProof/>
        <w:lang w:eastAsia="pl-PL"/>
      </w:rPr>
      <w:fldChar w:fldCharType="begin"/>
    </w:r>
    <w:r w:rsidR="00526DCB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526DCB">
      <w:rPr>
        <w:rFonts w:ascii="Calibri" w:eastAsia="Times New Roman" w:hAnsi="Calibri" w:cs="Times New Roman"/>
        <w:noProof/>
        <w:lang w:eastAsia="pl-PL"/>
      </w:rPr>
      <w:fldChar w:fldCharType="separate"/>
    </w:r>
    <w:r w:rsidR="00B672B1">
      <w:rPr>
        <w:rFonts w:ascii="Calibri" w:eastAsia="Times New Roman" w:hAnsi="Calibri" w:cs="Times New Roman"/>
        <w:noProof/>
        <w:lang w:eastAsia="pl-PL"/>
      </w:rPr>
      <w:fldChar w:fldCharType="begin"/>
    </w:r>
    <w:r w:rsidR="00B672B1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B672B1">
      <w:rPr>
        <w:rFonts w:ascii="Calibri" w:eastAsia="Times New Roman" w:hAnsi="Calibri" w:cs="Times New Roman"/>
        <w:noProof/>
        <w:lang w:eastAsia="pl-PL"/>
      </w:rPr>
      <w:fldChar w:fldCharType="separate"/>
    </w:r>
    <w:r w:rsidR="00954126">
      <w:rPr>
        <w:rFonts w:ascii="Calibri" w:eastAsia="Times New Roman" w:hAnsi="Calibri" w:cs="Times New Roman"/>
        <w:noProof/>
        <w:lang w:eastAsia="pl-PL"/>
      </w:rPr>
      <w:fldChar w:fldCharType="begin"/>
    </w:r>
    <w:r w:rsidR="00954126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954126">
      <w:rPr>
        <w:rFonts w:ascii="Calibri" w:eastAsia="Times New Roman" w:hAnsi="Calibri" w:cs="Times New Roman"/>
        <w:noProof/>
        <w:lang w:eastAsia="pl-PL"/>
      </w:rPr>
      <w:fldChar w:fldCharType="separate"/>
    </w:r>
    <w:r w:rsidR="00A130A8">
      <w:rPr>
        <w:rFonts w:ascii="Calibri" w:eastAsia="Times New Roman" w:hAnsi="Calibri" w:cs="Times New Roman"/>
        <w:noProof/>
        <w:lang w:eastAsia="pl-PL"/>
      </w:rPr>
      <w:fldChar w:fldCharType="begin"/>
    </w:r>
    <w:r w:rsidR="00A130A8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A130A8">
      <w:rPr>
        <w:rFonts w:ascii="Calibri" w:eastAsia="Times New Roman" w:hAnsi="Calibri" w:cs="Times New Roman"/>
        <w:noProof/>
        <w:lang w:eastAsia="pl-PL"/>
      </w:rPr>
      <w:fldChar w:fldCharType="separate"/>
    </w:r>
    <w:r w:rsidR="006C766C">
      <w:rPr>
        <w:rFonts w:ascii="Calibri" w:eastAsia="Times New Roman" w:hAnsi="Calibri" w:cs="Times New Roman"/>
        <w:noProof/>
        <w:lang w:eastAsia="pl-PL"/>
      </w:rPr>
      <w:fldChar w:fldCharType="begin"/>
    </w:r>
    <w:r w:rsidR="006C766C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6C766C">
      <w:rPr>
        <w:rFonts w:ascii="Calibri" w:eastAsia="Times New Roman" w:hAnsi="Calibri" w:cs="Times New Roman"/>
        <w:noProof/>
        <w:lang w:eastAsia="pl-PL"/>
      </w:rPr>
      <w:fldChar w:fldCharType="separate"/>
    </w:r>
    <w:r w:rsidR="002B38D0">
      <w:rPr>
        <w:rFonts w:ascii="Calibri" w:eastAsia="Times New Roman" w:hAnsi="Calibri" w:cs="Times New Roman"/>
        <w:noProof/>
        <w:lang w:eastAsia="pl-PL"/>
      </w:rPr>
      <w:fldChar w:fldCharType="begin"/>
    </w:r>
    <w:r w:rsidR="002B38D0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2B38D0">
      <w:rPr>
        <w:rFonts w:ascii="Calibri" w:eastAsia="Times New Roman" w:hAnsi="Calibri" w:cs="Times New Roman"/>
        <w:noProof/>
        <w:lang w:eastAsia="pl-PL"/>
      </w:rPr>
      <w:fldChar w:fldCharType="separate"/>
    </w:r>
    <w:r w:rsidR="001B629C">
      <w:rPr>
        <w:rFonts w:ascii="Calibri" w:eastAsia="Times New Roman" w:hAnsi="Calibri" w:cs="Times New Roman"/>
        <w:noProof/>
        <w:lang w:eastAsia="pl-PL"/>
      </w:rPr>
      <w:fldChar w:fldCharType="begin"/>
    </w:r>
    <w:r w:rsidR="001B629C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1B629C">
      <w:rPr>
        <w:rFonts w:ascii="Calibri" w:eastAsia="Times New Roman" w:hAnsi="Calibri" w:cs="Times New Roman"/>
        <w:noProof/>
        <w:lang w:eastAsia="pl-PL"/>
      </w:rPr>
      <w:fldChar w:fldCharType="separate"/>
    </w:r>
    <w:r w:rsidR="00FD541A">
      <w:rPr>
        <w:rFonts w:ascii="Calibri" w:eastAsia="Times New Roman" w:hAnsi="Calibri" w:cs="Times New Roman"/>
        <w:noProof/>
        <w:lang w:eastAsia="pl-PL"/>
      </w:rPr>
      <w:fldChar w:fldCharType="begin"/>
    </w:r>
    <w:r w:rsidR="00FD541A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FD541A">
      <w:rPr>
        <w:rFonts w:ascii="Calibri" w:eastAsia="Times New Roman" w:hAnsi="Calibri" w:cs="Times New Roman"/>
        <w:noProof/>
        <w:lang w:eastAsia="pl-PL"/>
      </w:rPr>
      <w:fldChar w:fldCharType="separate"/>
    </w:r>
    <w:r w:rsidR="006F0B0F">
      <w:rPr>
        <w:rFonts w:ascii="Calibri" w:eastAsia="Times New Roman" w:hAnsi="Calibri" w:cs="Times New Roman"/>
        <w:noProof/>
        <w:lang w:eastAsia="pl-PL"/>
      </w:rPr>
      <w:fldChar w:fldCharType="begin"/>
    </w:r>
    <w:r w:rsidR="006F0B0F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6F0B0F">
      <w:rPr>
        <w:rFonts w:ascii="Calibri" w:eastAsia="Times New Roman" w:hAnsi="Calibri" w:cs="Times New Roman"/>
        <w:noProof/>
        <w:lang w:eastAsia="pl-PL"/>
      </w:rPr>
      <w:fldChar w:fldCharType="separate"/>
    </w:r>
    <w:r w:rsidR="00CD199A">
      <w:rPr>
        <w:rFonts w:ascii="Calibri" w:eastAsia="Times New Roman" w:hAnsi="Calibri" w:cs="Times New Roman"/>
        <w:noProof/>
        <w:lang w:eastAsia="pl-PL"/>
      </w:rPr>
      <w:fldChar w:fldCharType="begin"/>
    </w:r>
    <w:r w:rsidR="00CD199A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CD199A">
      <w:rPr>
        <w:rFonts w:ascii="Calibri" w:eastAsia="Times New Roman" w:hAnsi="Calibri" w:cs="Times New Roman"/>
        <w:noProof/>
        <w:lang w:eastAsia="pl-PL"/>
      </w:rPr>
      <w:fldChar w:fldCharType="separate"/>
    </w:r>
    <w:r w:rsidR="00303DF1">
      <w:rPr>
        <w:rFonts w:ascii="Calibri" w:eastAsia="Times New Roman" w:hAnsi="Calibri" w:cs="Times New Roman"/>
        <w:noProof/>
        <w:lang w:eastAsia="pl-PL"/>
      </w:rPr>
      <w:fldChar w:fldCharType="begin"/>
    </w:r>
    <w:r w:rsidR="00303DF1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303DF1">
      <w:rPr>
        <w:rFonts w:ascii="Calibri" w:eastAsia="Times New Roman" w:hAnsi="Calibri" w:cs="Times New Roman"/>
        <w:noProof/>
        <w:lang w:eastAsia="pl-PL"/>
      </w:rPr>
      <w:fldChar w:fldCharType="separate"/>
    </w:r>
    <w:r w:rsidR="00AA1D80">
      <w:rPr>
        <w:rFonts w:ascii="Calibri" w:eastAsia="Times New Roman" w:hAnsi="Calibri" w:cs="Times New Roman"/>
        <w:noProof/>
        <w:lang w:eastAsia="pl-PL"/>
      </w:rPr>
      <w:fldChar w:fldCharType="begin"/>
    </w:r>
    <w:r w:rsidR="00AA1D80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AA1D80">
      <w:rPr>
        <w:rFonts w:ascii="Calibri" w:eastAsia="Times New Roman" w:hAnsi="Calibri" w:cs="Times New Roman"/>
        <w:noProof/>
        <w:lang w:eastAsia="pl-PL"/>
      </w:rPr>
      <w:fldChar w:fldCharType="separate"/>
    </w:r>
    <w:r w:rsidR="008211A1">
      <w:rPr>
        <w:rFonts w:ascii="Calibri" w:eastAsia="Times New Roman" w:hAnsi="Calibri" w:cs="Times New Roman"/>
        <w:noProof/>
        <w:lang w:eastAsia="pl-PL"/>
      </w:rPr>
      <w:fldChar w:fldCharType="begin"/>
    </w:r>
    <w:r w:rsidR="008211A1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8211A1">
      <w:rPr>
        <w:rFonts w:ascii="Calibri" w:eastAsia="Times New Roman" w:hAnsi="Calibri" w:cs="Times New Roman"/>
        <w:noProof/>
        <w:lang w:eastAsia="pl-PL"/>
      </w:rPr>
      <w:fldChar w:fldCharType="separate"/>
    </w:r>
    <w:r w:rsidR="00C103DB">
      <w:rPr>
        <w:rFonts w:ascii="Calibri" w:eastAsia="Times New Roman" w:hAnsi="Calibri" w:cs="Times New Roman"/>
        <w:noProof/>
        <w:lang w:eastAsia="pl-PL"/>
      </w:rPr>
      <w:fldChar w:fldCharType="begin"/>
    </w:r>
    <w:r w:rsidR="00C103DB">
      <w:rPr>
        <w:rFonts w:ascii="Calibri" w:eastAsia="Times New Roman" w:hAnsi="Calibri" w:cs="Times New Roman"/>
        <w:noProof/>
        <w:lang w:eastAsia="pl-PL"/>
      </w:rPr>
      <w:instrText xml:space="preserve"> INCLUDEPICTURE  "cid:image001.png@01D83A00.DB6E9CA0" \* MERGEFORMATINET </w:instrText>
    </w:r>
    <w:r w:rsidR="00C103DB">
      <w:rPr>
        <w:rFonts w:ascii="Calibri" w:eastAsia="Times New Roman" w:hAnsi="Calibri" w:cs="Times New Roman"/>
        <w:noProof/>
        <w:lang w:eastAsia="pl-PL"/>
      </w:rPr>
      <w:fldChar w:fldCharType="separate"/>
    </w:r>
    <w:r w:rsidR="00F64A24">
      <w:rPr>
        <w:rFonts w:ascii="Calibri" w:eastAsia="Times New Roman" w:hAnsi="Calibri" w:cs="Times New Roman"/>
        <w:noProof/>
        <w:lang w:eastAsia="pl-PL"/>
      </w:rPr>
      <w:fldChar w:fldCharType="begin"/>
    </w:r>
    <w:r w:rsidR="00F64A24">
      <w:rPr>
        <w:rFonts w:ascii="Calibri" w:eastAsia="Times New Roman" w:hAnsi="Calibri" w:cs="Times New Roman"/>
        <w:noProof/>
        <w:lang w:eastAsia="pl-PL"/>
      </w:rPr>
      <w:instrText xml:space="preserve"> </w:instrText>
    </w:r>
    <w:r w:rsidR="00F64A24">
      <w:rPr>
        <w:rFonts w:ascii="Calibri" w:eastAsia="Times New Roman" w:hAnsi="Calibri" w:cs="Times New Roman"/>
        <w:noProof/>
        <w:lang w:eastAsia="pl-PL"/>
      </w:rPr>
      <w:instrText>INCLUDEPICTURE  "cid:image001.png@01D83A00.DB6E9CA0" \* MERGEFORMATINET</w:instrText>
    </w:r>
    <w:r w:rsidR="00F64A24">
      <w:rPr>
        <w:rFonts w:ascii="Calibri" w:eastAsia="Times New Roman" w:hAnsi="Calibri" w:cs="Times New Roman"/>
        <w:noProof/>
        <w:lang w:eastAsia="pl-PL"/>
      </w:rPr>
      <w:instrText xml:space="preserve"> </w:instrText>
    </w:r>
    <w:r w:rsidR="00F64A24">
      <w:rPr>
        <w:rFonts w:ascii="Calibri" w:eastAsia="Times New Roman" w:hAnsi="Calibri" w:cs="Times New Roman"/>
        <w:noProof/>
        <w:lang w:eastAsia="pl-PL"/>
      </w:rPr>
      <w:fldChar w:fldCharType="separate"/>
    </w:r>
    <w:r w:rsidR="00F64A24">
      <w:rPr>
        <w:rFonts w:ascii="Calibri" w:eastAsia="Times New Roman" w:hAnsi="Calibri" w:cs="Times New Roman"/>
        <w:noProof/>
        <w:lang w:eastAsia="pl-PL"/>
      </w:rPr>
      <w:pict w14:anchorId="2189C9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6pt;height:101.4pt;visibility:visible">
          <v:imagedata r:id="rId1" r:href="rId2"/>
        </v:shape>
      </w:pict>
    </w:r>
    <w:r w:rsidR="00F64A24">
      <w:rPr>
        <w:rFonts w:ascii="Calibri" w:eastAsia="Times New Roman" w:hAnsi="Calibri" w:cs="Times New Roman"/>
        <w:noProof/>
        <w:lang w:eastAsia="pl-PL"/>
      </w:rPr>
      <w:fldChar w:fldCharType="end"/>
    </w:r>
    <w:r w:rsidR="00C103DB">
      <w:rPr>
        <w:rFonts w:ascii="Calibri" w:eastAsia="Times New Roman" w:hAnsi="Calibri" w:cs="Times New Roman"/>
        <w:noProof/>
        <w:lang w:eastAsia="pl-PL"/>
      </w:rPr>
      <w:fldChar w:fldCharType="end"/>
    </w:r>
    <w:r w:rsidR="008211A1">
      <w:rPr>
        <w:rFonts w:ascii="Calibri" w:eastAsia="Times New Roman" w:hAnsi="Calibri" w:cs="Times New Roman"/>
        <w:noProof/>
        <w:lang w:eastAsia="pl-PL"/>
      </w:rPr>
      <w:fldChar w:fldCharType="end"/>
    </w:r>
    <w:r w:rsidR="00AA1D80">
      <w:rPr>
        <w:rFonts w:ascii="Calibri" w:eastAsia="Times New Roman" w:hAnsi="Calibri" w:cs="Times New Roman"/>
        <w:noProof/>
        <w:lang w:eastAsia="pl-PL"/>
      </w:rPr>
      <w:fldChar w:fldCharType="end"/>
    </w:r>
    <w:r w:rsidR="00303DF1">
      <w:rPr>
        <w:rFonts w:ascii="Calibri" w:eastAsia="Times New Roman" w:hAnsi="Calibri" w:cs="Times New Roman"/>
        <w:noProof/>
        <w:lang w:eastAsia="pl-PL"/>
      </w:rPr>
      <w:fldChar w:fldCharType="end"/>
    </w:r>
    <w:r w:rsidR="00CD199A">
      <w:rPr>
        <w:rFonts w:ascii="Calibri" w:eastAsia="Times New Roman" w:hAnsi="Calibri" w:cs="Times New Roman"/>
        <w:noProof/>
        <w:lang w:eastAsia="pl-PL"/>
      </w:rPr>
      <w:fldChar w:fldCharType="end"/>
    </w:r>
    <w:r w:rsidR="006F0B0F">
      <w:rPr>
        <w:rFonts w:ascii="Calibri" w:eastAsia="Times New Roman" w:hAnsi="Calibri" w:cs="Times New Roman"/>
        <w:noProof/>
        <w:lang w:eastAsia="pl-PL"/>
      </w:rPr>
      <w:fldChar w:fldCharType="end"/>
    </w:r>
    <w:r w:rsidR="00FD541A">
      <w:rPr>
        <w:rFonts w:ascii="Calibri" w:eastAsia="Times New Roman" w:hAnsi="Calibri" w:cs="Times New Roman"/>
        <w:noProof/>
        <w:lang w:eastAsia="pl-PL"/>
      </w:rPr>
      <w:fldChar w:fldCharType="end"/>
    </w:r>
    <w:r w:rsidR="001B629C">
      <w:rPr>
        <w:rFonts w:ascii="Calibri" w:eastAsia="Times New Roman" w:hAnsi="Calibri" w:cs="Times New Roman"/>
        <w:noProof/>
        <w:lang w:eastAsia="pl-PL"/>
      </w:rPr>
      <w:fldChar w:fldCharType="end"/>
    </w:r>
    <w:r w:rsidR="002B38D0">
      <w:rPr>
        <w:rFonts w:ascii="Calibri" w:eastAsia="Times New Roman" w:hAnsi="Calibri" w:cs="Times New Roman"/>
        <w:noProof/>
        <w:lang w:eastAsia="pl-PL"/>
      </w:rPr>
      <w:fldChar w:fldCharType="end"/>
    </w:r>
    <w:r w:rsidR="006C766C">
      <w:rPr>
        <w:rFonts w:ascii="Calibri" w:eastAsia="Times New Roman" w:hAnsi="Calibri" w:cs="Times New Roman"/>
        <w:noProof/>
        <w:lang w:eastAsia="pl-PL"/>
      </w:rPr>
      <w:fldChar w:fldCharType="end"/>
    </w:r>
    <w:r w:rsidR="00A130A8">
      <w:rPr>
        <w:rFonts w:ascii="Calibri" w:eastAsia="Times New Roman" w:hAnsi="Calibri" w:cs="Times New Roman"/>
        <w:noProof/>
        <w:lang w:eastAsia="pl-PL"/>
      </w:rPr>
      <w:fldChar w:fldCharType="end"/>
    </w:r>
    <w:r w:rsidR="00954126">
      <w:rPr>
        <w:rFonts w:ascii="Calibri" w:eastAsia="Times New Roman" w:hAnsi="Calibri" w:cs="Times New Roman"/>
        <w:noProof/>
        <w:lang w:eastAsia="pl-PL"/>
      </w:rPr>
      <w:fldChar w:fldCharType="end"/>
    </w:r>
    <w:r w:rsidR="00B672B1">
      <w:rPr>
        <w:rFonts w:ascii="Calibri" w:eastAsia="Times New Roman" w:hAnsi="Calibri" w:cs="Times New Roman"/>
        <w:noProof/>
        <w:lang w:eastAsia="pl-PL"/>
      </w:rPr>
      <w:fldChar w:fldCharType="end"/>
    </w:r>
    <w:r w:rsidR="00526DCB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  <w:r w:rsidRPr="00AB7476">
      <w:rPr>
        <w:rFonts w:ascii="Calibri" w:eastAsia="Times New Roman" w:hAnsi="Calibri" w:cs="Times New Roman"/>
        <w:noProof/>
        <w:lang w:eastAsia="pl-PL"/>
      </w:rPr>
      <w:fldChar w:fldCharType="end"/>
    </w:r>
  </w:p>
  <w:p w14:paraId="7373822B" w14:textId="77777777" w:rsidR="00AB7476" w:rsidRPr="00AB7476" w:rsidRDefault="00AB7476" w:rsidP="00AB7476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z w:val="20"/>
        <w:szCs w:val="20"/>
        <w:lang w:eastAsia="pl-PL"/>
      </w:rPr>
    </w:pPr>
  </w:p>
  <w:p w14:paraId="3155AB4D" w14:textId="4065F2F0" w:rsidR="00AB7476" w:rsidRPr="006B7FC7" w:rsidRDefault="00AB7476" w:rsidP="00AB7476">
    <w:pPr>
      <w:tabs>
        <w:tab w:val="center" w:pos="4536"/>
        <w:tab w:val="right" w:pos="9072"/>
      </w:tabs>
      <w:spacing w:before="100" w:after="0" w:line="240" w:lineRule="auto"/>
      <w:jc w:val="both"/>
      <w:rPr>
        <w:rFonts w:ascii="Verdana" w:eastAsia="Times New Roman" w:hAnsi="Verdana" w:cs="Times New Roman"/>
        <w:sz w:val="20"/>
        <w:szCs w:val="20"/>
        <w:lang w:val="en-US" w:eastAsia="pl-PL"/>
      </w:rPr>
    </w:pPr>
    <w:r w:rsidRPr="006B7FC7">
      <w:rPr>
        <w:rFonts w:ascii="Verdana" w:eastAsia="Times New Roman" w:hAnsi="Verdana" w:cs="Times New Roman"/>
        <w:sz w:val="20"/>
        <w:szCs w:val="20"/>
        <w:lang w:val="en-US" w:eastAsia="pl-PL"/>
      </w:rPr>
      <w:t>ZOF B+R/000</w:t>
    </w:r>
    <w:r w:rsidR="006B7FC7" w:rsidRPr="006B7FC7">
      <w:rPr>
        <w:rFonts w:ascii="Verdana" w:eastAsia="Times New Roman" w:hAnsi="Verdana" w:cs="Times New Roman"/>
        <w:sz w:val="20"/>
        <w:szCs w:val="20"/>
        <w:lang w:val="en-US" w:eastAsia="pl-PL"/>
      </w:rPr>
      <w:t>09</w:t>
    </w:r>
    <w:r w:rsidRPr="006B7FC7">
      <w:rPr>
        <w:rFonts w:ascii="Verdana" w:eastAsia="Times New Roman" w:hAnsi="Verdana" w:cs="Times New Roman"/>
        <w:sz w:val="20"/>
        <w:szCs w:val="20"/>
        <w:lang w:val="en-US" w:eastAsia="pl-PL"/>
      </w:rPr>
      <w:t xml:space="preserve">/2024 </w:t>
    </w:r>
    <w:r w:rsidR="006B7FC7" w:rsidRPr="006B7FC7">
      <w:rPr>
        <w:rFonts w:ascii="Verdana" w:eastAsia="Times New Roman" w:hAnsi="Verdana" w:cs="Times New Roman"/>
        <w:sz w:val="20"/>
        <w:szCs w:val="20"/>
        <w:lang w:val="en-US" w:eastAsia="pl-PL"/>
      </w:rPr>
      <w:t>Reaktor SAW</w:t>
    </w:r>
  </w:p>
  <w:tbl>
    <w:tblPr>
      <w:tblpPr w:leftFromText="141" w:rightFromText="141" w:vertAnchor="text" w:horzAnchor="margin" w:tblpXSpec="center" w:tblpY="1441"/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50"/>
      <w:gridCol w:w="6410"/>
    </w:tblGrid>
    <w:tr w:rsidR="0029127D" w:rsidRPr="00F64A24" w14:paraId="61070218" w14:textId="77777777" w:rsidTr="0029127D">
      <w:trPr>
        <w:trHeight w:val="360"/>
      </w:trPr>
      <w:tc>
        <w:tcPr>
          <w:tcW w:w="3650" w:type="dxa"/>
        </w:tcPr>
        <w:p w14:paraId="20FDB985" w14:textId="1ACB8BB4" w:rsidR="0029127D" w:rsidRPr="0029127D" w:rsidRDefault="0029127D" w:rsidP="0029127D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</w:pPr>
          <w:r w:rsidRPr="0029127D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0DBB2A99" wp14:editId="5313F14E">
                <wp:simplePos x="0" y="0"/>
                <wp:positionH relativeFrom="column">
                  <wp:posOffset>1905</wp:posOffset>
                </wp:positionH>
                <wp:positionV relativeFrom="paragraph">
                  <wp:posOffset>847</wp:posOffset>
                </wp:positionV>
                <wp:extent cx="2223807" cy="466725"/>
                <wp:effectExtent l="0" t="0" r="5080" b="0"/>
                <wp:wrapNone/>
                <wp:docPr id="1528596013" name="Obraz 2" descr="Obraz zawierający tekst, Czcionka, Jaskrawoniebieski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3118728" name="Obraz 2" descr="Obraz zawierający tekst, Czcionka, Jaskrawoniebieski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3807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10" w:type="dxa"/>
          <w:shd w:val="clear" w:color="auto" w:fill="auto"/>
        </w:tcPr>
        <w:p w14:paraId="40C2E28E" w14:textId="77777777" w:rsidR="0029127D" w:rsidRPr="0029127D" w:rsidRDefault="0029127D" w:rsidP="0029127D">
          <w:pPr>
            <w:rPr>
              <w:kern w:val="2"/>
              <w:sz w:val="20"/>
              <w:szCs w:val="20"/>
              <w:lang w:val="en-GB"/>
              <w14:ligatures w14:val="standardContextual"/>
            </w:rPr>
          </w:pPr>
          <w:r w:rsidRPr="0029127D">
            <w:rPr>
              <w:kern w:val="2"/>
              <w:sz w:val="20"/>
              <w:szCs w:val="20"/>
              <w:lang w:val="en-GB"/>
              <w14:ligatures w14:val="standardContextual"/>
            </w:rPr>
            <w:t>SAFARI-SAFE AND SUSTAINABLE BY DESIGN GRAPHENE/MXENES HYBRIDS</w:t>
          </w:r>
        </w:p>
        <w:p w14:paraId="0F7A471E" w14:textId="77777777" w:rsidR="0029127D" w:rsidRPr="0029127D" w:rsidRDefault="0029127D" w:rsidP="0029127D">
          <w:pPr>
            <w:rPr>
              <w:kern w:val="2"/>
              <w:sz w:val="20"/>
              <w:szCs w:val="20"/>
              <w:lang w:val="en-GB"/>
              <w14:ligatures w14:val="standardContextual"/>
            </w:rPr>
          </w:pPr>
          <w:r w:rsidRPr="0029127D">
            <w:rPr>
              <w:kern w:val="2"/>
              <w:sz w:val="20"/>
              <w:szCs w:val="20"/>
              <w:lang w:val="en-GB"/>
              <w14:ligatures w14:val="standardContextual"/>
            </w:rPr>
            <w:t>Funded by the European Union under the GA no 101135965</w:t>
          </w:r>
        </w:p>
      </w:tc>
    </w:tr>
  </w:tbl>
  <w:p w14:paraId="3F93DA94" w14:textId="1674C3A5" w:rsidR="00AB7476" w:rsidRDefault="00AB7476" w:rsidP="00AB7476">
    <w:pPr>
      <w:rPr>
        <w:noProof/>
        <w:lang w:val="en-US"/>
      </w:rPr>
    </w:pPr>
  </w:p>
  <w:p w14:paraId="61B94EF2" w14:textId="07BA8FEA" w:rsidR="00AB7476" w:rsidRDefault="00AB7476" w:rsidP="00AB7476">
    <w:pPr>
      <w:rPr>
        <w:noProof/>
      </w:rPr>
    </w:pPr>
    <w:r w:rsidRPr="00AB7476">
      <w:rPr>
        <w:noProof/>
      </w:rPr>
      <w:t>Załącznik nr 2 – Opis przedmiotu z</w:t>
    </w:r>
    <w:r>
      <w:rPr>
        <w:noProof/>
      </w:rPr>
      <w:t>amówienia</w:t>
    </w:r>
  </w:p>
  <w:p w14:paraId="5B7BFA98" w14:textId="77777777" w:rsidR="0029127D" w:rsidRPr="00AB7476" w:rsidRDefault="0029127D" w:rsidP="00AB7476"/>
  <w:p w14:paraId="77C011FE" w14:textId="77777777" w:rsidR="00AB7476" w:rsidRPr="00AB7476" w:rsidRDefault="00AB74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22C1"/>
    <w:multiLevelType w:val="hybridMultilevel"/>
    <w:tmpl w:val="CEAC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D32"/>
    <w:multiLevelType w:val="hybridMultilevel"/>
    <w:tmpl w:val="DFFEC006"/>
    <w:lvl w:ilvl="0" w:tplc="F2600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B0228"/>
    <w:multiLevelType w:val="hybridMultilevel"/>
    <w:tmpl w:val="47F6FA12"/>
    <w:lvl w:ilvl="0" w:tplc="0E540DA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AA199A"/>
    <w:multiLevelType w:val="hybridMultilevel"/>
    <w:tmpl w:val="0D1A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E9C"/>
    <w:multiLevelType w:val="hybridMultilevel"/>
    <w:tmpl w:val="99B8A1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DD3DE7"/>
    <w:multiLevelType w:val="hybridMultilevel"/>
    <w:tmpl w:val="8DF2E988"/>
    <w:lvl w:ilvl="0" w:tplc="EA0A2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734572"/>
    <w:multiLevelType w:val="hybridMultilevel"/>
    <w:tmpl w:val="2AFEC754"/>
    <w:lvl w:ilvl="0" w:tplc="8026B01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3419D"/>
    <w:multiLevelType w:val="hybridMultilevel"/>
    <w:tmpl w:val="EAA2C790"/>
    <w:lvl w:ilvl="0" w:tplc="4FC01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E524E1"/>
    <w:multiLevelType w:val="hybridMultilevel"/>
    <w:tmpl w:val="43D8080E"/>
    <w:lvl w:ilvl="0" w:tplc="7400A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47A9B"/>
    <w:multiLevelType w:val="hybridMultilevel"/>
    <w:tmpl w:val="6AB07C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21F99"/>
    <w:multiLevelType w:val="hybridMultilevel"/>
    <w:tmpl w:val="B4547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C5B28"/>
    <w:multiLevelType w:val="hybridMultilevel"/>
    <w:tmpl w:val="BE1E3492"/>
    <w:lvl w:ilvl="0" w:tplc="36968D00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6A0012"/>
    <w:multiLevelType w:val="hybridMultilevel"/>
    <w:tmpl w:val="DD4EA7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F7592A"/>
    <w:multiLevelType w:val="hybridMultilevel"/>
    <w:tmpl w:val="DFC06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525D2"/>
    <w:multiLevelType w:val="hybridMultilevel"/>
    <w:tmpl w:val="6A76AF8A"/>
    <w:lvl w:ilvl="0" w:tplc="DB583E6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082590"/>
    <w:multiLevelType w:val="hybridMultilevel"/>
    <w:tmpl w:val="86025A1A"/>
    <w:lvl w:ilvl="0" w:tplc="3B4C5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665632">
    <w:abstractNumId w:val="6"/>
  </w:num>
  <w:num w:numId="2" w16cid:durableId="483812940">
    <w:abstractNumId w:val="8"/>
  </w:num>
  <w:num w:numId="3" w16cid:durableId="1899196759">
    <w:abstractNumId w:val="10"/>
  </w:num>
  <w:num w:numId="4" w16cid:durableId="1488479233">
    <w:abstractNumId w:val="4"/>
  </w:num>
  <w:num w:numId="5" w16cid:durableId="1832210418">
    <w:abstractNumId w:val="9"/>
  </w:num>
  <w:num w:numId="6" w16cid:durableId="1428575024">
    <w:abstractNumId w:val="15"/>
  </w:num>
  <w:num w:numId="7" w16cid:durableId="1498616375">
    <w:abstractNumId w:val="13"/>
  </w:num>
  <w:num w:numId="8" w16cid:durableId="96096980">
    <w:abstractNumId w:val="0"/>
  </w:num>
  <w:num w:numId="9" w16cid:durableId="1845314590">
    <w:abstractNumId w:val="12"/>
  </w:num>
  <w:num w:numId="10" w16cid:durableId="434180452">
    <w:abstractNumId w:val="3"/>
  </w:num>
  <w:num w:numId="11" w16cid:durableId="201134337">
    <w:abstractNumId w:val="1"/>
  </w:num>
  <w:num w:numId="12" w16cid:durableId="523401104">
    <w:abstractNumId w:val="7"/>
  </w:num>
  <w:num w:numId="13" w16cid:durableId="1604845850">
    <w:abstractNumId w:val="5"/>
  </w:num>
  <w:num w:numId="14" w16cid:durableId="888372533">
    <w:abstractNumId w:val="11"/>
  </w:num>
  <w:num w:numId="15" w16cid:durableId="916287975">
    <w:abstractNumId w:val="2"/>
  </w:num>
  <w:num w:numId="16" w16cid:durableId="2470055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D6"/>
    <w:rsid w:val="00005130"/>
    <w:rsid w:val="000260D6"/>
    <w:rsid w:val="0002620E"/>
    <w:rsid w:val="00032CC1"/>
    <w:rsid w:val="00033EED"/>
    <w:rsid w:val="00045FD4"/>
    <w:rsid w:val="000A1A01"/>
    <w:rsid w:val="000D16E4"/>
    <w:rsid w:val="000F620F"/>
    <w:rsid w:val="0012402D"/>
    <w:rsid w:val="0013549D"/>
    <w:rsid w:val="00136A26"/>
    <w:rsid w:val="00173503"/>
    <w:rsid w:val="0017544C"/>
    <w:rsid w:val="00181C5E"/>
    <w:rsid w:val="00197F6F"/>
    <w:rsid w:val="001A4382"/>
    <w:rsid w:val="001A4833"/>
    <w:rsid w:val="001B22E4"/>
    <w:rsid w:val="001B629C"/>
    <w:rsid w:val="001D1560"/>
    <w:rsid w:val="001D7AAD"/>
    <w:rsid w:val="001F50DD"/>
    <w:rsid w:val="00212C83"/>
    <w:rsid w:val="0022230A"/>
    <w:rsid w:val="002424A1"/>
    <w:rsid w:val="002507C9"/>
    <w:rsid w:val="0029127D"/>
    <w:rsid w:val="002B38D0"/>
    <w:rsid w:val="002B7A83"/>
    <w:rsid w:val="002E6756"/>
    <w:rsid w:val="00303DF1"/>
    <w:rsid w:val="0031376A"/>
    <w:rsid w:val="00327289"/>
    <w:rsid w:val="00333ED7"/>
    <w:rsid w:val="003861E4"/>
    <w:rsid w:val="003A4069"/>
    <w:rsid w:val="003C6475"/>
    <w:rsid w:val="00406CA7"/>
    <w:rsid w:val="00413ECF"/>
    <w:rsid w:val="004268B3"/>
    <w:rsid w:val="00441534"/>
    <w:rsid w:val="00444F62"/>
    <w:rsid w:val="00452C96"/>
    <w:rsid w:val="00457BA8"/>
    <w:rsid w:val="00475640"/>
    <w:rsid w:val="00480115"/>
    <w:rsid w:val="0048346A"/>
    <w:rsid w:val="004C0BBE"/>
    <w:rsid w:val="004C4EA4"/>
    <w:rsid w:val="004D1A8F"/>
    <w:rsid w:val="00513137"/>
    <w:rsid w:val="00522CB9"/>
    <w:rsid w:val="00526DCB"/>
    <w:rsid w:val="00534E3E"/>
    <w:rsid w:val="00554217"/>
    <w:rsid w:val="00565D3B"/>
    <w:rsid w:val="00576326"/>
    <w:rsid w:val="005A7A3F"/>
    <w:rsid w:val="005C0AC9"/>
    <w:rsid w:val="005C25A8"/>
    <w:rsid w:val="005C6D56"/>
    <w:rsid w:val="00601B46"/>
    <w:rsid w:val="006158F2"/>
    <w:rsid w:val="006515F8"/>
    <w:rsid w:val="006532CF"/>
    <w:rsid w:val="00654F0A"/>
    <w:rsid w:val="00662551"/>
    <w:rsid w:val="006721D7"/>
    <w:rsid w:val="006736A2"/>
    <w:rsid w:val="006A669C"/>
    <w:rsid w:val="006B7FC7"/>
    <w:rsid w:val="006C3B08"/>
    <w:rsid w:val="006C766C"/>
    <w:rsid w:val="006E79E4"/>
    <w:rsid w:val="006F0B0F"/>
    <w:rsid w:val="00704C1C"/>
    <w:rsid w:val="00705222"/>
    <w:rsid w:val="00727A6A"/>
    <w:rsid w:val="00733728"/>
    <w:rsid w:val="00741135"/>
    <w:rsid w:val="00746896"/>
    <w:rsid w:val="00757C7A"/>
    <w:rsid w:val="00796139"/>
    <w:rsid w:val="007A2C93"/>
    <w:rsid w:val="007A47C0"/>
    <w:rsid w:val="007B5D5D"/>
    <w:rsid w:val="007C4EBA"/>
    <w:rsid w:val="007C7430"/>
    <w:rsid w:val="00807FD6"/>
    <w:rsid w:val="008211A1"/>
    <w:rsid w:val="00823ABD"/>
    <w:rsid w:val="00860D05"/>
    <w:rsid w:val="008624A8"/>
    <w:rsid w:val="0086479B"/>
    <w:rsid w:val="008742A8"/>
    <w:rsid w:val="00895716"/>
    <w:rsid w:val="00896388"/>
    <w:rsid w:val="008A034A"/>
    <w:rsid w:val="008A366E"/>
    <w:rsid w:val="008D7896"/>
    <w:rsid w:val="008D7DB6"/>
    <w:rsid w:val="008F78F2"/>
    <w:rsid w:val="00931654"/>
    <w:rsid w:val="00954126"/>
    <w:rsid w:val="00956A82"/>
    <w:rsid w:val="0097140E"/>
    <w:rsid w:val="00984EB7"/>
    <w:rsid w:val="009A2345"/>
    <w:rsid w:val="009A6917"/>
    <w:rsid w:val="009D19F3"/>
    <w:rsid w:val="00A01C4E"/>
    <w:rsid w:val="00A130A8"/>
    <w:rsid w:val="00A21443"/>
    <w:rsid w:val="00A41A43"/>
    <w:rsid w:val="00A46752"/>
    <w:rsid w:val="00A535AE"/>
    <w:rsid w:val="00AA1D80"/>
    <w:rsid w:val="00AB7476"/>
    <w:rsid w:val="00AD07F1"/>
    <w:rsid w:val="00AD603E"/>
    <w:rsid w:val="00AF172C"/>
    <w:rsid w:val="00AF73F8"/>
    <w:rsid w:val="00B158DB"/>
    <w:rsid w:val="00B56CB8"/>
    <w:rsid w:val="00B672B1"/>
    <w:rsid w:val="00B86193"/>
    <w:rsid w:val="00B958FC"/>
    <w:rsid w:val="00B9625A"/>
    <w:rsid w:val="00BB5097"/>
    <w:rsid w:val="00BF0D77"/>
    <w:rsid w:val="00C02CEE"/>
    <w:rsid w:val="00C103DB"/>
    <w:rsid w:val="00C14DE2"/>
    <w:rsid w:val="00C222C3"/>
    <w:rsid w:val="00C31A19"/>
    <w:rsid w:val="00C3248D"/>
    <w:rsid w:val="00C606DD"/>
    <w:rsid w:val="00C760DE"/>
    <w:rsid w:val="00C77553"/>
    <w:rsid w:val="00C867C9"/>
    <w:rsid w:val="00CA128B"/>
    <w:rsid w:val="00CD199A"/>
    <w:rsid w:val="00CE5C98"/>
    <w:rsid w:val="00D01041"/>
    <w:rsid w:val="00D07600"/>
    <w:rsid w:val="00D2110B"/>
    <w:rsid w:val="00D30158"/>
    <w:rsid w:val="00D42661"/>
    <w:rsid w:val="00DE0CB0"/>
    <w:rsid w:val="00E542B7"/>
    <w:rsid w:val="00E75CE7"/>
    <w:rsid w:val="00E83DCA"/>
    <w:rsid w:val="00E850BC"/>
    <w:rsid w:val="00E85893"/>
    <w:rsid w:val="00EA0275"/>
    <w:rsid w:val="00ED262E"/>
    <w:rsid w:val="00ED7148"/>
    <w:rsid w:val="00F06E4B"/>
    <w:rsid w:val="00F10B58"/>
    <w:rsid w:val="00F16A87"/>
    <w:rsid w:val="00F20284"/>
    <w:rsid w:val="00F57168"/>
    <w:rsid w:val="00F632B4"/>
    <w:rsid w:val="00F64A24"/>
    <w:rsid w:val="00F779CF"/>
    <w:rsid w:val="00F87064"/>
    <w:rsid w:val="00F94FEE"/>
    <w:rsid w:val="00FA11FF"/>
    <w:rsid w:val="00FC0311"/>
    <w:rsid w:val="00FC2A72"/>
    <w:rsid w:val="00FC39B9"/>
    <w:rsid w:val="00FD49A4"/>
    <w:rsid w:val="00FD541A"/>
    <w:rsid w:val="00FE4C68"/>
    <w:rsid w:val="00FF45A3"/>
    <w:rsid w:val="04779707"/>
    <w:rsid w:val="048C9084"/>
    <w:rsid w:val="051F5192"/>
    <w:rsid w:val="0F216B76"/>
    <w:rsid w:val="1003BF0A"/>
    <w:rsid w:val="12CEDDE8"/>
    <w:rsid w:val="132C3CE5"/>
    <w:rsid w:val="14E0C569"/>
    <w:rsid w:val="1673F812"/>
    <w:rsid w:val="17B78E9D"/>
    <w:rsid w:val="1E6E7F52"/>
    <w:rsid w:val="20C16DE4"/>
    <w:rsid w:val="25175088"/>
    <w:rsid w:val="2AF9B4CA"/>
    <w:rsid w:val="2C9543A1"/>
    <w:rsid w:val="2CFF55E9"/>
    <w:rsid w:val="2D449875"/>
    <w:rsid w:val="2E7ABE53"/>
    <w:rsid w:val="301D42A6"/>
    <w:rsid w:val="304D71FA"/>
    <w:rsid w:val="36AE087F"/>
    <w:rsid w:val="3A4FB00A"/>
    <w:rsid w:val="3AAA4E19"/>
    <w:rsid w:val="3B7E4DB4"/>
    <w:rsid w:val="3C701196"/>
    <w:rsid w:val="3CA811EE"/>
    <w:rsid w:val="3DE1EEDB"/>
    <w:rsid w:val="3F1D66FB"/>
    <w:rsid w:val="426E5A91"/>
    <w:rsid w:val="44338B9E"/>
    <w:rsid w:val="4451305F"/>
    <w:rsid w:val="47018673"/>
    <w:rsid w:val="4C46CE17"/>
    <w:rsid w:val="4F7E6ED9"/>
    <w:rsid w:val="5096ABA7"/>
    <w:rsid w:val="578DBA14"/>
    <w:rsid w:val="58798F81"/>
    <w:rsid w:val="5BB13043"/>
    <w:rsid w:val="5CFD7697"/>
    <w:rsid w:val="5F04E104"/>
    <w:rsid w:val="629C09AC"/>
    <w:rsid w:val="64FFE632"/>
    <w:rsid w:val="68086ECB"/>
    <w:rsid w:val="685E18A6"/>
    <w:rsid w:val="699E99FB"/>
    <w:rsid w:val="6B061E42"/>
    <w:rsid w:val="6E3DBF04"/>
    <w:rsid w:val="743175D7"/>
    <w:rsid w:val="75025D6D"/>
    <w:rsid w:val="75420CBE"/>
    <w:rsid w:val="789DCA3E"/>
    <w:rsid w:val="78AD5461"/>
    <w:rsid w:val="7A13DA19"/>
    <w:rsid w:val="7BCFF130"/>
    <w:rsid w:val="7D1E08FE"/>
    <w:rsid w:val="7D45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7522D5DA"/>
  <w15:chartTrackingRefBased/>
  <w15:docId w15:val="{6653EAAA-181D-4550-A2C7-E0CCC5A7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1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4EA4"/>
    <w:pPr>
      <w:ind w:left="720"/>
      <w:contextualSpacing/>
    </w:pPr>
  </w:style>
  <w:style w:type="paragraph" w:styleId="Poprawka">
    <w:name w:val="Revision"/>
    <w:hidden/>
    <w:uiPriority w:val="99"/>
    <w:semiHidden/>
    <w:rsid w:val="002223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2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30A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7C7430"/>
    <w:rPr>
      <w:color w:val="2B579A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7B5D5D"/>
  </w:style>
  <w:style w:type="table" w:styleId="Tabela-Siatka">
    <w:name w:val="Table Grid"/>
    <w:basedOn w:val="Standardowy"/>
    <w:uiPriority w:val="39"/>
    <w:rsid w:val="007B5D5D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2507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7C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8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893"/>
  </w:style>
  <w:style w:type="paragraph" w:styleId="Stopka">
    <w:name w:val="footer"/>
    <w:basedOn w:val="Normalny"/>
    <w:link w:val="StopkaZnak"/>
    <w:uiPriority w:val="99"/>
    <w:unhideWhenUsed/>
    <w:rsid w:val="00E8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893"/>
  </w:style>
  <w:style w:type="paragraph" w:customStyle="1" w:styleId="Indeks">
    <w:name w:val="Indeks"/>
    <w:basedOn w:val="Normalny"/>
    <w:qFormat/>
    <w:rsid w:val="00AB7476"/>
    <w:pPr>
      <w:suppressLineNumbers/>
      <w:suppressAutoHyphens/>
      <w:spacing w:after="200" w:line="276" w:lineRule="auto"/>
    </w:pPr>
    <w:rPr>
      <w:rFonts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01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0028-4525-4AD8-BD16-7B4EF580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Jankiewicz</dc:creator>
  <cp:keywords/>
  <dc:description/>
  <cp:lastModifiedBy>Beata Stachowiak–Wysoczańska | Łukasiewicz – PIT</cp:lastModifiedBy>
  <cp:revision>11</cp:revision>
  <dcterms:created xsi:type="dcterms:W3CDTF">2024-05-17T12:29:00Z</dcterms:created>
  <dcterms:modified xsi:type="dcterms:W3CDTF">2024-06-17T12:23:00Z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eaf5a9ca1aad841c6c12dd26ebdf82680c9984a31830c45c3a03ea821f131158</vt:lpwstr>
  </property>
</Properties>
</file>