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sz w:val="28"/>
          <w:szCs w:val="28"/>
          <w:lang w:eastAsia="pl-PL"/>
        </w:rPr>
        <w:t>ZAMAWIAJĄCY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sz w:val="28"/>
          <w:szCs w:val="28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sz w:val="28"/>
          <w:szCs w:val="28"/>
          <w:lang w:eastAsia="pl-PL"/>
        </w:rPr>
        <w:t>KOMENDA  WOJEWÓDZKA  POLICJI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sz w:val="28"/>
          <w:szCs w:val="28"/>
          <w:lang w:eastAsia="pl-PL"/>
        </w:rPr>
        <w:t>W  ŁODZI</w:t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8"/>
          <w:szCs w:val="28"/>
        </w:rPr>
      </w:pPr>
      <w:r>
        <w:rPr>
          <w:rFonts w:eastAsia="Calibri" w:cs="Arial" w:ascii="Arial" w:hAnsi="Arial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8"/>
          <w:szCs w:val="28"/>
        </w:rPr>
      </w:pPr>
      <w:r>
        <w:rPr>
          <w:rFonts w:eastAsia="Calibri" w:cs="Arial" w:ascii="Arial" w:hAnsi="Arial"/>
          <w:sz w:val="28"/>
          <w:szCs w:val="28"/>
        </w:rPr>
        <w:t>NIP: 726-000-44-58               Regon: 470754976</w:t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8"/>
          <w:szCs w:val="28"/>
        </w:rPr>
      </w:pPr>
      <w:r>
        <w:rPr>
          <w:rFonts w:eastAsia="Calibri" w:cs="Arial" w:ascii="Arial" w:hAnsi="Arial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8"/>
          <w:szCs w:val="28"/>
        </w:rPr>
      </w:pPr>
      <w:r>
        <w:rPr>
          <w:rFonts w:eastAsia="Calibri" w:cs="Arial" w:ascii="Arial" w:hAnsi="Arial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color w:val="000000"/>
          <w:sz w:val="28"/>
          <w:szCs w:val="28"/>
        </w:rPr>
      </w:pPr>
      <w:r>
        <w:rPr>
          <w:rFonts w:eastAsia="Calibri" w:cs="Arial" w:ascii="Arial" w:hAnsi="Arial"/>
          <w:b/>
          <w:color w:val="000000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color w:val="000000"/>
          <w:sz w:val="28"/>
          <w:szCs w:val="28"/>
        </w:rPr>
      </w:pPr>
      <w:r>
        <w:rPr>
          <w:rFonts w:eastAsia="Calibri" w:cs="Arial" w:ascii="Arial" w:hAnsi="Arial"/>
          <w:b/>
          <w:color w:val="000000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color w:val="000000"/>
          <w:sz w:val="28"/>
          <w:szCs w:val="28"/>
        </w:rPr>
      </w:pPr>
      <w:r>
        <w:rPr>
          <w:rFonts w:eastAsia="Calibri" w:cs="Arial" w:ascii="Arial" w:hAnsi="Arial"/>
          <w:b/>
          <w:color w:val="000000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cs="Arial" w:ascii="Arial" w:hAnsi="Arial"/>
          <w:b/>
          <w:color w:val="000000"/>
          <w:position w:val="2"/>
          <w:sz w:val="28"/>
          <w:szCs w:val="28"/>
          <w:u w:val="single"/>
        </w:rPr>
        <w:t>OGŁOSZENIE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cs="Arial" w:ascii="Arial" w:hAnsi="Arial"/>
          <w:b/>
          <w:color w:val="000000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0"/>
        <w:ind w:hanging="567"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postępowania z wyłączenia stosowania ustawy Prawo zamówień publicznych o wartości do 130 000 zł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0"/>
        <w:ind w:hanging="567"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ind w:left="37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Sukcesywne świadczenie pogwarancyjnych usług przeglądów, napraw, konserwacji, kalibracji (adiustacji) urządzeń do badania obecności alkoholu w wydychanym powietrzu typu</w:t>
      </w:r>
    </w:p>
    <w:p>
      <w:pPr>
        <w:pStyle w:val="Normal"/>
        <w:ind w:left="37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CERTEN, PROMILER RAPTOR, AL. 4000, IBLOW</w:t>
      </w:r>
    </w:p>
    <w:p>
      <w:pPr>
        <w:pStyle w:val="Normal"/>
        <w:spacing w:lineRule="auto" w:line="276" w:before="0" w:after="0"/>
        <w:rPr>
          <w:rFonts w:ascii="Arial" w:hAnsi="Arial" w:eastAsia="Calibri" w:cs="Arial"/>
          <w:b/>
          <w:sz w:val="28"/>
          <w:szCs w:val="28"/>
        </w:rPr>
      </w:pPr>
      <w:r>
        <w:rPr>
          <w:rFonts w:eastAsia="Calibri" w:cs="Arial" w:ascii="Arial" w:hAnsi="Arial"/>
          <w:b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Arial" w:hAnsi="Arial" w:eastAsia="Calibri" w:cs="Arial"/>
          <w:b/>
          <w:sz w:val="28"/>
          <w:szCs w:val="28"/>
        </w:rPr>
      </w:pPr>
      <w:r>
        <w:rPr>
          <w:rFonts w:eastAsia="Calibri" w:cs="Arial" w:ascii="Arial" w:hAnsi="Arial"/>
          <w:b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Arial" w:hAnsi="Arial" w:eastAsia="Calibri" w:cs="Arial"/>
          <w:b/>
          <w:sz w:val="28"/>
          <w:szCs w:val="28"/>
        </w:rPr>
      </w:pPr>
      <w:r>
        <w:rPr>
          <w:rFonts w:eastAsia="Calibri" w:cs="Arial" w:ascii="Arial" w:hAnsi="Arial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sz w:val="28"/>
          <w:szCs w:val="28"/>
        </w:rPr>
      </w:pPr>
      <w:r>
        <w:rPr>
          <w:rFonts w:eastAsia="Calibri" w:cs="Arial" w:ascii="Arial" w:hAnsi="Arial"/>
          <w:b/>
          <w:sz w:val="28"/>
          <w:szCs w:val="28"/>
        </w:rPr>
        <w:t xml:space="preserve">Nr postępowania: Kz-II.2380.11.2024 </w:t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8"/>
          <w:szCs w:val="28"/>
        </w:rPr>
      </w:pPr>
      <w:r>
        <w:rPr>
          <w:rFonts w:eastAsia="Calibri" w:cs="Arial" w:ascii="Arial" w:hAnsi="Arial"/>
          <w:sz w:val="28"/>
          <w:szCs w:val="28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Wykonawca powinien zapoznać się z całością niniejszego ogłoszenia oraz ponieść wszelkie koszty związane z przygotowaniem i złożeniem oferty.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2"/>
        </w:numPr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  <w:u w:val="single"/>
        </w:rPr>
      </w:pPr>
      <w:r>
        <w:rPr>
          <w:rFonts w:eastAsia="Calibri" w:cs="Arial" w:ascii="Arial" w:hAnsi="Arial"/>
          <w:b/>
          <w:sz w:val="20"/>
          <w:szCs w:val="20"/>
          <w:u w:val="single"/>
        </w:rPr>
        <w:t xml:space="preserve">Nazwa i adres Zamawiającego </w:t>
      </w:r>
    </w:p>
    <w:p>
      <w:pPr>
        <w:pStyle w:val="ListParagraph"/>
        <w:spacing w:before="0" w:after="0"/>
        <w:ind w:left="426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Komenda Wojewódzka Policji w Łodzi</w:t>
      </w:r>
    </w:p>
    <w:p>
      <w:pPr>
        <w:pStyle w:val="ListParagraph"/>
        <w:spacing w:before="0" w:after="0"/>
        <w:ind w:left="426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ul. Lutomierska 108/112</w:t>
      </w:r>
    </w:p>
    <w:p>
      <w:pPr>
        <w:pStyle w:val="ListParagraph"/>
        <w:spacing w:before="0" w:after="0"/>
        <w:ind w:left="426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91-048 Łódź</w:t>
      </w:r>
    </w:p>
    <w:p>
      <w:pPr>
        <w:pStyle w:val="ListParagraph"/>
        <w:spacing w:before="0" w:after="0"/>
        <w:ind w:left="36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3"/>
        </w:numPr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  <w:u w:val="single"/>
        </w:rPr>
      </w:pPr>
      <w:r>
        <w:rPr>
          <w:rFonts w:eastAsia="Calibri" w:cs="Arial" w:ascii="Arial" w:hAnsi="Arial"/>
          <w:b/>
          <w:sz w:val="20"/>
          <w:szCs w:val="20"/>
          <w:u w:val="single"/>
        </w:rPr>
        <w:t>Tryb udzielenia zamówienia</w:t>
      </w:r>
    </w:p>
    <w:p>
      <w:pPr>
        <w:pStyle w:val="Normal"/>
        <w:spacing w:lineRule="auto" w:line="276" w:before="0" w:after="0"/>
        <w:ind w:left="426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Postępowanie prowadzone jest z wyłączenia stosowania Ustawy Prawo Zamówień Publicznych oraz zgodnie z wewnętrznymi regulacjami Zamawiającego.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4"/>
        </w:numPr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  <w:u w:val="single"/>
        </w:rPr>
      </w:pPr>
      <w:r>
        <w:rPr>
          <w:rFonts w:eastAsia="Calibri" w:cs="Arial" w:ascii="Arial" w:hAnsi="Arial"/>
          <w:b/>
          <w:sz w:val="20"/>
          <w:szCs w:val="20"/>
          <w:u w:val="single"/>
        </w:rPr>
        <w:t>Opis  przedmiotu  zamówienia</w:t>
      </w:r>
    </w:p>
    <w:p>
      <w:pPr>
        <w:pStyle w:val="Normal"/>
        <w:spacing w:before="0" w:after="0"/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 xml:space="preserve">Sukcesywne świadczenie pogwarancyjnych usług przeglądów, napraw, konserwacji, kalibracji (adiustacji) urządzeń do badania obecności alkoholu w wydychanym powietrzu </w:t>
      </w:r>
    </w:p>
    <w:p>
      <w:pPr>
        <w:pStyle w:val="Normal"/>
        <w:spacing w:before="0" w:after="0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CZĘŚĆ NR 1 - URZĄDZEŃ TYPU CERTEN, PROMILER RAPTOR</w:t>
      </w:r>
    </w:p>
    <w:p>
      <w:pPr>
        <w:pStyle w:val="Normal"/>
        <w:spacing w:before="0" w:after="0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CZĘŚĆ NR 2 - URZĄDZEŃ TYPU IBLOW</w:t>
      </w:r>
    </w:p>
    <w:p>
      <w:pPr>
        <w:pStyle w:val="Normal"/>
        <w:spacing w:before="0" w:after="0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CZĘŚĆ NR 3 – URZĄDZEŃ TYPU PROMILER AL. 4000</w:t>
      </w:r>
    </w:p>
    <w:p>
      <w:pPr>
        <w:pStyle w:val="Normal"/>
        <w:spacing w:before="0" w:after="0"/>
        <w:ind w:left="426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  <w:u w:val="single"/>
        </w:rPr>
        <w:t>Kod CPV</w:t>
      </w:r>
      <w:r>
        <w:rPr>
          <w:rFonts w:cs="Arial" w:ascii="Arial" w:hAnsi="Arial"/>
          <w:i/>
          <w:sz w:val="18"/>
          <w:szCs w:val="18"/>
        </w:rPr>
        <w:t>:</w:t>
      </w:r>
    </w:p>
    <w:p>
      <w:pPr>
        <w:pStyle w:val="Normal"/>
        <w:spacing w:before="0" w:after="0"/>
        <w:ind w:left="426"/>
        <w:rPr>
          <w:rFonts w:ascii="Arial" w:hAnsi="Arial" w:cs="Arial"/>
          <w:i/>
          <w:i/>
          <w:sz w:val="18"/>
          <w:szCs w:val="18"/>
        </w:rPr>
      </w:pPr>
      <w:hyperlink r:id="rId2">
        <w:r>
          <w:rPr>
            <w:rFonts w:cs="Arial" w:ascii="Arial" w:hAnsi="Arial"/>
            <w:i/>
            <w:sz w:val="18"/>
            <w:szCs w:val="18"/>
          </w:rPr>
          <w:t>50433000-9</w:t>
        </w:r>
      </w:hyperlink>
      <w:r>
        <w:rPr>
          <w:rFonts w:cs="Arial" w:ascii="Arial" w:hAnsi="Arial"/>
          <w:i/>
          <w:sz w:val="18"/>
          <w:szCs w:val="18"/>
        </w:rPr>
        <w:t xml:space="preserve"> - usługi kalibracyjne</w:t>
      </w:r>
    </w:p>
    <w:p>
      <w:pPr>
        <w:pStyle w:val="Normal"/>
        <w:spacing w:before="0" w:after="0"/>
        <w:ind w:left="426"/>
        <w:rPr>
          <w:rFonts w:ascii="Arial" w:hAnsi="Arial" w:cs="Arial"/>
          <w:i/>
          <w:i/>
          <w:sz w:val="18"/>
          <w:szCs w:val="18"/>
        </w:rPr>
      </w:pPr>
      <w:hyperlink r:id="rId3">
        <w:r>
          <w:rPr>
            <w:rFonts w:cs="Arial" w:ascii="Arial" w:hAnsi="Arial"/>
            <w:i/>
            <w:sz w:val="18"/>
            <w:szCs w:val="18"/>
          </w:rPr>
          <w:t>50411000-9</w:t>
        </w:r>
      </w:hyperlink>
      <w:r>
        <w:rPr>
          <w:rFonts w:cs="Arial" w:ascii="Arial" w:hAnsi="Arial"/>
          <w:i/>
          <w:sz w:val="18"/>
          <w:szCs w:val="18"/>
        </w:rPr>
        <w:t xml:space="preserve"> - usługi w zakresie napraw i konserwacji aparatury pomiarowej </w:t>
      </w:r>
    </w:p>
    <w:p>
      <w:pPr>
        <w:pStyle w:val="Normal"/>
        <w:spacing w:before="0" w:after="0"/>
        <w:ind w:left="426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50000000-5 - usługi naprawcze i konserwacyjne</w:t>
      </w:r>
    </w:p>
    <w:p>
      <w:pPr>
        <w:pStyle w:val="Normal"/>
        <w:spacing w:before="0" w:after="0"/>
        <w:ind w:left="426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before="0" w:after="0"/>
        <w:ind w:hanging="283" w:left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>1. Szczegółowe warunki realizacji zamówienia zawarto we wzorze umowy.</w:t>
      </w:r>
    </w:p>
    <w:p>
      <w:pPr>
        <w:pStyle w:val="Normal"/>
        <w:spacing w:before="0" w:after="0"/>
        <w:ind w:hanging="283" w:left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Ilości i rodzaj asortymentu określono w Formularzu asortymentowo-cenowym – dla poszczególnych zadań - załącznik nr 2.1-2.3.</w:t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ind w:hanging="425" w:left="851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 xml:space="preserve">3.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 xml:space="preserve">Wykonawca zobowiązuje się do </w:t>
      </w:r>
      <w:r>
        <w:rPr>
          <w:rFonts w:cs="Arial" w:ascii="Arial" w:hAnsi="Arial"/>
          <w:color w:val="000000"/>
          <w:kern w:val="2"/>
          <w:sz w:val="20"/>
          <w:szCs w:val="20"/>
          <w:lang w:eastAsia="ar-SA"/>
        </w:rPr>
        <w:t>posiadania odpowiedniego zaplecza technicznego, wiedzy                i praktyki w dokonywaniu przeglądów technicznych, konserwacji, napraw, kalibracji                            urządzeń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before="0" w:after="0"/>
        <w:ind w:hanging="283" w:left="1134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cs="Arial" w:ascii="Arial" w:hAnsi="Arial"/>
          <w:color w:val="000000"/>
          <w:kern w:val="2"/>
          <w:sz w:val="20"/>
          <w:szCs w:val="20"/>
          <w:lang w:eastAsia="ar-SA"/>
        </w:rPr>
        <w:t xml:space="preserve">a. przeprowadzania przeglądów technicznych (adiustacji), konserwacji, napraw, kalibracji </w:t>
        <w:br/>
        <w:t>w sposób rzetelny, terminowy, zgodny z aktualnym poziomem wiedzy technicznej                         i wymaganiami techniczno – eksploatacyjnymi producenta oraz instrukcjami obsługi urządzeń;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before="0" w:after="0"/>
        <w:ind w:hanging="283" w:left="1134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cs="Arial" w:ascii="Arial" w:hAnsi="Arial"/>
          <w:color w:val="000000"/>
          <w:kern w:val="2"/>
          <w:sz w:val="20"/>
          <w:szCs w:val="20"/>
          <w:lang w:eastAsia="ar-SA"/>
        </w:rPr>
        <w:t xml:space="preserve">b. wykonywania przeglądów i kontroli stanu technicznego oraz dokonywania kalibracji </w:t>
        <w:br/>
        <w:t xml:space="preserve"> i wzorcowania zgodnie z obowiązującymi przepisami i zaleceniami producenta urządzeń.</w:t>
      </w:r>
    </w:p>
    <w:p>
      <w:pPr>
        <w:pStyle w:val="Normal"/>
        <w:spacing w:before="0" w:after="0"/>
        <w:ind w:hanging="425" w:left="851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cs="Arial" w:ascii="Arial" w:hAnsi="Arial"/>
          <w:bCs/>
          <w:kern w:val="2"/>
          <w:sz w:val="20"/>
          <w:szCs w:val="20"/>
          <w:lang w:eastAsia="ar-SA"/>
        </w:rPr>
        <w:t xml:space="preserve">4.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 xml:space="preserve">  Zamawiający zastrzega sobie prawo do zmiany ilości urządzeń oraz ilości  wykonywanych usług wskazanych w załącznikach 2.1. – 2.3.</w:t>
      </w:r>
    </w:p>
    <w:p>
      <w:pPr>
        <w:pStyle w:val="Normal"/>
        <w:spacing w:before="0" w:after="0"/>
        <w:ind w:hanging="425" w:left="851"/>
        <w:contextualSpacing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>5.  Adres odbioru urządzenia każdorazowo wskazany będzie w zleceniu (wykaz miejsc – załącznik nr 3 do umowy).</w:t>
      </w:r>
    </w:p>
    <w:p>
      <w:pPr>
        <w:pStyle w:val="Normal"/>
        <w:spacing w:before="0" w:after="0"/>
        <w:ind w:hanging="425" w:left="851"/>
        <w:contextualSpacing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cs="Arial" w:ascii="Arial" w:hAnsi="Arial"/>
          <w:bCs/>
          <w:sz w:val="20"/>
          <w:szCs w:val="20"/>
          <w:lang w:eastAsia="ar-SA"/>
        </w:rPr>
        <w:t>6.  Wykonawca zobowiązuje się do wykonania usługi w terminie do</w:t>
      </w:r>
      <w:r>
        <w:rPr>
          <w:rFonts w:cs="Arial" w:ascii="Arial" w:hAnsi="Arial"/>
          <w:sz w:val="20"/>
          <w:szCs w:val="20"/>
        </w:rPr>
        <w:t xml:space="preserve"> max. 10 </w:t>
      </w:r>
      <w:r>
        <w:rPr>
          <w:rFonts w:cs="Arial" w:ascii="Arial" w:hAnsi="Arial"/>
          <w:bCs/>
          <w:sz w:val="20"/>
          <w:szCs w:val="20"/>
          <w:lang w:eastAsia="ar-SA"/>
        </w:rPr>
        <w:t xml:space="preserve">dni roboczych                    od daty odbioru urządzenia przez Wykonawcę. </w:t>
      </w:r>
      <w:r>
        <w:rPr>
          <w:rFonts w:cs="Arial" w:ascii="Arial" w:hAnsi="Arial"/>
          <w:sz w:val="20"/>
          <w:szCs w:val="20"/>
          <w:lang w:eastAsia="ar-SA"/>
        </w:rPr>
        <w:t>Przez dni robocze rozumie się dni                                  od poniedziałku do piątku z wyłączeniem soboty i niedzieli.</w:t>
      </w:r>
    </w:p>
    <w:p>
      <w:pPr>
        <w:pStyle w:val="Normal"/>
        <w:spacing w:before="0" w:after="0"/>
        <w:ind w:hanging="425" w:left="851"/>
        <w:contextualSpacing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 xml:space="preserve">7. Wykonawca zobowiązuje się do wykonywania napraw z wykorzystaniem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>wyłącznie fabrycznie nowych części zamiennych.</w:t>
      </w:r>
    </w:p>
    <w:p>
      <w:pPr>
        <w:pStyle w:val="Normal"/>
        <w:spacing w:before="0" w:after="0"/>
        <w:ind w:hanging="425" w:left="851"/>
        <w:contextualSpacing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>8.  Wykonanie przeglądu technicznego zostanie potwierdzone stosownym wpisem do „książki przyrządu” oraz doręczonym Zamawiającemu protokołem serwisowym.</w:t>
      </w:r>
    </w:p>
    <w:p>
      <w:pPr>
        <w:pStyle w:val="Normal"/>
        <w:spacing w:before="0" w:after="0"/>
        <w:ind w:hanging="425" w:left="851"/>
        <w:contextualSpacing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>9. Utylizacja wszelkich zużytych części i materiałów eksploatacyjnych zgodnie z obowiązującymi przepisami prawa leży po stronie Wykonawcy. Koszt tej usługi został wliczony w</w:t>
      </w:r>
      <w:r>
        <w:rPr>
          <w:rFonts w:cs="Arial" w:ascii="Arial" w:hAnsi="Arial"/>
          <w:color w:val="FF0000"/>
          <w:sz w:val="20"/>
          <w:szCs w:val="20"/>
          <w:lang w:eastAsia="ar-SA"/>
        </w:rPr>
        <w:t xml:space="preserve"> </w:t>
      </w:r>
      <w:r>
        <w:rPr>
          <w:rFonts w:cs="Arial" w:ascii="Arial" w:hAnsi="Arial"/>
          <w:sz w:val="20"/>
          <w:szCs w:val="20"/>
          <w:lang w:eastAsia="ar-SA"/>
        </w:rPr>
        <w:t>ceny określone w formularzu asortymentowo-cenowym.</w:t>
      </w:r>
    </w:p>
    <w:p>
      <w:pPr>
        <w:pStyle w:val="Normal"/>
        <w:spacing w:before="0" w:after="0"/>
        <w:ind w:hanging="425" w:left="851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 xml:space="preserve">10.GWARANCJA: </w:t>
      </w:r>
    </w:p>
    <w:p>
      <w:pPr>
        <w:pStyle w:val="Normal"/>
        <w:suppressAutoHyphens w:val="true"/>
        <w:spacing w:before="0" w:after="0"/>
        <w:ind w:hanging="425" w:left="851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 xml:space="preserve">               </w:t>
      </w:r>
      <w:r>
        <w:rPr>
          <w:rFonts w:cs="Arial" w:ascii="Arial" w:hAnsi="Arial"/>
          <w:sz w:val="20"/>
          <w:szCs w:val="20"/>
          <w:lang w:eastAsia="ar-SA"/>
        </w:rPr>
        <w:t xml:space="preserve">- na okres minimum 6 miesięcy - na części zamienne </w:t>
      </w:r>
    </w:p>
    <w:p>
      <w:pPr>
        <w:pStyle w:val="Normal"/>
        <w:suppressAutoHyphens w:val="true"/>
        <w:spacing w:before="0" w:after="0"/>
        <w:ind w:hanging="425" w:left="851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 xml:space="preserve">               </w:t>
      </w:r>
      <w:r>
        <w:rPr>
          <w:rFonts w:cs="Arial" w:ascii="Arial" w:hAnsi="Arial"/>
          <w:sz w:val="20"/>
          <w:szCs w:val="20"/>
          <w:lang w:eastAsia="ar-SA"/>
        </w:rPr>
        <w:t>- na okres minimum 30 dni - na wykonane naprawy</w:t>
      </w:r>
    </w:p>
    <w:p>
      <w:pPr>
        <w:pStyle w:val="Normal"/>
        <w:spacing w:before="0" w:after="0"/>
        <w:ind w:hanging="283" w:left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360" w:leader="none"/>
        </w:tabs>
        <w:spacing w:lineRule="auto" w:line="276" w:before="0" w:after="0"/>
        <w:contextualSpacing/>
        <w:jc w:val="both"/>
        <w:rPr>
          <w:rFonts w:ascii="Arial" w:hAnsi="Arial" w:eastAsia="Times New Roman" w:cs="Arial"/>
          <w:b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pl-PL"/>
        </w:rPr>
        <w:t>Termin wykonania:</w:t>
      </w:r>
    </w:p>
    <w:p>
      <w:pPr>
        <w:pStyle w:val="Normal"/>
        <w:spacing w:lineRule="auto" w:line="276" w:before="0" w:after="0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Umowa zostanie zawarta </w:t>
      </w:r>
      <w:r>
        <w:rPr>
          <w:rFonts w:cs="Arial" w:ascii="Arial" w:hAnsi="Arial"/>
          <w:b/>
          <w:bCs/>
          <w:sz w:val="20"/>
          <w:szCs w:val="20"/>
        </w:rPr>
        <w:t>na okres 12 miesięcy</w:t>
      </w:r>
      <w:r>
        <w:rPr>
          <w:rFonts w:cs="Arial" w:ascii="Arial" w:hAnsi="Arial"/>
          <w:bCs/>
          <w:sz w:val="20"/>
          <w:szCs w:val="20"/>
        </w:rPr>
        <w:t xml:space="preserve">. </w:t>
      </w:r>
    </w:p>
    <w:p>
      <w:pPr>
        <w:pStyle w:val="Normal"/>
        <w:spacing w:lineRule="auto" w:line="276" w:before="0"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contextualSpacing/>
        <w:jc w:val="both"/>
        <w:rPr>
          <w:rFonts w:ascii="Arial" w:hAnsi="Arial" w:eastAsia="Times New Roman" w:cs="Arial"/>
          <w:b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5.</w:t>
        <w:tab/>
      </w:r>
      <w:r>
        <w:rPr>
          <w:rFonts w:eastAsia="Times New Roman" w:cs="Arial" w:ascii="Arial" w:hAnsi="Arial"/>
          <w:b/>
          <w:sz w:val="20"/>
          <w:szCs w:val="20"/>
          <w:u w:val="single"/>
          <w:lang w:eastAsia="pl-PL"/>
        </w:rPr>
        <w:t>Informacja o dokumentach, jakie mają dostarczyć Wykonawcy:</w:t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hanging="709" w:left="709"/>
        <w:contextualSpacing/>
        <w:jc w:val="both"/>
        <w:rPr>
          <w:rFonts w:ascii="Arial" w:hAnsi="Arial" w:cs="Arial"/>
          <w:b/>
          <w:sz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ab/>
      </w:r>
      <w:r>
        <w:rPr>
          <w:rFonts w:cs="Arial" w:ascii="Arial" w:hAnsi="Arial"/>
          <w:b/>
          <w:sz w:val="20"/>
        </w:rPr>
        <w:t>5.1 W celu potwierdzenia spełniania warunków udziału w postępowaniu Wykonawca składa:</w:t>
      </w:r>
    </w:p>
    <w:p>
      <w:pPr>
        <w:pStyle w:val="ListParagraph"/>
        <w:spacing w:lineRule="auto" w:line="240" w:before="0" w:after="0"/>
        <w:ind w:left="709"/>
        <w:contextualSpacing w:val="false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               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                        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>
      <w:pPr>
        <w:pStyle w:val="Normal"/>
        <w:spacing w:before="0" w:after="160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ar-SA"/>
        </w:rPr>
        <w:t xml:space="preserve">Zamawiający uzna  przedmiotowy warunek za spełniony w odniesieniu do Wykonawcy, który wykaże, że wykonał w okresie ostatnich 3 lat przed upływem terminu składania ofert, a jeżeli okres prowadzenia działalności jest krótszy – w tym okresie </w:t>
      </w:r>
      <w:r>
        <w:rPr>
          <w:rFonts w:cs="Arial" w:ascii="Arial" w:hAnsi="Arial"/>
          <w:b/>
          <w:sz w:val="20"/>
          <w:szCs w:val="20"/>
          <w:lang w:eastAsia="ar-SA"/>
        </w:rPr>
        <w:t xml:space="preserve">minimum </w:t>
      </w:r>
      <w:r>
        <w:rPr>
          <w:rFonts w:cs="Arial" w:ascii="Arial" w:hAnsi="Arial"/>
          <w:b/>
          <w:sz w:val="20"/>
          <w:szCs w:val="20"/>
        </w:rPr>
        <w:t>jedną usługę trwającą nieprzerwanie przez okres min. 12 miesięcy, polegającą na świadczeniu gwarancyjnych lub pogwarancyjnych usług przeglądów, napraw, konserwacji, kalibracji (adiustacji)                       i wzorcowania urządzeń do badania zawartości alkoholu  w wydychanym powietrzu,                     o wartości nie mniejszej niż:</w:t>
      </w:r>
    </w:p>
    <w:p>
      <w:pPr>
        <w:pStyle w:val="Normal"/>
        <w:spacing w:before="0" w:after="160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- dla zadania nr 1 - 15 000,00 zł brutto</w:t>
      </w:r>
    </w:p>
    <w:p>
      <w:pPr>
        <w:pStyle w:val="Normal"/>
        <w:spacing w:before="0" w:after="160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- dla zadania nr 2 - 10 000,00 zł brutto</w:t>
      </w:r>
    </w:p>
    <w:p>
      <w:pPr>
        <w:pStyle w:val="Normal"/>
        <w:spacing w:before="0" w:after="160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- dla zadania nr 3 - 5 000,00 zł brutto</w:t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hanging="425" w:left="1276"/>
        <w:contextualSpacing/>
        <w:jc w:val="both"/>
        <w:rPr>
          <w:rFonts w:ascii="Arial" w:hAnsi="Arial" w:eastAsia="Times New Roman" w:cs="Arial"/>
          <w:b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  <w:u w:val="single"/>
        </w:rPr>
      </w:pPr>
      <w:r>
        <w:rPr>
          <w:rFonts w:eastAsia="Calibri" w:cs="Arial" w:ascii="Arial" w:hAnsi="Arial"/>
          <w:b/>
          <w:sz w:val="20"/>
          <w:szCs w:val="20"/>
        </w:rPr>
        <w:t xml:space="preserve">6.   </w:t>
      </w:r>
      <w:r>
        <w:rPr>
          <w:rFonts w:eastAsia="Calibri" w:cs="Arial" w:ascii="Arial" w:hAnsi="Arial"/>
          <w:b/>
          <w:sz w:val="20"/>
          <w:szCs w:val="20"/>
          <w:u w:val="single"/>
        </w:rPr>
        <w:t xml:space="preserve">Opis  sposobu  przygotowania  ofert.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  <w:tab w:val="left" w:pos="900" w:leader="none"/>
        </w:tabs>
        <w:spacing w:before="0" w:after="0"/>
        <w:contextualSpacing/>
        <w:jc w:val="both"/>
        <w:rPr>
          <w:rFonts w:ascii="Arial" w:hAnsi="Arial" w:cs="Arial"/>
          <w:vanish/>
          <w:sz w:val="20"/>
          <w:szCs w:val="20"/>
        </w:rPr>
      </w:pPr>
      <w:r>
        <w:rPr>
          <w:rFonts w:cs="Arial" w:ascii="Arial" w:hAnsi="Arial"/>
          <w:vanish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  <w:tab w:val="left" w:pos="900" w:leader="none"/>
        </w:tabs>
        <w:spacing w:before="0" w:after="0"/>
        <w:contextualSpacing/>
        <w:jc w:val="both"/>
        <w:rPr>
          <w:rFonts w:ascii="Arial" w:hAnsi="Arial" w:cs="Arial"/>
          <w:vanish/>
          <w:sz w:val="20"/>
          <w:szCs w:val="20"/>
        </w:rPr>
      </w:pPr>
      <w:r>
        <w:rPr>
          <w:rFonts w:cs="Arial" w:ascii="Arial" w:hAnsi="Arial"/>
          <w:vanish/>
          <w:sz w:val="20"/>
          <w:szCs w:val="20"/>
        </w:rPr>
      </w:r>
    </w:p>
    <w:p>
      <w:pPr>
        <w:pStyle w:val="ListParagraph"/>
        <w:tabs>
          <w:tab w:val="clear" w:pos="708"/>
          <w:tab w:val="left" w:pos="426" w:leader="none"/>
          <w:tab w:val="left" w:pos="900" w:leader="none"/>
        </w:tabs>
        <w:spacing w:before="0" w:after="0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 składa ofertę drogą elektroniczną poprzez platformę zakupową Open Nexus wraz wymaganymi załącznikami podpisanymi przez osobę upoważnioną do reprezentowania podmiotu.</w:t>
      </w:r>
    </w:p>
    <w:p>
      <w:pPr>
        <w:pStyle w:val="Normal"/>
        <w:tabs>
          <w:tab w:val="clear" w:pos="708"/>
          <w:tab w:val="left" w:pos="720" w:leader="none"/>
        </w:tabs>
        <w:spacing w:lineRule="auto" w:line="276" w:before="0" w:after="0"/>
        <w:ind w:hanging="360" w:left="7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7.  </w:t>
      </w:r>
      <w:r>
        <w:rPr>
          <w:rFonts w:cs="Arial" w:ascii="Arial" w:hAnsi="Arial"/>
          <w:b/>
          <w:sz w:val="20"/>
          <w:szCs w:val="20"/>
          <w:u w:val="single"/>
        </w:rPr>
        <w:t>Oferta musi zawierać załączniki podpisane przez osobę upoważniona: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Formularz ofertowy załącznik nr 1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Formularz asortymentowo – cenowy dla wybranego zadania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Dokumenty określone w pkt 5 niniejszego ogłoszenia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Oświadczenie RODO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Oświadczenie o niepodleganiu wykluczeniu</w:t>
      </w:r>
    </w:p>
    <w:p>
      <w:pPr>
        <w:pStyle w:val="Normal"/>
        <w:spacing w:lineRule="auto" w:line="276" w:before="0" w:after="0"/>
        <w:ind w:left="851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7.1.</w:t>
        <w:tab/>
      </w:r>
      <w:r>
        <w:rPr>
          <w:rFonts w:eastAsia="Times New Roman" w:cs="Arial" w:ascii="Arial" w:hAnsi="Arial"/>
          <w:sz w:val="20"/>
          <w:szCs w:val="20"/>
          <w:lang w:eastAsia="pl-PL"/>
        </w:rPr>
        <w:t>W przypadku braku któregoś z wymaganych dokumentów /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nie dotyczy formularza ofertowego i formularzy asortymentowo - cenowych</w:t>
      </w:r>
      <w:r>
        <w:rPr>
          <w:rFonts w:eastAsia="Times New Roman" w:cs="Arial" w:ascii="Arial" w:hAnsi="Arial"/>
          <w:sz w:val="20"/>
          <w:szCs w:val="20"/>
          <w:lang w:eastAsia="pl-PL"/>
        </w:rPr>
        <w:t>/  bądź niejasności treści przedstawionych dokumentów, Zamawiający zwróci się do Wykonawców z prośbą                             o uzupełnienie bądź wyjaśnienie. W sytuacji nie uzupełnienia dokumentów bądź nie złożenia stosownych wyjaśnień w wymaganym terminie, oferta Wykonawcy będzie podlegała odrzuceniu.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7.2.</w:t>
        <w:tab/>
        <w:t>Dołączone do ogłoszenia formularze i druki załączników mogą stanowić wzór                               dla Wykonawcy przy opracowywaniu tych dokumentów. Dopuszcza się sporządzenie formularza ofertowego i załączników na drukach opracowanych przez Wykonawcę                         pod warunkiem zawarcia wszystkich informacji określonych we wzorze.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7.3. </w:t>
        <w:tab/>
        <w:t>Oferta i załączniki oferty muszą być  sporządzone czytelnie, w języku polskim.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7.4.</w:t>
        <w:tab/>
        <w:t>Oferta i załączniki oferty muszą  być podpisane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przez  osobę/osoby uprawnioną/uprawnione </w:t>
        <w:br/>
        <w:t>do reprezentowania podmiotu. Podpis musi pozwalać na identyfikację osoby podpisującej dokument.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7.5.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ab/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7.6.</w:t>
        <w:tab/>
        <w:t>Każdy  Wykonawca  przedstawi  tylko  jedną  ofertę.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7.7.</w:t>
        <w:tab/>
        <w:t xml:space="preserve">Wszelkie poprawki lub zmiany w treści oferty (w tym załącznikach do oferty) muszą być parafowane (lub podpisane) własnoręcznie przez osobę/osoby odpisującą/podpisujące ofertę. Parafka (podpis) winna być naniesiona w sposób umożliwiający identyfikację podpisu (np. wraz z imienną pieczątką osoby sporządzającej parafkę). 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>7.8.</w:t>
        <w:tab/>
        <w:t xml:space="preserve">Zamawiający </w:t>
      </w:r>
      <w:r>
        <w:rPr>
          <w:rFonts w:eastAsia="Times New Roman" w:cs="Arial" w:ascii="Arial" w:hAnsi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7.9.</w:t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>
      <w:pPr>
        <w:pStyle w:val="Normal"/>
        <w:suppressAutoHyphens w:val="true"/>
        <w:spacing w:lineRule="auto" w:line="276" w:before="0" w:after="0"/>
        <w:ind w:hanging="425" w:left="425" w:right="-142"/>
        <w:jc w:val="both"/>
        <w:rPr>
          <w:rFonts w:ascii="Arial" w:hAnsi="Arial" w:eastAsia="Times New Roman" w:cs="Arial"/>
          <w:b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8.</w:t>
        <w:tab/>
      </w:r>
      <w:r>
        <w:rPr>
          <w:rFonts w:eastAsia="Times New Roman" w:cs="Arial" w:ascii="Arial" w:hAnsi="Arial"/>
          <w:b/>
          <w:sz w:val="20"/>
          <w:szCs w:val="20"/>
          <w:u w:val="single"/>
          <w:lang w:eastAsia="pl-PL"/>
        </w:rPr>
        <w:t>Miejsce oraz termin składania ofert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431" w:leader="none"/>
        </w:tabs>
        <w:spacing w:lineRule="auto" w:line="276" w:before="0" w:after="0"/>
        <w:ind w:firstLine="5" w:left="426"/>
        <w:jc w:val="both"/>
        <w:outlineLvl w:val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431" w:leader="none"/>
        </w:tabs>
        <w:spacing w:lineRule="auto" w:line="276" w:before="0" w:after="0"/>
        <w:ind w:firstLine="5" w:left="426"/>
        <w:jc w:val="both"/>
        <w:outlineLvl w:val="0"/>
        <w:rPr>
          <w:rFonts w:ascii="Arial" w:hAnsi="Arial" w:eastAsia="Times New Roman" w:cs="Arial"/>
          <w:b/>
          <w:color w:val="FF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FF0000"/>
          <w:sz w:val="20"/>
          <w:szCs w:val="20"/>
          <w:lang w:eastAsia="pl-PL"/>
        </w:rPr>
        <w:t xml:space="preserve">Ofertę należy złożyć za pośrednictwem platformy zakupowej, </w:t>
      </w:r>
      <w:r>
        <w:rPr>
          <w:rFonts w:eastAsia="Times New Roman" w:cs="Arial" w:ascii="Arial" w:hAnsi="Arial"/>
          <w:b/>
          <w:color w:val="FF0000"/>
          <w:sz w:val="20"/>
          <w:szCs w:val="20"/>
          <w:lang w:eastAsia="pl-PL"/>
        </w:rPr>
        <w:t xml:space="preserve">w </w:t>
      </w:r>
      <w:bookmarkStart w:id="0" w:name="_GoBack"/>
      <w:bookmarkEnd w:id="0"/>
      <w:r>
        <w:rPr>
          <w:rFonts w:eastAsia="Times New Roman" w:cs="Arial" w:ascii="Arial" w:hAnsi="Arial"/>
          <w:b/>
          <w:color w:val="FF0000"/>
          <w:sz w:val="20"/>
          <w:szCs w:val="20"/>
          <w:lang w:eastAsia="pl-PL"/>
        </w:rPr>
        <w:t xml:space="preserve">nieprzekraczalnym  terminie do dnia 14.03. 2024 r. do godz. 15:00.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431" w:leader="none"/>
        </w:tabs>
        <w:spacing w:lineRule="auto" w:line="276" w:before="0" w:after="0"/>
        <w:ind w:firstLine="5" w:left="426"/>
        <w:jc w:val="both"/>
        <w:outlineLvl w:val="0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hanging="180" w:left="180"/>
        <w:jc w:val="both"/>
        <w:rPr>
          <w:rFonts w:ascii="Arial" w:hAnsi="Arial" w:eastAsia="Calibri" w:cs="Arial"/>
          <w:b/>
          <w:sz w:val="20"/>
          <w:szCs w:val="20"/>
          <w:u w:val="single"/>
        </w:rPr>
      </w:pPr>
      <w:r>
        <w:rPr>
          <w:rFonts w:eastAsia="Calibri" w:cs="Arial" w:ascii="Arial" w:hAnsi="Arial"/>
          <w:b/>
          <w:sz w:val="20"/>
          <w:szCs w:val="20"/>
        </w:rPr>
        <w:t>9.</w:t>
        <w:tab/>
        <w:t xml:space="preserve"> </w:t>
      </w:r>
      <w:r>
        <w:rPr>
          <w:rFonts w:eastAsia="Calibri" w:cs="Arial" w:ascii="Arial" w:hAnsi="Arial"/>
          <w:b/>
          <w:sz w:val="20"/>
          <w:szCs w:val="20"/>
          <w:u w:val="single"/>
        </w:rPr>
        <w:t>Termin związania ofertą.</w:t>
      </w:r>
    </w:p>
    <w:p>
      <w:pPr>
        <w:pStyle w:val="Normal"/>
        <w:spacing w:lineRule="auto" w:line="276" w:before="0" w:after="0"/>
        <w:ind w:firstLine="69" w:left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Termin związania ofertą wynosi 60 dni. </w:t>
      </w:r>
    </w:p>
    <w:p>
      <w:pPr>
        <w:pStyle w:val="Normal"/>
        <w:spacing w:lineRule="auto" w:line="276" w:before="0" w:after="0"/>
        <w:ind w:firstLine="69" w:left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Bieg terminu rozpoczyna się wraz z upływem terminu składania ofert.</w:t>
      </w:r>
    </w:p>
    <w:p>
      <w:pPr>
        <w:pStyle w:val="Normal"/>
        <w:spacing w:lineRule="auto" w:line="276" w:before="0" w:after="0"/>
        <w:ind w:firstLine="69" w:left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spacing w:lineRule="auto" w:line="276" w:before="0" w:after="0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cs="Arial" w:ascii="Arial" w:hAnsi="Arial"/>
          <w:b/>
          <w:sz w:val="20"/>
          <w:szCs w:val="20"/>
          <w:lang w:eastAsia="ar-SA"/>
        </w:rPr>
        <w:t xml:space="preserve">10. </w:t>
      </w:r>
      <w:r>
        <w:rPr>
          <w:rFonts w:cs="Arial" w:ascii="Arial" w:hAnsi="Arial"/>
          <w:b/>
          <w:sz w:val="20"/>
          <w:szCs w:val="20"/>
          <w:u w:val="single"/>
          <w:lang w:eastAsia="ar-SA"/>
        </w:rPr>
        <w:t>Kryteria wyboru oferty</w:t>
      </w:r>
      <w:r>
        <w:rPr>
          <w:rFonts w:cs="Arial" w:ascii="Arial" w:hAnsi="Arial"/>
          <w:b/>
          <w:sz w:val="20"/>
          <w:szCs w:val="20"/>
          <w:lang w:eastAsia="ar-SA"/>
        </w:rPr>
        <w:t xml:space="preserve"> – dla każdego zadania odrębnie</w:t>
      </w:r>
    </w:p>
    <w:p>
      <w:pPr>
        <w:pStyle w:val="Normal"/>
        <w:numPr>
          <w:ilvl w:val="1"/>
          <w:numId w:val="3"/>
        </w:numPr>
        <w:spacing w:lineRule="auto" w:line="240" w:before="0"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cena oferty brutto /C/ –  60%,</w:t>
      </w:r>
    </w:p>
    <w:p>
      <w:pPr>
        <w:pStyle w:val="Normal"/>
        <w:numPr>
          <w:ilvl w:val="1"/>
          <w:numId w:val="3"/>
        </w:numPr>
        <w:spacing w:lineRule="auto" w:line="240" w:before="0"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termin realizacji usługi (T) –  40%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</w:t>
      </w:r>
      <w:r>
        <w:rPr>
          <w:rFonts w:cs="Arial" w:ascii="Arial" w:hAnsi="Arial"/>
          <w:sz w:val="20"/>
          <w:szCs w:val="20"/>
        </w:rPr>
        <w:t>Opis kryterium: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cena  oferty - /C/ - </w:t>
      </w:r>
      <w:bookmarkStart w:id="1" w:name="_Hlk70245084"/>
      <w:r>
        <w:rPr>
          <w:rFonts w:cs="Arial" w:ascii="Arial" w:hAnsi="Arial"/>
          <w:sz w:val="20"/>
          <w:szCs w:val="20"/>
        </w:rPr>
        <w:t>punkty   za  kryterium będą  przyznawane  na   podstawie   ceny  podanej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 Formularzu  ofertowym, stanowiącym załącznik nr 1.</w:t>
      </w:r>
      <w:bookmarkEnd w:id="1"/>
    </w:p>
    <w:p>
      <w:pPr>
        <w:pStyle w:val="Normal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Wykonawca, który zaproponuje najniższą cenę za wykonanie przedmiotu zamówienia otrzyma 60 pkt., pozostali Wykonawcy odpowiednio mniej wg wzoru:</w:t>
      </w:r>
    </w:p>
    <w:tbl>
      <w:tblPr>
        <w:tblW w:w="61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6"/>
        <w:gridCol w:w="4806"/>
        <w:gridCol w:w="722"/>
      </w:tblGrid>
      <w:tr>
        <w:trPr>
          <w:trHeight w:val="330" w:hRule="atLeast"/>
        </w:trPr>
        <w:tc>
          <w:tcPr>
            <w:tcW w:w="636" w:type="dxa"/>
            <w:vMerge w:val="restart"/>
            <w:tcBorders/>
            <w:vAlign w:val="center"/>
          </w:tcPr>
          <w:p>
            <w:pPr>
              <w:pStyle w:val="Normal"/>
              <w:suppressAutoHyphens w:val="true"/>
              <w:spacing w:before="0" w:after="1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C =</w:t>
            </w:r>
          </w:p>
        </w:tc>
        <w:tc>
          <w:tcPr>
            <w:tcW w:w="4806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160"/>
              <w:jc w:val="center"/>
              <w:rPr>
                <w:rFonts w:ascii="Arial" w:hAnsi="Arial" w:cs="Arial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tcBorders/>
            <w:vAlign w:val="center"/>
          </w:tcPr>
          <w:p>
            <w:pPr>
              <w:pStyle w:val="Normal"/>
              <w:suppressAutoHyphens w:val="true"/>
              <w:spacing w:before="0" w:after="1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x 60</w:t>
            </w:r>
          </w:p>
        </w:tc>
      </w:tr>
      <w:tr>
        <w:trPr>
          <w:trHeight w:val="330" w:hRule="atLeast"/>
        </w:trPr>
        <w:tc>
          <w:tcPr>
            <w:tcW w:w="636" w:type="dxa"/>
            <w:vMerge w:val="continue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</w:r>
          </w:p>
        </w:tc>
        <w:tc>
          <w:tcPr>
            <w:tcW w:w="4806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160"/>
              <w:jc w:val="center"/>
              <w:rPr>
                <w:rFonts w:ascii="Arial" w:hAnsi="Arial" w:cs="Arial"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continue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termin realizacji usługi  /T/ -  </w:t>
      </w:r>
      <w:r>
        <w:rPr>
          <w:rFonts w:cs="Arial" w:ascii="Arial" w:hAnsi="Arial"/>
          <w:sz w:val="20"/>
          <w:szCs w:val="20"/>
        </w:rPr>
        <w:t>punkty za  kryterium będą  przyznawane  na   podstawie   informacji  podanej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  Formularzu  ofertowym, stanowiącym załącznik nr 1.</w:t>
      </w:r>
    </w:p>
    <w:p>
      <w:pPr>
        <w:pStyle w:val="Normal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Termin realizacji usługi wynosi maksymalnie 10 dni roboczych od daty odbioru urządzenia przez wykonawcę. </w:t>
      </w:r>
      <w:r>
        <w:rPr>
          <w:rFonts w:cs="Arial" w:ascii="Arial" w:hAnsi="Arial"/>
          <w:b/>
          <w:sz w:val="20"/>
          <w:szCs w:val="20"/>
        </w:rPr>
        <w:t>Podanie dłuższego terminu niż 10 dni roboczych spowoduje odrzucenie oferty.</w:t>
      </w:r>
      <w:r>
        <w:rPr>
          <w:rFonts w:cs="Arial" w:ascii="Arial" w:hAnsi="Arial"/>
          <w:sz w:val="20"/>
          <w:szCs w:val="20"/>
        </w:rPr>
        <w:t xml:space="preserve"> W przypadku braku podania w ofercie terminu realizacji usługi Zamawiający przyjmie do oceny w kryterium termin maksymalny 10 dni roboczych                             i wykonawca otrzyma 0 pkt.</w:t>
      </w:r>
    </w:p>
    <w:p>
      <w:pPr>
        <w:pStyle w:val="Normal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Punkty za kryterium przyznawane będą wg zasady: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termin realizacji usługi 2 dni roboczych - 40 pkt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 w:eastAsia="Calibri" w:cs="Arial"/>
          <w:sz w:val="20"/>
          <w:szCs w:val="20"/>
          <w:lang w:eastAsia="ar-SA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 xml:space="preserve">termin </w:t>
      </w:r>
      <w:r>
        <w:rPr>
          <w:rFonts w:eastAsia="Calibri" w:cs="Arial" w:ascii="Arial" w:hAnsi="Arial"/>
          <w:sz w:val="20"/>
          <w:szCs w:val="20"/>
        </w:rPr>
        <w:t xml:space="preserve">realizacji usługi </w:t>
      </w:r>
      <w:r>
        <w:rPr>
          <w:rFonts w:eastAsia="Calibri" w:cs="Arial" w:ascii="Arial" w:hAnsi="Arial"/>
          <w:sz w:val="20"/>
          <w:szCs w:val="20"/>
          <w:lang w:eastAsia="ar-SA"/>
        </w:rPr>
        <w:t>4 dni roboczych - 30 pkt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 w:eastAsia="Calibri" w:cs="Arial"/>
          <w:sz w:val="20"/>
          <w:szCs w:val="20"/>
          <w:lang w:eastAsia="ar-SA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 xml:space="preserve">termin </w:t>
      </w:r>
      <w:r>
        <w:rPr>
          <w:rFonts w:eastAsia="Calibri" w:cs="Arial" w:ascii="Arial" w:hAnsi="Arial"/>
          <w:sz w:val="20"/>
          <w:szCs w:val="20"/>
        </w:rPr>
        <w:t>realizacji usługi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 6 dni roboczych - 20 pkt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 w:eastAsia="Calibri" w:cs="Arial"/>
          <w:sz w:val="20"/>
          <w:szCs w:val="20"/>
          <w:lang w:eastAsia="ar-SA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 xml:space="preserve">termin </w:t>
      </w:r>
      <w:r>
        <w:rPr>
          <w:rFonts w:eastAsia="Calibri" w:cs="Arial" w:ascii="Arial" w:hAnsi="Arial"/>
          <w:sz w:val="20"/>
          <w:szCs w:val="20"/>
        </w:rPr>
        <w:t>realizacji usługi 8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 dni roboczych - 10 pkt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ind w:hanging="284" w:left="993"/>
        <w:jc w:val="both"/>
        <w:rPr>
          <w:rFonts w:ascii="Arial" w:hAnsi="Arial" w:eastAsia="Calibri" w:cs="Arial"/>
          <w:sz w:val="20"/>
          <w:szCs w:val="20"/>
          <w:lang w:eastAsia="ar-SA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 xml:space="preserve">termin </w:t>
      </w:r>
      <w:r>
        <w:rPr>
          <w:rFonts w:eastAsia="Calibri" w:cs="Arial" w:ascii="Arial" w:hAnsi="Arial"/>
          <w:sz w:val="20"/>
          <w:szCs w:val="20"/>
        </w:rPr>
        <w:t>realizacji usługi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 10 dni roboczych - 0 pkt</w:t>
      </w:r>
    </w:p>
    <w:p>
      <w:pPr>
        <w:pStyle w:val="Normal"/>
        <w:suppressAutoHyphens w:val="true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uppressAutoHyphens w:val="true"/>
        <w:ind w:firstLine="424"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Suma uzyskanych przez Wykonawcę punktów zostanie wyliczona wg wzoru:</w:t>
      </w:r>
    </w:p>
    <w:p>
      <w:pPr>
        <w:pStyle w:val="Normal"/>
        <w:ind w:left="18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S= C + T</w:t>
      </w:r>
    </w:p>
    <w:p>
      <w:pPr>
        <w:pStyle w:val="Normal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Ofertą najkorzystniejszą będzie oferta, która przedstawi najkorzystniejszy bilans ceny i terminu realizacji wyliczony wg powyższego wzoru dla poszczególnych zadań (uzyska największą ilość punktów).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11. Istotne postanowienia umowy, które zostaną zawarte w jej treści - </w:t>
      </w:r>
      <w:r>
        <w:rPr>
          <w:rFonts w:cs="Arial" w:ascii="Arial" w:hAnsi="Arial"/>
          <w:sz w:val="20"/>
          <w:szCs w:val="20"/>
        </w:rPr>
        <w:t>Projekt umowy                            w załączniku nr 3</w:t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1601" w:leader="none"/>
          <w:tab w:val="left" w:pos="1636" w:leader="none"/>
        </w:tabs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12. O udzielenie zamówieni mogą ubiegać się Wykonawcy, którzy nie podlegają wykluczeniu  na podstawie art. 7 ust 1 ustawy z dnia 13 kwietnia 2022 r., o szczególnych rozwiązaniach                w zakresie przeciwdziałania wspieraniu agresji na Ukrainę oraz służących ochronie bezpieczeństwa narodowego (Dz. U. 2023 poz. 1497).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i/>
          <w:i/>
          <w:sz w:val="16"/>
          <w:szCs w:val="16"/>
          <w:u w:val="single"/>
        </w:rPr>
      </w:pPr>
      <w:r>
        <w:rPr>
          <w:rFonts w:eastAsia="Calibri" w:cs="Arial" w:ascii="Arial" w:hAnsi="Arial"/>
          <w:b/>
          <w:i/>
          <w:sz w:val="16"/>
          <w:szCs w:val="16"/>
          <w:u w:val="single"/>
        </w:rPr>
        <w:t>ZAŁĄCZNIKI  DO  OGŁOSZENIA: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 xml:space="preserve">Załącznik nr 1 - Formularz ofertowy 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>Załacznik nr 2 - Formularz asortymentowo – cenowy dla zadań nr 1, nr 2 i nr 3.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 xml:space="preserve">Załącznik nr 3 - Projekt umowy 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>Załącznik nr 4 - Oświadczenie RODO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>Załącznik nr 5 - Oświadczenie o niepodleganiu wykluczeniu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  <w:t xml:space="preserve">Załącznik nr 6 - </w:t>
      </w:r>
      <w:r>
        <w:rPr>
          <w:rFonts w:eastAsia="Calibri" w:cs="Arial" w:ascii="Arial" w:hAnsi="Arial"/>
          <w:i/>
          <w:sz w:val="16"/>
          <w:szCs w:val="16"/>
        </w:rPr>
        <w:t>Wzór wykazu usług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/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eastAsia="Times New Roman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  <w:b w:val="false"/>
        <w:iCs/>
        <w:bCs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4" w:hanging="360"/>
      </w:pPr>
      <w:rPr>
        <w:sz w:val="20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7"/>
  </w:num>
  <w:num w:numId="14">
    <w:abstractNumId w:val="7"/>
  </w:num>
  <w:num w:numId="15">
    <w:abstractNumId w:val="10"/>
    <w:lvlOverride w:ilvl="0">
      <w:startOverride w:val="4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345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qFormat/>
    <w:rsid w:val="00bc0843"/>
    <w:pPr>
      <w:keepNext w:val="true"/>
      <w:numPr>
        <w:ilvl w:val="0"/>
        <w:numId w:val="6"/>
      </w:numPr>
      <w:spacing w:lineRule="auto" w:line="240" w:before="0" w:after="0"/>
      <w:jc w:val="both"/>
      <w:outlineLvl w:val="1"/>
    </w:pPr>
    <w:rPr>
      <w:rFonts w:ascii="Arial" w:hAnsi="Arial" w:eastAsia="Times New Roman" w:cs="Times New Roman"/>
      <w:b/>
      <w:sz w:val="20"/>
      <w:szCs w:val="28"/>
      <w:u w:val="single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893457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f7188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08016c"/>
    <w:rPr/>
  </w:style>
  <w:style w:type="character" w:styleId="StopkaZnak" w:customStyle="1">
    <w:name w:val="Stopka Znak"/>
    <w:basedOn w:val="DefaultParagraphFont"/>
    <w:uiPriority w:val="99"/>
    <w:qFormat/>
    <w:rsid w:val="0008016c"/>
    <w:rPr/>
  </w:style>
  <w:style w:type="character" w:styleId="AkapitzlistZnak" w:customStyle="1">
    <w:name w:val="Akapit z listą Znak"/>
    <w:link w:val="ListParagraph"/>
    <w:uiPriority w:val="99"/>
    <w:qFormat/>
    <w:rsid w:val="00936b3c"/>
    <w:rPr>
      <w:rFonts w:ascii="Calibri" w:hAnsi="Calibri" w:eastAsia="Times New Roman" w:cs="Times New Roman"/>
      <w:lang w:eastAsia="pl-PL"/>
    </w:rPr>
  </w:style>
  <w:style w:type="character" w:styleId="Nagwek2Znak" w:customStyle="1">
    <w:name w:val="Nagłówek 2 Znak"/>
    <w:basedOn w:val="DefaultParagraphFont"/>
    <w:qFormat/>
    <w:rsid w:val="00bc0843"/>
    <w:rPr>
      <w:rFonts w:ascii="Arial" w:hAnsi="Arial" w:eastAsia="Times New Roman" w:cs="Times New Roman"/>
      <w:b/>
      <w:sz w:val="20"/>
      <w:szCs w:val="28"/>
      <w:u w:val="single"/>
      <w:lang w:eastAsia="pl-PL"/>
    </w:rPr>
  </w:style>
  <w:style w:type="character" w:styleId="TekstkomentarzaZnak" w:customStyle="1">
    <w:name w:val="Tekst komentarza Znak"/>
    <w:basedOn w:val="DefaultParagraphFont"/>
    <w:link w:val="Annotationtext"/>
    <w:qFormat/>
    <w:rsid w:val="00bf6d2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uiPriority w:val="99"/>
    <w:semiHidden/>
    <w:qFormat/>
    <w:rsid w:val="00bf6d23"/>
    <w:rPr>
      <w:rFonts w:cs="Times New Roman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qFormat/>
    <w:rsid w:val="00893457"/>
    <w:pPr>
      <w:spacing w:lineRule="auto" w:line="276" w:before="0" w:after="200"/>
      <w:ind w:left="720"/>
      <w:contextualSpacing/>
    </w:pPr>
    <w:rPr>
      <w:rFonts w:ascii="Calibri" w:hAnsi="Calibri" w:eastAsia="Times New Roman" w:cs="Times New Roman"/>
      <w:lang w:eastAsia="pl-PL"/>
    </w:rPr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893457"/>
    <w:pPr>
      <w:spacing w:lineRule="auto" w:line="480" w:before="0" w:after="120"/>
      <w:ind w:left="283"/>
    </w:pPr>
    <w:rPr/>
  </w:style>
  <w:style w:type="paragraph" w:styleId="Akapitzlist2" w:customStyle="1">
    <w:name w:val="Akapit z listą2"/>
    <w:basedOn w:val="Normal"/>
    <w:qFormat/>
    <w:rsid w:val="00df1567"/>
    <w:pPr>
      <w:spacing w:lineRule="auto" w:line="240" w:before="0" w:after="0"/>
      <w:ind w:left="720"/>
      <w:contextualSpacing/>
    </w:pPr>
    <w:rPr>
      <w:rFonts w:ascii="Times New Roman" w:hAnsi="Times New Roman" w:eastAsia="Calibri" w:cs="Times New Roman"/>
      <w:sz w:val="28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71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8016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8016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Standardowy1" w:customStyle="1">
    <w:name w:val="Standardowy.Standardowy1"/>
    <w:qFormat/>
    <w:rsid w:val="00e733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semiHidden/>
    <w:qFormat/>
    <w:rsid w:val="00bf6d2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rtalzp.pl/kody-cpv/szczegoly/uslugi-kalibracyjne-7531" TargetMode="External"/><Relationship Id="rId3" Type="http://schemas.openxmlformats.org/officeDocument/2006/relationships/hyperlink" Target="https://www.portalzp.pl/kody-cpv/szczegoly/uslugi-w-zakresie-napraw-i-konserwacji-aparatury-pomiarowej-7513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28F3-39F4-49F1-8152-C1C66818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Application>LibreOffice/7.6.0.3$Windows_X86_64 LibreOffice_project/69edd8b8ebc41d00b4de3915dc82f8f0fc3b6265</Application>
  <AppVersion>15.0000</AppVersion>
  <Pages>5</Pages>
  <Words>1397</Words>
  <Characters>8780</Characters>
  <CharactersWithSpaces>10592</CharactersWithSpaces>
  <Paragraphs>100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2017-02-22T08:19:00Z</dcterms:created>
  <dc:creator>MagdalenaGabara</dc:creator>
  <dc:description/>
  <dc:language>pl-PL</dc:language>
  <cp:lastModifiedBy/>
  <cp:lastPrinted>2021-03-16T12:19:00Z</cp:lastPrinted>
  <dcterms:modified xsi:type="dcterms:W3CDTF">2024-03-07T12:28:08Z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