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8A57" w14:textId="57F0726F" w:rsidR="00742777" w:rsidRDefault="00742777" w:rsidP="00C03F97">
      <w:pPr>
        <w:pStyle w:val="Bezodstpw"/>
        <w:jc w:val="right"/>
        <w:rPr>
          <w:rFonts w:ascii="Times New Roman" w:hAnsi="Times New Roman" w:cs="Times New Roman"/>
          <w:b/>
          <w:bCs/>
        </w:rPr>
      </w:pPr>
      <w:bookmarkStart w:id="0" w:name="bookmark0"/>
      <w:r>
        <w:rPr>
          <w:rFonts w:ascii="Times New Roman" w:hAnsi="Times New Roman" w:cs="Times New Roman"/>
          <w:b/>
          <w:bCs/>
        </w:rPr>
        <w:t>Zmodyfikowany załącznik nr 6 do SWZ</w:t>
      </w:r>
    </w:p>
    <w:p w14:paraId="72A9107D" w14:textId="77777777" w:rsidR="00742777" w:rsidRDefault="00742777" w:rsidP="00C03F97">
      <w:pPr>
        <w:pStyle w:val="Bezodstpw"/>
        <w:jc w:val="right"/>
        <w:rPr>
          <w:rFonts w:ascii="Times New Roman" w:hAnsi="Times New Roman" w:cs="Times New Roman"/>
          <w:b/>
          <w:bCs/>
        </w:rPr>
      </w:pPr>
    </w:p>
    <w:p w14:paraId="3B20A328" w14:textId="2996B618" w:rsidR="00C03F97" w:rsidRPr="00FF08C9" w:rsidRDefault="00C03F97" w:rsidP="00C03F97">
      <w:pPr>
        <w:pStyle w:val="Bezodstpw"/>
        <w:jc w:val="right"/>
        <w:rPr>
          <w:rFonts w:ascii="Times New Roman" w:hAnsi="Times New Roman" w:cs="Times New Roman"/>
          <w:b/>
          <w:bCs/>
        </w:rPr>
      </w:pPr>
      <w:r w:rsidRPr="00FF08C9">
        <w:rPr>
          <w:rFonts w:ascii="Times New Roman" w:hAnsi="Times New Roman" w:cs="Times New Roman"/>
          <w:b/>
          <w:bCs/>
        </w:rPr>
        <w:t xml:space="preserve">Załącznik </w:t>
      </w:r>
      <w:r w:rsidR="00CD5291" w:rsidRPr="00FF08C9">
        <w:rPr>
          <w:rFonts w:ascii="Times New Roman" w:hAnsi="Times New Roman" w:cs="Times New Roman"/>
          <w:b/>
          <w:bCs/>
        </w:rPr>
        <w:t>nr</w:t>
      </w:r>
      <w:r w:rsidR="001F4AB0" w:rsidRPr="00FF08C9">
        <w:rPr>
          <w:rFonts w:ascii="Times New Roman" w:hAnsi="Times New Roman" w:cs="Times New Roman"/>
          <w:b/>
          <w:bCs/>
        </w:rPr>
        <w:t xml:space="preserve"> </w:t>
      </w:r>
      <w:r w:rsidR="00FF08C9" w:rsidRPr="00FF08C9">
        <w:rPr>
          <w:rFonts w:ascii="Times New Roman" w:hAnsi="Times New Roman" w:cs="Times New Roman"/>
          <w:b/>
          <w:bCs/>
        </w:rPr>
        <w:t>2</w:t>
      </w:r>
      <w:r w:rsidR="001F4AB0" w:rsidRPr="00FF08C9">
        <w:rPr>
          <w:rFonts w:ascii="Times New Roman" w:hAnsi="Times New Roman" w:cs="Times New Roman"/>
          <w:b/>
          <w:bCs/>
        </w:rPr>
        <w:t xml:space="preserve"> do umowy </w:t>
      </w:r>
      <w:r w:rsidR="00FF08C9" w:rsidRPr="00FF08C9">
        <w:rPr>
          <w:rFonts w:ascii="Times New Roman" w:hAnsi="Times New Roman" w:cs="Times New Roman"/>
          <w:b/>
          <w:bCs/>
        </w:rPr>
        <w:br/>
      </w:r>
      <w:r w:rsidR="001F4AB0" w:rsidRPr="00FF08C9">
        <w:rPr>
          <w:rFonts w:ascii="Times New Roman" w:hAnsi="Times New Roman" w:cs="Times New Roman"/>
          <w:b/>
          <w:bCs/>
        </w:rPr>
        <w:t>nr ……</w:t>
      </w:r>
      <w:r w:rsidR="00FF08C9" w:rsidRPr="00FF08C9">
        <w:rPr>
          <w:rFonts w:ascii="Times New Roman" w:hAnsi="Times New Roman" w:cs="Times New Roman"/>
          <w:b/>
          <w:bCs/>
        </w:rPr>
        <w:t>……..</w:t>
      </w:r>
      <w:r w:rsidR="001F4AB0" w:rsidRPr="00FF08C9">
        <w:rPr>
          <w:rFonts w:ascii="Times New Roman" w:hAnsi="Times New Roman" w:cs="Times New Roman"/>
          <w:b/>
          <w:bCs/>
        </w:rPr>
        <w:t>……</w:t>
      </w:r>
      <w:r w:rsidR="00FF08C9" w:rsidRPr="00FF08C9">
        <w:rPr>
          <w:rFonts w:ascii="Times New Roman" w:hAnsi="Times New Roman" w:cs="Times New Roman"/>
          <w:b/>
          <w:bCs/>
        </w:rPr>
        <w:t>….</w:t>
      </w:r>
      <w:r w:rsidR="001F4AB0" w:rsidRPr="00FF08C9">
        <w:rPr>
          <w:rFonts w:ascii="Times New Roman" w:hAnsi="Times New Roman" w:cs="Times New Roman"/>
          <w:b/>
          <w:bCs/>
        </w:rPr>
        <w:t xml:space="preserve">……….  </w:t>
      </w:r>
    </w:p>
    <w:p w14:paraId="6E20119E" w14:textId="77777777" w:rsidR="00C03F97" w:rsidRPr="00FF08C9" w:rsidRDefault="00C03F97" w:rsidP="00C03F97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5F50BD4D" w14:textId="77777777" w:rsidR="00C03F97" w:rsidRPr="00FF08C9" w:rsidRDefault="00A467C0" w:rsidP="00C03F9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C9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  <w:bookmarkEnd w:id="0"/>
    </w:p>
    <w:p w14:paraId="377B2A2F" w14:textId="77777777" w:rsidR="001D1B71" w:rsidRPr="00FF08C9" w:rsidRDefault="00A467C0" w:rsidP="00C03F97">
      <w:pPr>
        <w:pStyle w:val="Bezodstpw"/>
        <w:jc w:val="center"/>
        <w:rPr>
          <w:rFonts w:ascii="Times New Roman" w:hAnsi="Times New Roman" w:cs="Times New Roman"/>
          <w:i/>
        </w:rPr>
      </w:pPr>
      <w:r w:rsidRPr="00FF08C9">
        <w:rPr>
          <w:rFonts w:ascii="Times New Roman" w:hAnsi="Times New Roman" w:cs="Times New Roman"/>
          <w:i/>
        </w:rPr>
        <w:t>O ile nie zaznaczono inaczej, wszelkie parametry należy rozumieć jako minimalne</w:t>
      </w:r>
    </w:p>
    <w:p w14:paraId="0B0E268B" w14:textId="77777777" w:rsidR="00C03F97" w:rsidRPr="00FF08C9" w:rsidRDefault="00C03F97" w:rsidP="00AF5726">
      <w:pPr>
        <w:pStyle w:val="Bezodstpw"/>
        <w:jc w:val="both"/>
        <w:rPr>
          <w:rFonts w:ascii="Times New Roman" w:hAnsi="Times New Roman" w:cs="Times New Roman"/>
          <w:i/>
        </w:rPr>
      </w:pPr>
    </w:p>
    <w:p w14:paraId="38E95154" w14:textId="77777777" w:rsidR="00AF5726" w:rsidRPr="00FF08C9" w:rsidRDefault="00AF5726" w:rsidP="00AF5726">
      <w:pPr>
        <w:pStyle w:val="Bezodstpw"/>
        <w:jc w:val="both"/>
        <w:rPr>
          <w:rFonts w:ascii="Times New Roman" w:hAnsi="Times New Roman" w:cs="Times New Roman"/>
        </w:rPr>
      </w:pPr>
    </w:p>
    <w:p w14:paraId="69E1CB25" w14:textId="77777777" w:rsidR="00AF5726" w:rsidRPr="00FF08C9" w:rsidRDefault="00AF5726" w:rsidP="00AF5726">
      <w:pPr>
        <w:pStyle w:val="Bezodstpw"/>
        <w:jc w:val="both"/>
        <w:rPr>
          <w:rFonts w:ascii="Times New Roman" w:hAnsi="Times New Roman" w:cs="Times New Roman"/>
        </w:rPr>
      </w:pPr>
    </w:p>
    <w:p w14:paraId="163B3D29" w14:textId="4D0B8E81" w:rsidR="00D10439" w:rsidRPr="00FF08C9" w:rsidRDefault="00D10439" w:rsidP="00AF5726">
      <w:pPr>
        <w:pStyle w:val="Bezodstpw"/>
        <w:jc w:val="center"/>
        <w:rPr>
          <w:rFonts w:ascii="Times New Roman" w:hAnsi="Times New Roman" w:cs="Times New Roman"/>
          <w:b/>
          <w:i/>
          <w:u w:val="single"/>
        </w:rPr>
      </w:pPr>
      <w:r w:rsidRPr="00FF08C9">
        <w:rPr>
          <w:rFonts w:ascii="Times New Roman" w:hAnsi="Times New Roman" w:cs="Times New Roman"/>
          <w:b/>
          <w:u w:val="single"/>
        </w:rPr>
        <w:t>Wymagania dotyczące świadczeń usług w zakresie telefoni</w:t>
      </w:r>
      <w:r w:rsidR="00C03F97" w:rsidRPr="00FF08C9">
        <w:rPr>
          <w:rFonts w:ascii="Times New Roman" w:hAnsi="Times New Roman" w:cs="Times New Roman"/>
          <w:b/>
          <w:u w:val="single"/>
        </w:rPr>
        <w:t>i</w:t>
      </w:r>
      <w:r w:rsidRPr="00FF08C9">
        <w:rPr>
          <w:rFonts w:ascii="Times New Roman" w:hAnsi="Times New Roman" w:cs="Times New Roman"/>
          <w:b/>
          <w:u w:val="single"/>
        </w:rPr>
        <w:t xml:space="preserve"> mobilnej i mobilnego dostępu do </w:t>
      </w:r>
      <w:r w:rsidR="001F4AB0" w:rsidRPr="00FF08C9">
        <w:rPr>
          <w:rFonts w:ascii="Times New Roman" w:hAnsi="Times New Roman" w:cs="Times New Roman"/>
          <w:b/>
          <w:u w:val="single"/>
        </w:rPr>
        <w:t>I</w:t>
      </w:r>
      <w:r w:rsidRPr="00FF08C9">
        <w:rPr>
          <w:rFonts w:ascii="Times New Roman" w:hAnsi="Times New Roman" w:cs="Times New Roman"/>
          <w:b/>
          <w:u w:val="single"/>
        </w:rPr>
        <w:t>nternetu</w:t>
      </w:r>
    </w:p>
    <w:p w14:paraId="79A604E4" w14:textId="77777777" w:rsidR="00D10439" w:rsidRPr="00FF08C9" w:rsidRDefault="00D10439" w:rsidP="00C03F97">
      <w:pPr>
        <w:pStyle w:val="Bezodstpw"/>
        <w:jc w:val="both"/>
        <w:rPr>
          <w:rFonts w:ascii="Times New Roman" w:hAnsi="Times New Roman" w:cs="Times New Roman"/>
        </w:rPr>
      </w:pPr>
    </w:p>
    <w:p w14:paraId="7116851A" w14:textId="77777777" w:rsidR="007447AA" w:rsidRPr="00FF08C9" w:rsidRDefault="00D10439" w:rsidP="00C03F97">
      <w:pPr>
        <w:pStyle w:val="Bezodstpw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 xml:space="preserve"> </w:t>
      </w:r>
    </w:p>
    <w:p w14:paraId="07FD3467" w14:textId="77777777" w:rsidR="007447AA" w:rsidRPr="00FF08C9" w:rsidRDefault="007447AA" w:rsidP="00713732">
      <w:pPr>
        <w:pStyle w:val="Bezodstpw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Określenie przedmiotu lub zakresu zamówienia:</w:t>
      </w:r>
    </w:p>
    <w:p w14:paraId="1248D89E" w14:textId="77777777" w:rsidR="00AE647D" w:rsidRPr="00FF08C9" w:rsidRDefault="00AE647D" w:rsidP="00713732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17D013EF" w14:textId="3485F28F" w:rsidR="006639E8" w:rsidRPr="00FF08C9" w:rsidRDefault="007447AA" w:rsidP="00713732">
      <w:pPr>
        <w:pStyle w:val="Bezodstpw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Przedmiotem zamówienia jest wybór operatora telefonii komórkowej</w:t>
      </w:r>
      <w:r w:rsidR="00FF08C9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dla</w:t>
      </w:r>
      <w:r w:rsidR="00AE647D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>Województwa Kujawsko-Pomorskiego Urzędu Marszałkowskiego w Toruniu</w:t>
      </w:r>
      <w:r w:rsidR="00236822" w:rsidRPr="00FF08C9">
        <w:rPr>
          <w:rFonts w:ascii="Times New Roman" w:hAnsi="Times New Roman" w:cs="Times New Roman"/>
        </w:rPr>
        <w:t>.</w:t>
      </w:r>
    </w:p>
    <w:p w14:paraId="2ACA1E78" w14:textId="77777777" w:rsidR="00AE647D" w:rsidRPr="00FF08C9" w:rsidRDefault="00AE647D" w:rsidP="00713732">
      <w:pPr>
        <w:pStyle w:val="Bezodstpw"/>
        <w:ind w:left="792"/>
        <w:jc w:val="both"/>
        <w:rPr>
          <w:rFonts w:ascii="Times New Roman" w:hAnsi="Times New Roman" w:cs="Times New Roman"/>
        </w:rPr>
      </w:pPr>
    </w:p>
    <w:p w14:paraId="24997A5D" w14:textId="5C08836D" w:rsidR="007447AA" w:rsidRPr="00FF08C9" w:rsidRDefault="00326802" w:rsidP="00713732">
      <w:pPr>
        <w:pStyle w:val="Bezodstpw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Operator wyłoniony w trybie podstawowym</w:t>
      </w:r>
      <w:r w:rsidR="00226B89" w:rsidRPr="00FF08C9">
        <w:rPr>
          <w:rFonts w:ascii="Times New Roman" w:hAnsi="Times New Roman" w:cs="Times New Roman"/>
        </w:rPr>
        <w:t xml:space="preserve"> realizował będzie</w:t>
      </w:r>
      <w:r w:rsidRPr="00FF08C9">
        <w:rPr>
          <w:rFonts w:ascii="Times New Roman" w:hAnsi="Times New Roman" w:cs="Times New Roman"/>
        </w:rPr>
        <w:t xml:space="preserve"> </w:t>
      </w:r>
      <w:r w:rsidR="007447AA" w:rsidRPr="00FF08C9">
        <w:rPr>
          <w:rFonts w:ascii="Times New Roman" w:hAnsi="Times New Roman" w:cs="Times New Roman"/>
        </w:rPr>
        <w:t xml:space="preserve">całość </w:t>
      </w:r>
      <w:r w:rsidR="00226B89" w:rsidRPr="00FF08C9">
        <w:rPr>
          <w:rFonts w:ascii="Times New Roman" w:hAnsi="Times New Roman" w:cs="Times New Roman"/>
        </w:rPr>
        <w:t xml:space="preserve">mobilnego </w:t>
      </w:r>
      <w:r w:rsidR="007447AA" w:rsidRPr="00FF08C9">
        <w:rPr>
          <w:rFonts w:ascii="Times New Roman" w:hAnsi="Times New Roman" w:cs="Times New Roman"/>
        </w:rPr>
        <w:t>ruchu telefonicznego</w:t>
      </w:r>
      <w:r w:rsidR="00226B89" w:rsidRPr="00FF08C9">
        <w:rPr>
          <w:rFonts w:ascii="Times New Roman" w:hAnsi="Times New Roman" w:cs="Times New Roman"/>
        </w:rPr>
        <w:t xml:space="preserve"> </w:t>
      </w:r>
      <w:r w:rsidR="007447AA" w:rsidRPr="00FF08C9">
        <w:rPr>
          <w:rFonts w:ascii="Times New Roman" w:hAnsi="Times New Roman" w:cs="Times New Roman"/>
        </w:rPr>
        <w:t>wychodzącego i przychodzącego z siedzib Zamawiającego</w:t>
      </w:r>
      <w:r w:rsidR="00DA2137" w:rsidRPr="00FF08C9">
        <w:rPr>
          <w:rFonts w:ascii="Times New Roman" w:hAnsi="Times New Roman" w:cs="Times New Roman"/>
        </w:rPr>
        <w:t>.</w:t>
      </w:r>
    </w:p>
    <w:p w14:paraId="2EF800A7" w14:textId="77777777" w:rsidR="0032517B" w:rsidRPr="00FF08C9" w:rsidRDefault="0032517B" w:rsidP="00713732">
      <w:pPr>
        <w:pStyle w:val="Bezodstpw"/>
        <w:ind w:left="792"/>
        <w:jc w:val="both"/>
        <w:rPr>
          <w:rFonts w:ascii="Times New Roman" w:hAnsi="Times New Roman" w:cs="Times New Roman"/>
        </w:rPr>
      </w:pPr>
    </w:p>
    <w:p w14:paraId="04B31607" w14:textId="77777777" w:rsidR="004B2925" w:rsidRPr="00FF08C9" w:rsidRDefault="004B2925" w:rsidP="00713732">
      <w:pPr>
        <w:pStyle w:val="Akapitzlist"/>
        <w:widowControl w:val="0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eastAsia="Courier New" w:hAnsi="Times New Roman"/>
          <w:vanish/>
          <w:color w:val="000000"/>
          <w:sz w:val="24"/>
          <w:szCs w:val="24"/>
          <w:lang w:eastAsia="pl-PL" w:bidi="pl-PL"/>
        </w:rPr>
      </w:pPr>
    </w:p>
    <w:p w14:paraId="7B3DC95A" w14:textId="11FBD1FA" w:rsidR="006639E8" w:rsidRPr="00FF08C9" w:rsidRDefault="004C6347" w:rsidP="00713732">
      <w:pPr>
        <w:pStyle w:val="Bezodstpw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Operator zapewni takie usługi telekomunikacyjne jak</w:t>
      </w:r>
      <w:r w:rsidR="006639E8" w:rsidRPr="00FF08C9">
        <w:rPr>
          <w:rFonts w:ascii="Times New Roman" w:hAnsi="Times New Roman" w:cs="Times New Roman"/>
        </w:rPr>
        <w:t>:</w:t>
      </w:r>
    </w:p>
    <w:p w14:paraId="0C6274DD" w14:textId="77777777" w:rsidR="008E64D0" w:rsidRPr="00FF08C9" w:rsidRDefault="008E64D0" w:rsidP="00713732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0486E25B" w14:textId="77777777" w:rsidR="00236822" w:rsidRPr="00FF08C9" w:rsidRDefault="00236822" w:rsidP="0071373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1D158AFF" w14:textId="77777777" w:rsidR="00236822" w:rsidRPr="00FF08C9" w:rsidRDefault="00236822" w:rsidP="0071373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128F5BB4" w14:textId="07ABCC69" w:rsidR="006639E8" w:rsidRPr="00FF08C9" w:rsidRDefault="00326802" w:rsidP="00713732">
      <w:pPr>
        <w:pStyle w:val="Akapitzlist"/>
        <w:numPr>
          <w:ilvl w:val="1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735CF">
        <w:rPr>
          <w:rFonts w:ascii="Times New Roman" w:hAnsi="Times New Roman"/>
          <w:b/>
          <w:bCs/>
          <w:sz w:val="24"/>
          <w:szCs w:val="24"/>
        </w:rPr>
        <w:t>„KLASA A”,</w:t>
      </w:r>
      <w:r w:rsidRPr="00FF08C9">
        <w:rPr>
          <w:rFonts w:ascii="Times New Roman" w:hAnsi="Times New Roman"/>
          <w:sz w:val="24"/>
          <w:szCs w:val="24"/>
        </w:rPr>
        <w:t xml:space="preserve"> abonament za usługi telekomunikacyjne wraz z kartą sim. Opłata 1,00</w:t>
      </w:r>
      <w:r w:rsidR="00035A70" w:rsidRPr="00FF08C9">
        <w:rPr>
          <w:rFonts w:ascii="Times New Roman" w:hAnsi="Times New Roman"/>
          <w:sz w:val="24"/>
          <w:szCs w:val="24"/>
        </w:rPr>
        <w:t xml:space="preserve"> </w:t>
      </w:r>
      <w:r w:rsidRPr="00FF08C9">
        <w:rPr>
          <w:rFonts w:ascii="Times New Roman" w:hAnsi="Times New Roman"/>
          <w:sz w:val="24"/>
          <w:szCs w:val="24"/>
        </w:rPr>
        <w:t>zł netto za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 kartę sim bez aparatu, stały abonament z nielimitowanymi (bezpłatnymi) połączeniami głosowymi na terenie kraju i na terenie UE do telefonii komórkowej i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stacjonarnej, bezpłatne </w:t>
      </w:r>
      <w:proofErr w:type="spellStart"/>
      <w:r w:rsidRPr="00FF08C9">
        <w:rPr>
          <w:rFonts w:ascii="Times New Roman" w:hAnsi="Times New Roman"/>
          <w:sz w:val="24"/>
          <w:szCs w:val="24"/>
        </w:rPr>
        <w:t>sms-y</w:t>
      </w:r>
      <w:proofErr w:type="spellEnd"/>
      <w:r w:rsidRPr="00FF08C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F08C9">
        <w:rPr>
          <w:rFonts w:ascii="Times New Roman" w:hAnsi="Times New Roman"/>
          <w:sz w:val="24"/>
          <w:szCs w:val="24"/>
        </w:rPr>
        <w:t>mms</w:t>
      </w:r>
      <w:proofErr w:type="spellEnd"/>
      <w:r w:rsidRPr="00FF08C9">
        <w:rPr>
          <w:rFonts w:ascii="Times New Roman" w:hAnsi="Times New Roman"/>
          <w:sz w:val="24"/>
          <w:szCs w:val="24"/>
        </w:rPr>
        <w:t xml:space="preserve">-y ,1-sekundową taryfikację od 1 sekundy połączenia międzynarodowe bez dodatkowych opłat za inicjacje połączenia (naliczanie sekundowe), abonament zawiera w sobie  </w:t>
      </w:r>
      <w:r w:rsidR="00430A0E" w:rsidRPr="00FF08C9">
        <w:rPr>
          <w:rFonts w:ascii="Times New Roman" w:hAnsi="Times New Roman"/>
          <w:sz w:val="24"/>
          <w:szCs w:val="24"/>
        </w:rPr>
        <w:t>4</w:t>
      </w:r>
      <w:r w:rsidRPr="00FF08C9">
        <w:rPr>
          <w:rFonts w:ascii="Times New Roman" w:hAnsi="Times New Roman"/>
          <w:sz w:val="24"/>
          <w:szCs w:val="24"/>
        </w:rPr>
        <w:t>0</w:t>
      </w:r>
      <w:r w:rsidR="00C32716" w:rsidRPr="00FF08C9">
        <w:rPr>
          <w:rFonts w:ascii="Times New Roman" w:hAnsi="Times New Roman"/>
          <w:sz w:val="24"/>
          <w:szCs w:val="24"/>
        </w:rPr>
        <w:t xml:space="preserve"> </w:t>
      </w:r>
      <w:r w:rsidRPr="00FF08C9">
        <w:rPr>
          <w:rFonts w:ascii="Times New Roman" w:hAnsi="Times New Roman"/>
          <w:sz w:val="24"/>
          <w:szCs w:val="24"/>
        </w:rPr>
        <w:t>GB  transmisji danych na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>terenie kraju i U</w:t>
      </w:r>
      <w:r w:rsidR="00236822" w:rsidRPr="00FF08C9">
        <w:rPr>
          <w:rFonts w:ascii="Times New Roman" w:hAnsi="Times New Roman"/>
          <w:sz w:val="24"/>
          <w:szCs w:val="24"/>
        </w:rPr>
        <w:t xml:space="preserve">nii </w:t>
      </w:r>
      <w:r w:rsidRPr="00FF08C9">
        <w:rPr>
          <w:rFonts w:ascii="Times New Roman" w:hAnsi="Times New Roman"/>
          <w:sz w:val="24"/>
          <w:szCs w:val="24"/>
        </w:rPr>
        <w:t>E</w:t>
      </w:r>
      <w:r w:rsidR="00236822" w:rsidRPr="00FF08C9">
        <w:rPr>
          <w:rFonts w:ascii="Times New Roman" w:hAnsi="Times New Roman"/>
          <w:sz w:val="24"/>
          <w:szCs w:val="24"/>
        </w:rPr>
        <w:t>uropejskiej</w:t>
      </w:r>
      <w:r w:rsidRPr="00FF08C9">
        <w:rPr>
          <w:rFonts w:ascii="Times New Roman" w:hAnsi="Times New Roman"/>
          <w:sz w:val="24"/>
          <w:szCs w:val="24"/>
        </w:rPr>
        <w:t>.</w:t>
      </w:r>
      <w:r w:rsidR="00430A0E" w:rsidRPr="00FF08C9">
        <w:rPr>
          <w:rFonts w:ascii="Times New Roman" w:hAnsi="Times New Roman"/>
          <w:sz w:val="24"/>
          <w:szCs w:val="24"/>
        </w:rPr>
        <w:t xml:space="preserve"> </w:t>
      </w:r>
      <w:r w:rsidR="00430A0E" w:rsidRPr="00FF08C9">
        <w:rPr>
          <w:rFonts w:ascii="Times New Roman" w:hAnsi="Times New Roman"/>
          <w:b/>
          <w:bCs/>
          <w:sz w:val="24"/>
          <w:szCs w:val="24"/>
        </w:rPr>
        <w:t xml:space="preserve">Zaoferowanie abonamentu który zawiera </w:t>
      </w:r>
      <w:r w:rsidR="00F735C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430A0E" w:rsidRPr="00FF08C9">
        <w:rPr>
          <w:rFonts w:ascii="Times New Roman" w:hAnsi="Times New Roman"/>
          <w:b/>
          <w:bCs/>
          <w:sz w:val="24"/>
          <w:szCs w:val="24"/>
        </w:rPr>
        <w:t>w sobie 50 GB  transmisji danych na terenie kraju i Unii Europejskiej stanowi kryterium dodatkowe.</w:t>
      </w:r>
    </w:p>
    <w:p w14:paraId="20BDD379" w14:textId="77777777" w:rsidR="00326802" w:rsidRPr="00FF08C9" w:rsidRDefault="00326802" w:rsidP="00713732">
      <w:pPr>
        <w:pStyle w:val="Akapitzlist"/>
        <w:ind w:left="432"/>
        <w:jc w:val="both"/>
        <w:rPr>
          <w:rFonts w:ascii="Times New Roman" w:hAnsi="Times New Roman"/>
          <w:sz w:val="24"/>
          <w:szCs w:val="24"/>
        </w:rPr>
      </w:pPr>
    </w:p>
    <w:p w14:paraId="502F5D1F" w14:textId="77777777" w:rsidR="004B2925" w:rsidRPr="00FF08C9" w:rsidRDefault="004B2925" w:rsidP="00713732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5A583105" w14:textId="77777777" w:rsidR="004B2925" w:rsidRPr="00FF08C9" w:rsidRDefault="004B2925" w:rsidP="00713732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0FD31A36" w14:textId="77777777" w:rsidR="004B2925" w:rsidRPr="00FF08C9" w:rsidRDefault="004B2925" w:rsidP="00713732">
      <w:pPr>
        <w:pStyle w:val="Akapitzlist"/>
        <w:numPr>
          <w:ilvl w:val="1"/>
          <w:numId w:val="40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2D667C96" w14:textId="7A0C9C55" w:rsidR="00612861" w:rsidRPr="00FF08C9" w:rsidRDefault="00326802" w:rsidP="00FF08C9">
      <w:pPr>
        <w:pStyle w:val="Akapitzlist"/>
        <w:numPr>
          <w:ilvl w:val="1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735CF">
        <w:rPr>
          <w:rFonts w:ascii="Times New Roman" w:hAnsi="Times New Roman"/>
          <w:b/>
          <w:bCs/>
          <w:sz w:val="24"/>
          <w:szCs w:val="24"/>
        </w:rPr>
        <w:t>„KLASA B”</w:t>
      </w:r>
      <w:r w:rsidRPr="00FF08C9">
        <w:rPr>
          <w:rFonts w:ascii="Times New Roman" w:hAnsi="Times New Roman"/>
          <w:sz w:val="24"/>
          <w:szCs w:val="24"/>
        </w:rPr>
        <w:t>, abonament za usługi telekomunikacyjne wraz z kartą sim. Opłata 1,00</w:t>
      </w:r>
      <w:r w:rsidR="00035A70" w:rsidRPr="00FF08C9">
        <w:rPr>
          <w:rFonts w:ascii="Times New Roman" w:hAnsi="Times New Roman"/>
          <w:sz w:val="24"/>
          <w:szCs w:val="24"/>
        </w:rPr>
        <w:t xml:space="preserve"> </w:t>
      </w:r>
      <w:r w:rsidRPr="00FF08C9">
        <w:rPr>
          <w:rFonts w:ascii="Times New Roman" w:hAnsi="Times New Roman"/>
          <w:sz w:val="24"/>
          <w:szCs w:val="24"/>
        </w:rPr>
        <w:t>zł netto za kartę sim, stały abonament z nielimitowanymi (bezpłatnymi) połączeniami głosowymi na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 terenie kraju i na terenie UE do telefonii komórkowej i stacjonarnej, bezpłatne </w:t>
      </w:r>
      <w:proofErr w:type="spellStart"/>
      <w:r w:rsidRPr="00FF08C9">
        <w:rPr>
          <w:rFonts w:ascii="Times New Roman" w:hAnsi="Times New Roman"/>
          <w:sz w:val="24"/>
          <w:szCs w:val="24"/>
        </w:rPr>
        <w:t>sms-y</w:t>
      </w:r>
      <w:proofErr w:type="spellEnd"/>
      <w:r w:rsidRPr="00FF08C9">
        <w:rPr>
          <w:rFonts w:ascii="Times New Roman" w:hAnsi="Times New Roman"/>
          <w:sz w:val="24"/>
          <w:szCs w:val="24"/>
        </w:rPr>
        <w:t xml:space="preserve"> i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8C9">
        <w:rPr>
          <w:rFonts w:ascii="Times New Roman" w:hAnsi="Times New Roman"/>
          <w:sz w:val="24"/>
          <w:szCs w:val="24"/>
        </w:rPr>
        <w:t>mms</w:t>
      </w:r>
      <w:proofErr w:type="spellEnd"/>
      <w:r w:rsidRPr="00FF08C9">
        <w:rPr>
          <w:rFonts w:ascii="Times New Roman" w:hAnsi="Times New Roman"/>
          <w:sz w:val="24"/>
          <w:szCs w:val="24"/>
        </w:rPr>
        <w:t>-y ,1-sekundową taryfikację od 1 sekundy połączenia międzynarodowe bez dodatkowych opłat za inicjacje połączenia (naliczanie sekundowe), abonament zawiera w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 sobie </w:t>
      </w:r>
      <w:r w:rsidR="00430A0E" w:rsidRPr="00FF08C9">
        <w:rPr>
          <w:rFonts w:ascii="Times New Roman" w:hAnsi="Times New Roman"/>
          <w:sz w:val="24"/>
          <w:szCs w:val="24"/>
        </w:rPr>
        <w:t>3</w:t>
      </w:r>
      <w:r w:rsidRPr="00FF08C9">
        <w:rPr>
          <w:rFonts w:ascii="Times New Roman" w:hAnsi="Times New Roman"/>
          <w:sz w:val="24"/>
          <w:szCs w:val="24"/>
        </w:rPr>
        <w:t>0</w:t>
      </w:r>
      <w:r w:rsidR="00C32716" w:rsidRPr="00FF08C9">
        <w:rPr>
          <w:rFonts w:ascii="Times New Roman" w:hAnsi="Times New Roman"/>
          <w:sz w:val="24"/>
          <w:szCs w:val="24"/>
        </w:rPr>
        <w:t xml:space="preserve"> </w:t>
      </w:r>
      <w:r w:rsidRPr="00FF08C9">
        <w:rPr>
          <w:rFonts w:ascii="Times New Roman" w:hAnsi="Times New Roman"/>
          <w:sz w:val="24"/>
          <w:szCs w:val="24"/>
        </w:rPr>
        <w:t xml:space="preserve">GB  transmisji danych na terenie kraju </w:t>
      </w:r>
      <w:r w:rsidR="00F4289A" w:rsidRPr="00FF08C9">
        <w:rPr>
          <w:rFonts w:ascii="Times New Roman" w:hAnsi="Times New Roman"/>
          <w:sz w:val="24"/>
          <w:szCs w:val="24"/>
        </w:rPr>
        <w:t>i Unii Europejskiej</w:t>
      </w:r>
      <w:r w:rsidRPr="00FF08C9">
        <w:rPr>
          <w:rFonts w:ascii="Times New Roman" w:hAnsi="Times New Roman"/>
          <w:sz w:val="24"/>
          <w:szCs w:val="24"/>
        </w:rPr>
        <w:t>.</w:t>
      </w:r>
      <w:r w:rsidR="00430A0E" w:rsidRPr="00FF08C9">
        <w:rPr>
          <w:rFonts w:ascii="Times New Roman" w:hAnsi="Times New Roman"/>
          <w:sz w:val="24"/>
          <w:szCs w:val="24"/>
        </w:rPr>
        <w:t xml:space="preserve"> </w:t>
      </w:r>
      <w:r w:rsidR="00430A0E" w:rsidRPr="00FF08C9">
        <w:rPr>
          <w:rFonts w:ascii="Times New Roman" w:hAnsi="Times New Roman"/>
          <w:b/>
          <w:bCs/>
          <w:sz w:val="24"/>
          <w:szCs w:val="24"/>
        </w:rPr>
        <w:t>Zaoferowanie abonamentu który zawiera w sobie 40 GB  transmisji danych na terenie kraju i Unii Europejskiej stanowi kryterium dodatkowe.</w:t>
      </w:r>
    </w:p>
    <w:p w14:paraId="4FC63FBD" w14:textId="77777777" w:rsidR="00326802" w:rsidRPr="00FF08C9" w:rsidRDefault="00326802" w:rsidP="00713732">
      <w:pPr>
        <w:pStyle w:val="Akapitzlist"/>
        <w:ind w:left="432"/>
        <w:jc w:val="both"/>
        <w:rPr>
          <w:rFonts w:ascii="Times New Roman" w:hAnsi="Times New Roman"/>
          <w:sz w:val="24"/>
          <w:szCs w:val="24"/>
        </w:rPr>
      </w:pPr>
    </w:p>
    <w:p w14:paraId="5FA989E1" w14:textId="64CD81A7" w:rsidR="00430A0E" w:rsidRPr="00FF08C9" w:rsidRDefault="00326802" w:rsidP="00430A0E">
      <w:pPr>
        <w:pStyle w:val="Akapitzlist"/>
        <w:numPr>
          <w:ilvl w:val="1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735CF">
        <w:rPr>
          <w:rFonts w:ascii="Times New Roman" w:hAnsi="Times New Roman"/>
          <w:b/>
          <w:bCs/>
          <w:sz w:val="24"/>
          <w:szCs w:val="24"/>
        </w:rPr>
        <w:t>„KLASA C”</w:t>
      </w:r>
      <w:r w:rsidRPr="00FF08C9">
        <w:rPr>
          <w:rFonts w:ascii="Times New Roman" w:hAnsi="Times New Roman"/>
          <w:sz w:val="24"/>
          <w:szCs w:val="24"/>
        </w:rPr>
        <w:t>, abonament za usługi telekomunikacyjne wraz z kartą sim. Opłata 1,00</w:t>
      </w:r>
      <w:r w:rsidR="00035A70" w:rsidRPr="00FF08C9">
        <w:rPr>
          <w:rFonts w:ascii="Times New Roman" w:hAnsi="Times New Roman"/>
          <w:sz w:val="24"/>
          <w:szCs w:val="24"/>
        </w:rPr>
        <w:t xml:space="preserve"> </w:t>
      </w:r>
      <w:r w:rsidRPr="00FF08C9">
        <w:rPr>
          <w:rFonts w:ascii="Times New Roman" w:hAnsi="Times New Roman"/>
          <w:sz w:val="24"/>
          <w:szCs w:val="24"/>
        </w:rPr>
        <w:t xml:space="preserve">zł netto za kartę sim bez aparatu, stały abonament z nielimitowanymi (bezpłatnymi) połączeniami głosowymi na terenie kraju do telefonii komórkowej i stacjonarnej, bezpłatne </w:t>
      </w:r>
      <w:proofErr w:type="spellStart"/>
      <w:r w:rsidRPr="00FF08C9">
        <w:rPr>
          <w:rFonts w:ascii="Times New Roman" w:hAnsi="Times New Roman"/>
          <w:sz w:val="24"/>
          <w:szCs w:val="24"/>
        </w:rPr>
        <w:t>sms-y</w:t>
      </w:r>
      <w:proofErr w:type="spellEnd"/>
      <w:r w:rsidRPr="00FF08C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F08C9">
        <w:rPr>
          <w:rFonts w:ascii="Times New Roman" w:hAnsi="Times New Roman"/>
          <w:sz w:val="24"/>
          <w:szCs w:val="24"/>
        </w:rPr>
        <w:t>mms</w:t>
      </w:r>
      <w:proofErr w:type="spellEnd"/>
      <w:r w:rsidRPr="00FF08C9">
        <w:rPr>
          <w:rFonts w:ascii="Times New Roman" w:hAnsi="Times New Roman"/>
          <w:sz w:val="24"/>
          <w:szCs w:val="24"/>
        </w:rPr>
        <w:t xml:space="preserve">-y, zawierający w sobie </w:t>
      </w:r>
      <w:r w:rsidR="00430A0E" w:rsidRPr="00FF08C9">
        <w:rPr>
          <w:rFonts w:ascii="Times New Roman" w:hAnsi="Times New Roman"/>
          <w:sz w:val="24"/>
          <w:szCs w:val="24"/>
        </w:rPr>
        <w:t>2</w:t>
      </w:r>
      <w:r w:rsidR="004B2925" w:rsidRPr="00FF08C9">
        <w:rPr>
          <w:rFonts w:ascii="Times New Roman" w:hAnsi="Times New Roman"/>
          <w:sz w:val="24"/>
          <w:szCs w:val="24"/>
        </w:rPr>
        <w:t xml:space="preserve">0 </w:t>
      </w:r>
      <w:r w:rsidRPr="00FF08C9">
        <w:rPr>
          <w:rFonts w:ascii="Times New Roman" w:hAnsi="Times New Roman"/>
          <w:sz w:val="24"/>
          <w:szCs w:val="24"/>
        </w:rPr>
        <w:t xml:space="preserve">GB  transmisji danych na terenie </w:t>
      </w:r>
      <w:r w:rsidRPr="00FF08C9">
        <w:rPr>
          <w:rFonts w:ascii="Times New Roman" w:hAnsi="Times New Roman"/>
          <w:sz w:val="24"/>
          <w:szCs w:val="24"/>
        </w:rPr>
        <w:lastRenderedPageBreak/>
        <w:t>kraju</w:t>
      </w:r>
      <w:r w:rsidR="008E64D0" w:rsidRPr="00FF08C9">
        <w:rPr>
          <w:rFonts w:ascii="Times New Roman" w:hAnsi="Times New Roman"/>
          <w:sz w:val="24"/>
          <w:szCs w:val="24"/>
        </w:rPr>
        <w:t>.</w:t>
      </w:r>
      <w:r w:rsidR="00430A0E" w:rsidRPr="00FF08C9">
        <w:rPr>
          <w:rFonts w:ascii="Times New Roman" w:hAnsi="Times New Roman"/>
          <w:sz w:val="24"/>
          <w:szCs w:val="24"/>
        </w:rPr>
        <w:t xml:space="preserve"> </w:t>
      </w:r>
      <w:r w:rsidR="00430A0E" w:rsidRPr="00FF08C9">
        <w:rPr>
          <w:rFonts w:ascii="Times New Roman" w:hAnsi="Times New Roman"/>
          <w:b/>
          <w:bCs/>
          <w:sz w:val="24"/>
          <w:szCs w:val="24"/>
        </w:rPr>
        <w:t>Zaoferowanie abonamentu który zawiera w sobie 30 GB  transmisji danych na terenie kraju i Unii Europejskiej stanowi kryterium dodatkowe.</w:t>
      </w:r>
    </w:p>
    <w:p w14:paraId="038806D0" w14:textId="061B6B09" w:rsidR="006639E8" w:rsidRPr="00FF08C9" w:rsidRDefault="006639E8" w:rsidP="00FF08C9">
      <w:pPr>
        <w:pStyle w:val="Akapitzlist"/>
        <w:ind w:left="792"/>
        <w:jc w:val="both"/>
        <w:rPr>
          <w:rFonts w:ascii="Times New Roman" w:hAnsi="Times New Roman"/>
          <w:sz w:val="24"/>
          <w:szCs w:val="24"/>
        </w:rPr>
      </w:pPr>
    </w:p>
    <w:p w14:paraId="0DA31B2F" w14:textId="4E3084EF" w:rsidR="004B2925" w:rsidRPr="00FF08C9" w:rsidRDefault="004B2925" w:rsidP="00FF08C9">
      <w:pPr>
        <w:pStyle w:val="Akapitzlist"/>
        <w:numPr>
          <w:ilvl w:val="1"/>
          <w:numId w:val="2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F08C9">
        <w:rPr>
          <w:rFonts w:ascii="Times New Roman" w:hAnsi="Times New Roman"/>
          <w:sz w:val="24"/>
          <w:szCs w:val="24"/>
        </w:rPr>
        <w:t xml:space="preserve"> </w:t>
      </w:r>
      <w:r w:rsidRPr="00F735CF">
        <w:rPr>
          <w:rFonts w:ascii="Times New Roman" w:hAnsi="Times New Roman"/>
          <w:b/>
          <w:bCs/>
          <w:sz w:val="24"/>
          <w:szCs w:val="24"/>
        </w:rPr>
        <w:t>Internet bezprzewodowy</w:t>
      </w:r>
      <w:r w:rsidRPr="00FF08C9">
        <w:rPr>
          <w:rFonts w:ascii="Times New Roman" w:hAnsi="Times New Roman"/>
          <w:sz w:val="24"/>
          <w:szCs w:val="24"/>
        </w:rPr>
        <w:t>, abonament za usługi telekomunikacyjne wraz z kartą sim. Opłata 1,00 zł netto za kartę sim bez modemu/routera, dla numerów mobilnego dostępu do Internetu. Transmisji danych na poziomie min 50 GB (na terenie kraju i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>UE).</w:t>
      </w:r>
      <w:r w:rsidR="000971B6" w:rsidRPr="00FF08C9">
        <w:rPr>
          <w:rFonts w:ascii="Times New Roman" w:hAnsi="Times New Roman"/>
          <w:sz w:val="24"/>
          <w:szCs w:val="24"/>
        </w:rPr>
        <w:t xml:space="preserve"> </w:t>
      </w:r>
      <w:r w:rsidR="000971B6" w:rsidRPr="00FF08C9">
        <w:rPr>
          <w:rFonts w:ascii="Times New Roman" w:hAnsi="Times New Roman"/>
          <w:b/>
          <w:bCs/>
          <w:sz w:val="24"/>
          <w:szCs w:val="24"/>
        </w:rPr>
        <w:t>Zaoferowanie abonamentu który zawiera w sobie 60 GB  transmisji danych na terenie kraju i Unii Europejskiej stanowi kryterium dodatkowe.</w:t>
      </w:r>
    </w:p>
    <w:p w14:paraId="6067D9C4" w14:textId="77777777" w:rsidR="000971B6" w:rsidRPr="00FF08C9" w:rsidRDefault="000971B6" w:rsidP="00FF08C9">
      <w:pPr>
        <w:pStyle w:val="Akapitzlist"/>
        <w:ind w:left="792"/>
        <w:jc w:val="both"/>
        <w:rPr>
          <w:rFonts w:ascii="Times New Roman" w:hAnsi="Times New Roman"/>
          <w:sz w:val="24"/>
          <w:szCs w:val="24"/>
        </w:rPr>
      </w:pPr>
    </w:p>
    <w:p w14:paraId="290516A7" w14:textId="77777777" w:rsidR="00A73C38" w:rsidRPr="00A73C38" w:rsidRDefault="004B2925" w:rsidP="00A73C38">
      <w:pPr>
        <w:pStyle w:val="Akapitzlist"/>
        <w:numPr>
          <w:ilvl w:val="1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FF08C9">
        <w:rPr>
          <w:rFonts w:ascii="Times New Roman" w:hAnsi="Times New Roman"/>
          <w:sz w:val="24"/>
          <w:szCs w:val="24"/>
        </w:rPr>
        <w:t>Jednorazowa opłata 1,00 zł netto w Pkt 2.1., 2.2., 2.3. oraz 2.4. dotyczy opłaty za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>wydanie karty sim (niezwiązana z abonamentem). Opłata za wydanie karty sim nie</w:t>
      </w:r>
      <w:r w:rsidR="00AE647D" w:rsidRPr="00FF08C9">
        <w:rPr>
          <w:rFonts w:ascii="Times New Roman" w:hAnsi="Times New Roman"/>
          <w:sz w:val="24"/>
          <w:szCs w:val="24"/>
        </w:rPr>
        <w:t> </w:t>
      </w:r>
      <w:r w:rsidRPr="00FF08C9">
        <w:rPr>
          <w:rFonts w:ascii="Times New Roman" w:hAnsi="Times New Roman"/>
          <w:sz w:val="24"/>
          <w:szCs w:val="24"/>
        </w:rPr>
        <w:t xml:space="preserve"> podlega ocenie (nie są przyznawane za nią punkty i nie </w:t>
      </w:r>
      <w:r w:rsidR="00F52998" w:rsidRPr="00FF08C9">
        <w:rPr>
          <w:rFonts w:ascii="Times New Roman" w:hAnsi="Times New Roman"/>
          <w:sz w:val="24"/>
          <w:szCs w:val="24"/>
        </w:rPr>
        <w:t>stanowi</w:t>
      </w:r>
      <w:r w:rsidRPr="00FF08C9">
        <w:rPr>
          <w:rFonts w:ascii="Times New Roman" w:hAnsi="Times New Roman"/>
          <w:sz w:val="24"/>
          <w:szCs w:val="24"/>
        </w:rPr>
        <w:t xml:space="preserve"> kryterium wyboru dostawcy). Jeżeli koszty wydania karty sim są wyższe, powinny zostać uwzględnione np</w:t>
      </w:r>
      <w:r w:rsidRPr="00A73C38">
        <w:rPr>
          <w:rFonts w:ascii="Times New Roman" w:hAnsi="Times New Roman"/>
          <w:sz w:val="24"/>
          <w:szCs w:val="24"/>
        </w:rPr>
        <w:t>. w kosztach abonamentu. Jest to zapis wynikający z dotychczasowych doświadczeń związanych z realizacją usług telefonii komórkowej</w:t>
      </w:r>
      <w:r w:rsidR="009E10C9" w:rsidRPr="00A73C38">
        <w:rPr>
          <w:rFonts w:ascii="Times New Roman" w:hAnsi="Times New Roman"/>
          <w:sz w:val="24"/>
          <w:szCs w:val="24"/>
        </w:rPr>
        <w:t>,</w:t>
      </w:r>
      <w:r w:rsidRPr="00A73C38">
        <w:rPr>
          <w:rFonts w:ascii="Times New Roman" w:hAnsi="Times New Roman"/>
          <w:sz w:val="24"/>
          <w:szCs w:val="24"/>
        </w:rPr>
        <w:t xml:space="preserve"> a jego celem jest ułatwienie wewnętrznych rozliczeń operatora.</w:t>
      </w:r>
    </w:p>
    <w:p w14:paraId="24737CAB" w14:textId="77777777" w:rsidR="00A73C38" w:rsidRPr="00A73C38" w:rsidRDefault="00A73C38" w:rsidP="00A73C38">
      <w:pPr>
        <w:pStyle w:val="Akapitzlist"/>
        <w:ind w:left="792"/>
        <w:jc w:val="both"/>
        <w:rPr>
          <w:rFonts w:ascii="Times New Roman" w:hAnsi="Times New Roman"/>
          <w:sz w:val="24"/>
          <w:szCs w:val="24"/>
        </w:rPr>
      </w:pPr>
    </w:p>
    <w:p w14:paraId="092DDF80" w14:textId="32489C51" w:rsidR="00A73C38" w:rsidRPr="00A73C38" w:rsidRDefault="00A73C38" w:rsidP="00A73C38">
      <w:pPr>
        <w:pStyle w:val="Akapitzlist"/>
        <w:numPr>
          <w:ilvl w:val="1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A73C38">
        <w:rPr>
          <w:rFonts w:ascii="Times New Roman" w:hAnsi="Times New Roman"/>
          <w:sz w:val="24"/>
          <w:szCs w:val="24"/>
        </w:rPr>
        <w:t xml:space="preserve">Zamawiający w ramach zamówienia przewiduje zakup usług dla pracowników Urzędu Marszałkowskiego Województwa Kujawsko-Pomorskiego w Toruniu, dla których stałym miejscem pracy jest województwo kujawsko-pomorskie. Zamawiający </w:t>
      </w:r>
      <w:proofErr w:type="spellStart"/>
      <w:r w:rsidR="0043426C">
        <w:rPr>
          <w:rFonts w:ascii="Times New Roman" w:hAnsi="Times New Roman"/>
          <w:sz w:val="24"/>
          <w:szCs w:val="24"/>
        </w:rPr>
        <w:t>imformuje</w:t>
      </w:r>
      <w:proofErr w:type="spellEnd"/>
      <w:r w:rsidRPr="00A73C38">
        <w:rPr>
          <w:rFonts w:ascii="Times New Roman" w:hAnsi="Times New Roman"/>
          <w:sz w:val="24"/>
          <w:szCs w:val="24"/>
        </w:rPr>
        <w:t xml:space="preserve">, że usługi </w:t>
      </w:r>
      <w:proofErr w:type="spellStart"/>
      <w:r w:rsidRPr="00A73C38">
        <w:rPr>
          <w:rFonts w:ascii="Times New Roman" w:hAnsi="Times New Roman"/>
          <w:sz w:val="24"/>
          <w:szCs w:val="24"/>
        </w:rPr>
        <w:t>roamingu</w:t>
      </w:r>
      <w:proofErr w:type="spellEnd"/>
      <w:r w:rsidRPr="00A73C38">
        <w:rPr>
          <w:rFonts w:ascii="Times New Roman" w:hAnsi="Times New Roman"/>
          <w:sz w:val="24"/>
          <w:szCs w:val="24"/>
        </w:rPr>
        <w:t xml:space="preserve"> będące przedmiotem zamówienia będą wykorzystywane przez abonenta podczas okazjonalnych podróży poza granicę Polski. Zamawiający </w:t>
      </w:r>
      <w:r w:rsidR="0043426C">
        <w:rPr>
          <w:rFonts w:ascii="Times New Roman" w:hAnsi="Times New Roman"/>
          <w:sz w:val="24"/>
          <w:szCs w:val="24"/>
        </w:rPr>
        <w:t>informuje</w:t>
      </w:r>
      <w:r w:rsidRPr="00A73C38">
        <w:rPr>
          <w:rFonts w:ascii="Times New Roman" w:hAnsi="Times New Roman"/>
          <w:sz w:val="24"/>
          <w:szCs w:val="24"/>
        </w:rPr>
        <w:t>, że karty SIM będące przedmiotem postępowania będą służyć tzw. normalnemu użytkowaniu przez abonenta.</w:t>
      </w:r>
    </w:p>
    <w:p w14:paraId="3FE3E4AD" w14:textId="77777777" w:rsidR="00A73C38" w:rsidRPr="00A73C38" w:rsidRDefault="00A73C38" w:rsidP="00A73C38">
      <w:pPr>
        <w:pStyle w:val="Akapitzlist"/>
        <w:rPr>
          <w:rFonts w:ascii="Times New Roman" w:hAnsi="Times New Roman"/>
          <w:sz w:val="24"/>
          <w:szCs w:val="24"/>
        </w:rPr>
      </w:pPr>
    </w:p>
    <w:p w14:paraId="7B8542BE" w14:textId="7E0461EE" w:rsidR="007D030D" w:rsidRPr="00A73C38" w:rsidRDefault="007D030D" w:rsidP="00FF08C9">
      <w:pPr>
        <w:pStyle w:val="Akapitzlist"/>
        <w:numPr>
          <w:ilvl w:val="1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A73C38">
        <w:rPr>
          <w:rFonts w:ascii="Times New Roman" w:hAnsi="Times New Roman"/>
          <w:sz w:val="24"/>
          <w:szCs w:val="24"/>
        </w:rPr>
        <w:t xml:space="preserve">Dla Pkt 2.1., 2.2., 2.3. oraz 2.4 po wykorzystaniu pakietu w UE będzie naliczana oplata zgodnie z cennikiem </w:t>
      </w:r>
      <w:proofErr w:type="spellStart"/>
      <w:r w:rsidRPr="00A73C38">
        <w:rPr>
          <w:rFonts w:ascii="Times New Roman" w:hAnsi="Times New Roman"/>
          <w:sz w:val="24"/>
          <w:szCs w:val="24"/>
        </w:rPr>
        <w:t>roamingowym</w:t>
      </w:r>
      <w:proofErr w:type="spellEnd"/>
      <w:r w:rsidRPr="00A73C38">
        <w:rPr>
          <w:rFonts w:ascii="Times New Roman" w:hAnsi="Times New Roman"/>
          <w:sz w:val="24"/>
          <w:szCs w:val="24"/>
        </w:rPr>
        <w:t xml:space="preserve"> operatora. </w:t>
      </w:r>
    </w:p>
    <w:p w14:paraId="3E241E33" w14:textId="7E09913A" w:rsidR="007D030D" w:rsidRPr="00FF08C9" w:rsidRDefault="007D030D" w:rsidP="00FF08C9">
      <w:pPr>
        <w:pStyle w:val="Tekstpodstawowy22"/>
        <w:numPr>
          <w:ilvl w:val="1"/>
          <w:numId w:val="50"/>
        </w:numPr>
        <w:ind w:right="0"/>
        <w:rPr>
          <w:szCs w:val="24"/>
        </w:rPr>
      </w:pPr>
      <w:r w:rsidRPr="00A73C38">
        <w:rPr>
          <w:szCs w:val="24"/>
        </w:rPr>
        <w:t>Z</w:t>
      </w:r>
      <w:r w:rsidR="00FF08C9" w:rsidRPr="00A73C38">
        <w:rPr>
          <w:szCs w:val="24"/>
        </w:rPr>
        <w:t>a</w:t>
      </w:r>
      <w:r w:rsidRPr="00A73C38">
        <w:rPr>
          <w:szCs w:val="24"/>
        </w:rPr>
        <w:t>mawiający przewiduje zakup aparatów</w:t>
      </w:r>
      <w:r w:rsidRPr="00FF08C9">
        <w:rPr>
          <w:szCs w:val="24"/>
        </w:rPr>
        <w:t xml:space="preserve"> telefonicznych bez abonamentu w  przyszłości</w:t>
      </w:r>
      <w:r w:rsidR="00F4289A" w:rsidRPr="00FF08C9">
        <w:rPr>
          <w:szCs w:val="24"/>
        </w:rPr>
        <w:t xml:space="preserve"> osobnym postępowaniem.</w:t>
      </w:r>
    </w:p>
    <w:p w14:paraId="6D11AA63" w14:textId="77777777" w:rsidR="00AE647D" w:rsidRPr="00FF08C9" w:rsidRDefault="00AE647D" w:rsidP="00713732">
      <w:pPr>
        <w:pStyle w:val="Tekstpodstawowy22"/>
        <w:ind w:left="792" w:right="0"/>
        <w:rPr>
          <w:szCs w:val="24"/>
        </w:rPr>
      </w:pPr>
    </w:p>
    <w:p w14:paraId="0AA756CF" w14:textId="35974D2C" w:rsidR="007D030D" w:rsidRPr="00FF08C9" w:rsidRDefault="007D030D" w:rsidP="00FF08C9">
      <w:pPr>
        <w:pStyle w:val="Tekstpodstawowy22"/>
        <w:numPr>
          <w:ilvl w:val="1"/>
          <w:numId w:val="50"/>
        </w:numPr>
        <w:ind w:right="0"/>
        <w:rPr>
          <w:szCs w:val="24"/>
        </w:rPr>
      </w:pPr>
      <w:r w:rsidRPr="00FF08C9">
        <w:rPr>
          <w:szCs w:val="24"/>
        </w:rPr>
        <w:t>Zachowanie dotychczas używanych przez Usługobiorcę numerów telefonów z  jednoczesną wymianą</w:t>
      </w:r>
      <w:r w:rsidR="00F52998" w:rsidRPr="00FF08C9">
        <w:rPr>
          <w:szCs w:val="24"/>
        </w:rPr>
        <w:t>, jeśli to konieczne,</w:t>
      </w:r>
      <w:r w:rsidRPr="00FF08C9">
        <w:rPr>
          <w:szCs w:val="24"/>
        </w:rPr>
        <w:t xml:space="preserve"> wszystkich kart SIM, aktywację nowych numerów telefonów</w:t>
      </w:r>
      <w:r w:rsidR="00133308" w:rsidRPr="00FF08C9">
        <w:rPr>
          <w:szCs w:val="24"/>
        </w:rPr>
        <w:t xml:space="preserve"> bez ponoszenia dodatkowych opłat</w:t>
      </w:r>
      <w:r w:rsidRPr="00FF08C9">
        <w:rPr>
          <w:szCs w:val="24"/>
        </w:rPr>
        <w:t xml:space="preserve">. </w:t>
      </w:r>
    </w:p>
    <w:p w14:paraId="60722E31" w14:textId="77777777" w:rsidR="00226B89" w:rsidRPr="00FF08C9" w:rsidRDefault="00226B89" w:rsidP="00226B89">
      <w:pPr>
        <w:pStyle w:val="Akapitzlist"/>
        <w:rPr>
          <w:rFonts w:ascii="Times New Roman" w:hAnsi="Times New Roman"/>
          <w:sz w:val="24"/>
          <w:szCs w:val="24"/>
        </w:rPr>
      </w:pPr>
    </w:p>
    <w:p w14:paraId="1762E878" w14:textId="0A8AFFA7" w:rsidR="00226B89" w:rsidRPr="00FF08C9" w:rsidRDefault="00133308" w:rsidP="00FF08C9">
      <w:pPr>
        <w:pStyle w:val="Akapitzlist"/>
        <w:numPr>
          <w:ilvl w:val="1"/>
          <w:numId w:val="50"/>
        </w:numPr>
        <w:jc w:val="both"/>
        <w:rPr>
          <w:rFonts w:ascii="Times New Roman" w:hAnsi="Times New Roman"/>
          <w:vanish/>
          <w:sz w:val="24"/>
          <w:szCs w:val="24"/>
        </w:rPr>
      </w:pPr>
      <w:r w:rsidRPr="00FF08C9">
        <w:rPr>
          <w:rFonts w:ascii="Times New Roman" w:hAnsi="Times New Roman"/>
          <w:sz w:val="24"/>
          <w:szCs w:val="24"/>
        </w:rPr>
        <w:t>Bezpłatne przeniesienie</w:t>
      </w:r>
      <w:r w:rsidR="00226B89" w:rsidRPr="00FF08C9">
        <w:rPr>
          <w:rFonts w:ascii="Times New Roman" w:hAnsi="Times New Roman"/>
          <w:sz w:val="24"/>
          <w:szCs w:val="24"/>
        </w:rPr>
        <w:t xml:space="preserve"> obecnie używanych numerów telefonów komórkowych</w:t>
      </w:r>
    </w:p>
    <w:p w14:paraId="487CEED4" w14:textId="77777777" w:rsidR="00226B89" w:rsidRPr="00FF08C9" w:rsidRDefault="00226B89" w:rsidP="00FF08C9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vanish/>
          <w:sz w:val="24"/>
          <w:szCs w:val="24"/>
        </w:rPr>
      </w:pPr>
    </w:p>
    <w:p w14:paraId="308E5C28" w14:textId="57E897AC" w:rsidR="00226B89" w:rsidRPr="00FF08C9" w:rsidRDefault="00226B89" w:rsidP="00FF08C9">
      <w:pPr>
        <w:pStyle w:val="Tekstpodstawowy22"/>
        <w:numPr>
          <w:ilvl w:val="1"/>
          <w:numId w:val="50"/>
        </w:numPr>
        <w:ind w:right="0"/>
        <w:rPr>
          <w:szCs w:val="24"/>
        </w:rPr>
      </w:pPr>
      <w:r w:rsidRPr="00FF08C9">
        <w:rPr>
          <w:szCs w:val="24"/>
        </w:rPr>
        <w:t>.</w:t>
      </w:r>
    </w:p>
    <w:p w14:paraId="18BF0218" w14:textId="77777777" w:rsidR="00AE647D" w:rsidRPr="00FF08C9" w:rsidRDefault="00AE647D" w:rsidP="00713732">
      <w:pPr>
        <w:pStyle w:val="Tekstpodstawowy22"/>
        <w:ind w:right="0"/>
        <w:rPr>
          <w:szCs w:val="24"/>
        </w:rPr>
      </w:pPr>
    </w:p>
    <w:p w14:paraId="0004423B" w14:textId="77777777" w:rsidR="00805A11" w:rsidRPr="00FF08C9" w:rsidRDefault="00805A11" w:rsidP="00805A11">
      <w:pPr>
        <w:pStyle w:val="Akapitzlist"/>
        <w:numPr>
          <w:ilvl w:val="0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8DEA3DA" w14:textId="77777777" w:rsidR="00805A11" w:rsidRPr="00FF08C9" w:rsidRDefault="00805A11" w:rsidP="00805A11">
      <w:pPr>
        <w:pStyle w:val="Akapitzlist"/>
        <w:numPr>
          <w:ilvl w:val="0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2642559C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438D9B5A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161755D3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DF3ED70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3105D112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75C09768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0A636D0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045B100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822198E" w14:textId="77777777" w:rsidR="00805A11" w:rsidRPr="00FF08C9" w:rsidRDefault="00805A11" w:rsidP="00805A11">
      <w:pPr>
        <w:pStyle w:val="Akapitzlist"/>
        <w:numPr>
          <w:ilvl w:val="1"/>
          <w:numId w:val="43"/>
        </w:numPr>
        <w:tabs>
          <w:tab w:val="left" w:pos="1134"/>
          <w:tab w:val="left" w:pos="9356"/>
        </w:tabs>
        <w:suppressAutoHyphens/>
        <w:spacing w:after="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50B9F33A" w14:textId="632B22D4" w:rsidR="007D030D" w:rsidRPr="00FF08C9" w:rsidRDefault="007D030D" w:rsidP="00805A11">
      <w:pPr>
        <w:pStyle w:val="Tekstpodstawowy22"/>
        <w:numPr>
          <w:ilvl w:val="1"/>
          <w:numId w:val="43"/>
        </w:numPr>
        <w:tabs>
          <w:tab w:val="left" w:pos="993"/>
        </w:tabs>
        <w:rPr>
          <w:szCs w:val="24"/>
        </w:rPr>
      </w:pPr>
      <w:r w:rsidRPr="00FF08C9">
        <w:rPr>
          <w:szCs w:val="24"/>
        </w:rPr>
        <w:t>Bezpłatn</w:t>
      </w:r>
      <w:r w:rsidR="00133308" w:rsidRPr="00FF08C9">
        <w:rPr>
          <w:szCs w:val="24"/>
        </w:rPr>
        <w:t>a</w:t>
      </w:r>
      <w:r w:rsidRPr="00FF08C9">
        <w:rPr>
          <w:szCs w:val="24"/>
        </w:rPr>
        <w:t xml:space="preserve"> poczt</w:t>
      </w:r>
      <w:r w:rsidR="00133308" w:rsidRPr="00FF08C9">
        <w:rPr>
          <w:szCs w:val="24"/>
        </w:rPr>
        <w:t>a</w:t>
      </w:r>
      <w:r w:rsidRPr="00FF08C9">
        <w:rPr>
          <w:szCs w:val="24"/>
        </w:rPr>
        <w:t xml:space="preserve"> głosow</w:t>
      </w:r>
      <w:r w:rsidR="00133308" w:rsidRPr="00FF08C9">
        <w:rPr>
          <w:szCs w:val="24"/>
        </w:rPr>
        <w:t>a</w:t>
      </w:r>
      <w:r w:rsidRPr="00FF08C9">
        <w:rPr>
          <w:szCs w:val="24"/>
        </w:rPr>
        <w:t>.</w:t>
      </w:r>
    </w:p>
    <w:p w14:paraId="3773B4CA" w14:textId="77777777" w:rsidR="00AE647D" w:rsidRPr="00FF08C9" w:rsidRDefault="00AE647D" w:rsidP="00713732">
      <w:pPr>
        <w:pStyle w:val="Tekstpodstawowy22"/>
        <w:tabs>
          <w:tab w:val="left" w:pos="1134"/>
        </w:tabs>
        <w:rPr>
          <w:szCs w:val="24"/>
        </w:rPr>
      </w:pPr>
    </w:p>
    <w:p w14:paraId="08B4E279" w14:textId="08E4175B" w:rsidR="007D030D" w:rsidRPr="00FF08C9" w:rsidRDefault="007D030D" w:rsidP="00805A11">
      <w:pPr>
        <w:pStyle w:val="Tekstpodstawowy22"/>
        <w:numPr>
          <w:ilvl w:val="1"/>
          <w:numId w:val="43"/>
        </w:numPr>
        <w:tabs>
          <w:tab w:val="left" w:pos="993"/>
        </w:tabs>
        <w:rPr>
          <w:szCs w:val="24"/>
        </w:rPr>
      </w:pPr>
      <w:r w:rsidRPr="00FF08C9">
        <w:rPr>
          <w:szCs w:val="24"/>
        </w:rPr>
        <w:t>Identyfikacj</w:t>
      </w:r>
      <w:r w:rsidR="00133308" w:rsidRPr="00FF08C9">
        <w:rPr>
          <w:szCs w:val="24"/>
        </w:rPr>
        <w:t>a</w:t>
      </w:r>
      <w:r w:rsidRPr="00FF08C9">
        <w:rPr>
          <w:szCs w:val="24"/>
        </w:rPr>
        <w:t xml:space="preserve"> numeru dzwoniącego.</w:t>
      </w:r>
    </w:p>
    <w:p w14:paraId="71021854" w14:textId="77777777" w:rsidR="00AE647D" w:rsidRPr="00FF08C9" w:rsidRDefault="00AE647D" w:rsidP="00713732">
      <w:pPr>
        <w:pStyle w:val="Tekstpodstawowy22"/>
        <w:tabs>
          <w:tab w:val="left" w:pos="993"/>
        </w:tabs>
        <w:rPr>
          <w:szCs w:val="24"/>
        </w:rPr>
      </w:pPr>
    </w:p>
    <w:p w14:paraId="1E60ECBD" w14:textId="3160A699" w:rsidR="007D030D" w:rsidRPr="00FF08C9" w:rsidRDefault="007D030D" w:rsidP="00805A11">
      <w:pPr>
        <w:pStyle w:val="Tekstpodstawowy22"/>
        <w:numPr>
          <w:ilvl w:val="1"/>
          <w:numId w:val="43"/>
        </w:numPr>
        <w:tabs>
          <w:tab w:val="left" w:pos="993"/>
        </w:tabs>
        <w:ind w:right="281"/>
        <w:rPr>
          <w:szCs w:val="24"/>
        </w:rPr>
      </w:pPr>
      <w:r w:rsidRPr="00FF08C9">
        <w:rPr>
          <w:szCs w:val="24"/>
        </w:rPr>
        <w:t>Na żądanie Zamawiającego szczegółowe, bezpłatne wykazy (bilingi) wykonanych połączeń numerów objętych niniejsz</w:t>
      </w:r>
      <w:r w:rsidR="00F52998" w:rsidRPr="00FF08C9">
        <w:rPr>
          <w:szCs w:val="24"/>
        </w:rPr>
        <w:t>ą</w:t>
      </w:r>
      <w:r w:rsidRPr="00FF08C9">
        <w:rPr>
          <w:szCs w:val="24"/>
        </w:rPr>
        <w:t xml:space="preserve"> umową w formie papierowej.</w:t>
      </w:r>
    </w:p>
    <w:p w14:paraId="1700CF23" w14:textId="77777777" w:rsidR="00AE647D" w:rsidRPr="00FF08C9" w:rsidRDefault="00AE647D" w:rsidP="00713732">
      <w:pPr>
        <w:pStyle w:val="Tekstpodstawowy22"/>
        <w:tabs>
          <w:tab w:val="left" w:pos="993"/>
        </w:tabs>
        <w:ind w:right="281"/>
        <w:rPr>
          <w:szCs w:val="24"/>
        </w:rPr>
      </w:pPr>
    </w:p>
    <w:p w14:paraId="0766CBA8" w14:textId="77777777" w:rsidR="007D030D" w:rsidRPr="00FF08C9" w:rsidRDefault="007D030D" w:rsidP="00805A11">
      <w:pPr>
        <w:pStyle w:val="Tekstpodstawowy22"/>
        <w:numPr>
          <w:ilvl w:val="1"/>
          <w:numId w:val="43"/>
        </w:numPr>
        <w:tabs>
          <w:tab w:val="left" w:pos="993"/>
        </w:tabs>
        <w:ind w:right="281"/>
        <w:rPr>
          <w:szCs w:val="24"/>
        </w:rPr>
      </w:pPr>
      <w:r w:rsidRPr="00FF08C9">
        <w:rPr>
          <w:szCs w:val="24"/>
        </w:rPr>
        <w:t>Bezpłatną blokadę wychodzących połączeń głosowych z numerami specjalnymi - tzn. taryfikowanymi wg cen wyższych niż standardowa opłata za połączenie.</w:t>
      </w:r>
    </w:p>
    <w:p w14:paraId="730AF55C" w14:textId="77777777" w:rsidR="00AE647D" w:rsidRPr="00FF08C9" w:rsidRDefault="00AE647D" w:rsidP="00713732">
      <w:pPr>
        <w:pStyle w:val="Tekstpodstawowy22"/>
        <w:tabs>
          <w:tab w:val="left" w:pos="993"/>
        </w:tabs>
        <w:ind w:right="281"/>
        <w:rPr>
          <w:szCs w:val="24"/>
        </w:rPr>
      </w:pPr>
    </w:p>
    <w:p w14:paraId="0D9F99F7" w14:textId="4D8558FC" w:rsidR="007D030D" w:rsidRPr="00FF08C9" w:rsidRDefault="007D030D" w:rsidP="00805A11">
      <w:pPr>
        <w:pStyle w:val="Tekstpodstawowy22"/>
        <w:numPr>
          <w:ilvl w:val="1"/>
          <w:numId w:val="43"/>
        </w:numPr>
        <w:tabs>
          <w:tab w:val="left" w:pos="993"/>
        </w:tabs>
        <w:ind w:right="281"/>
        <w:rPr>
          <w:szCs w:val="24"/>
        </w:rPr>
      </w:pPr>
      <w:r w:rsidRPr="00FF08C9">
        <w:rPr>
          <w:szCs w:val="24"/>
        </w:rPr>
        <w:lastRenderedPageBreak/>
        <w:t>Na żądanie Zamawiającego bezpłatne aktywowanie i dezaktywowanie za</w:t>
      </w:r>
      <w:r w:rsidR="00FD636F" w:rsidRPr="00FF08C9">
        <w:rPr>
          <w:szCs w:val="24"/>
        </w:rPr>
        <w:t> </w:t>
      </w:r>
      <w:r w:rsidRPr="00FF08C9">
        <w:rPr>
          <w:szCs w:val="24"/>
        </w:rPr>
        <w:t>pomocą dedykowanego rozwiązania (aplikacji z dostępem z poziomu Zamawiającego) następujących usług:</w:t>
      </w:r>
    </w:p>
    <w:p w14:paraId="3EE25978" w14:textId="77777777" w:rsidR="007D030D" w:rsidRPr="00FF08C9" w:rsidRDefault="007D030D" w:rsidP="00713732">
      <w:pPr>
        <w:pStyle w:val="Tekstpodstawowy22"/>
        <w:tabs>
          <w:tab w:val="left" w:pos="851"/>
        </w:tabs>
        <w:ind w:left="567" w:right="281"/>
        <w:rPr>
          <w:szCs w:val="24"/>
        </w:rPr>
      </w:pPr>
    </w:p>
    <w:p w14:paraId="46426B93" w14:textId="0476458D" w:rsidR="00AE647D" w:rsidRPr="00FF08C9" w:rsidRDefault="00AE647D" w:rsidP="00FF08C9">
      <w:pPr>
        <w:pStyle w:val="Tekstpodstawowy22"/>
        <w:numPr>
          <w:ilvl w:val="2"/>
          <w:numId w:val="43"/>
        </w:numPr>
        <w:tabs>
          <w:tab w:val="left" w:pos="1560"/>
        </w:tabs>
        <w:spacing w:after="240"/>
        <w:ind w:left="1843" w:hanging="709"/>
        <w:rPr>
          <w:szCs w:val="24"/>
        </w:rPr>
      </w:pPr>
      <w:r w:rsidRPr="00FF08C9">
        <w:rPr>
          <w:szCs w:val="24"/>
        </w:rPr>
        <w:t xml:space="preserve"> </w:t>
      </w:r>
      <w:r w:rsidR="007D030D" w:rsidRPr="00FF08C9">
        <w:rPr>
          <w:szCs w:val="24"/>
        </w:rPr>
        <w:t xml:space="preserve">Rozmów międzynarodowych – </w:t>
      </w:r>
      <w:proofErr w:type="spellStart"/>
      <w:r w:rsidR="007D030D" w:rsidRPr="00FF08C9">
        <w:rPr>
          <w:szCs w:val="24"/>
        </w:rPr>
        <w:t>roamingu</w:t>
      </w:r>
      <w:proofErr w:type="spellEnd"/>
      <w:r w:rsidR="007D030D" w:rsidRPr="00FF08C9">
        <w:rPr>
          <w:szCs w:val="24"/>
        </w:rPr>
        <w:t xml:space="preserve"> (usługa ma być domyślnie włączona na wszystkich numerach);</w:t>
      </w:r>
    </w:p>
    <w:p w14:paraId="6AFFBA22" w14:textId="77777777" w:rsidR="007D030D" w:rsidRPr="00FF08C9" w:rsidRDefault="007D030D" w:rsidP="00FF08C9">
      <w:pPr>
        <w:pStyle w:val="Tekstpodstawowy22"/>
        <w:numPr>
          <w:ilvl w:val="2"/>
          <w:numId w:val="43"/>
        </w:numPr>
        <w:tabs>
          <w:tab w:val="left" w:pos="851"/>
        </w:tabs>
        <w:spacing w:after="240"/>
        <w:ind w:left="1843" w:hanging="709"/>
        <w:rPr>
          <w:szCs w:val="24"/>
        </w:rPr>
      </w:pPr>
      <w:r w:rsidRPr="00FF08C9">
        <w:rPr>
          <w:szCs w:val="24"/>
        </w:rPr>
        <w:t>Zastrzeżenie identyfikacji numeru;</w:t>
      </w:r>
    </w:p>
    <w:p w14:paraId="6F949486" w14:textId="77777777" w:rsidR="007D030D" w:rsidRPr="00FF08C9" w:rsidRDefault="007D030D" w:rsidP="00FF08C9">
      <w:pPr>
        <w:pStyle w:val="Tekstpodstawowy22"/>
        <w:numPr>
          <w:ilvl w:val="2"/>
          <w:numId w:val="43"/>
        </w:numPr>
        <w:tabs>
          <w:tab w:val="left" w:pos="851"/>
        </w:tabs>
        <w:spacing w:after="240"/>
        <w:ind w:left="1843" w:hanging="709"/>
        <w:rPr>
          <w:szCs w:val="24"/>
        </w:rPr>
      </w:pPr>
      <w:r w:rsidRPr="00FF08C9">
        <w:rPr>
          <w:szCs w:val="24"/>
        </w:rPr>
        <w:t>Blokowanie/odblokowywanie kart SIM;</w:t>
      </w:r>
    </w:p>
    <w:p w14:paraId="3212C15B" w14:textId="77777777" w:rsidR="007D030D" w:rsidRPr="00FF08C9" w:rsidRDefault="007D030D" w:rsidP="00FF08C9">
      <w:pPr>
        <w:pStyle w:val="Tekstpodstawowy22"/>
        <w:numPr>
          <w:ilvl w:val="2"/>
          <w:numId w:val="43"/>
        </w:numPr>
        <w:tabs>
          <w:tab w:val="left" w:pos="851"/>
        </w:tabs>
        <w:spacing w:after="240"/>
        <w:ind w:left="1843" w:right="281" w:hanging="709"/>
        <w:rPr>
          <w:szCs w:val="24"/>
        </w:rPr>
      </w:pPr>
      <w:r w:rsidRPr="00FF08C9">
        <w:rPr>
          <w:szCs w:val="24"/>
        </w:rPr>
        <w:t>Aktywowanie/dezaktywowanie usług dostępnych u Operatora w tym i tych nie wymienionych w umowie (przy odpłatności wg cennika Operatora);</w:t>
      </w:r>
    </w:p>
    <w:p w14:paraId="04F963DD" w14:textId="77777777" w:rsidR="00226B89" w:rsidRPr="00FF08C9" w:rsidRDefault="00226B89" w:rsidP="00FF08C9">
      <w:pPr>
        <w:pStyle w:val="Akapitzlist"/>
        <w:numPr>
          <w:ilvl w:val="2"/>
          <w:numId w:val="43"/>
        </w:numPr>
        <w:ind w:left="1843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08C9">
        <w:rPr>
          <w:rFonts w:ascii="Times New Roman" w:eastAsia="Times New Roman" w:hAnsi="Times New Roman"/>
          <w:sz w:val="24"/>
          <w:szCs w:val="24"/>
          <w:lang w:eastAsia="ar-SA"/>
        </w:rPr>
        <w:t>Wykonanie zestawienia zrealizowanych połączeń i transmisji danych dla  pojedynczego numeru abonenckiego za okres od 1 miesiąca do  maksymalnie 12 miesięcy.</w:t>
      </w:r>
    </w:p>
    <w:p w14:paraId="384C2BA7" w14:textId="77777777" w:rsidR="00805A11" w:rsidRPr="00FF08C9" w:rsidRDefault="00805A11" w:rsidP="00805A11">
      <w:pPr>
        <w:pStyle w:val="Akapitzlist"/>
        <w:numPr>
          <w:ilvl w:val="0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1B5933C8" w14:textId="77777777" w:rsidR="00805A11" w:rsidRPr="00FF08C9" w:rsidRDefault="00805A11" w:rsidP="00805A11">
      <w:pPr>
        <w:pStyle w:val="Akapitzlist"/>
        <w:numPr>
          <w:ilvl w:val="0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3100E30F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280CA12A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2AAC7D61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1E4CD0E4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24D7BFA0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206CEB88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16AF4E6D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34E3CE47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5722C00A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64FB2CF4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5E804E5B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0785402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3B2F28E1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0229C6B0" w14:textId="77777777" w:rsidR="00805A11" w:rsidRPr="00FF08C9" w:rsidRDefault="00805A11" w:rsidP="00805A11">
      <w:pPr>
        <w:pStyle w:val="Akapitzlist"/>
        <w:numPr>
          <w:ilvl w:val="1"/>
          <w:numId w:val="45"/>
        </w:numPr>
        <w:tabs>
          <w:tab w:val="left" w:pos="567"/>
          <w:tab w:val="left" w:pos="8647"/>
        </w:tabs>
        <w:suppressAutoHyphens/>
        <w:spacing w:after="240" w:line="240" w:lineRule="auto"/>
        <w:ind w:right="940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14:paraId="5CABAD51" w14:textId="63E3F952" w:rsidR="001F578C" w:rsidRPr="00FF08C9" w:rsidRDefault="008E64D0" w:rsidP="00510DCE">
      <w:pPr>
        <w:pStyle w:val="Tekstpodstawowy22"/>
        <w:numPr>
          <w:ilvl w:val="1"/>
          <w:numId w:val="45"/>
        </w:numPr>
        <w:tabs>
          <w:tab w:val="clear" w:pos="9356"/>
          <w:tab w:val="left" w:pos="1418"/>
          <w:tab w:val="left" w:pos="8647"/>
        </w:tabs>
        <w:spacing w:after="240"/>
        <w:ind w:left="1134" w:hanging="708"/>
        <w:rPr>
          <w:szCs w:val="24"/>
        </w:rPr>
      </w:pPr>
      <w:r w:rsidRPr="00FF08C9">
        <w:rPr>
          <w:szCs w:val="24"/>
        </w:rPr>
        <w:t>P</w:t>
      </w:r>
      <w:r w:rsidR="00F72168" w:rsidRPr="00FF08C9">
        <w:rPr>
          <w:szCs w:val="24"/>
        </w:rPr>
        <w:t xml:space="preserve">akiet aktywnych usług </w:t>
      </w:r>
      <w:r w:rsidR="001F578C" w:rsidRPr="00FF08C9">
        <w:rPr>
          <w:szCs w:val="24"/>
        </w:rPr>
        <w:t>takich jak</w:t>
      </w:r>
      <w:r w:rsidR="00F72168" w:rsidRPr="00FF08C9">
        <w:rPr>
          <w:szCs w:val="24"/>
        </w:rPr>
        <w:t xml:space="preserve"> połączenie oczekujące, blokowanie </w:t>
      </w:r>
      <w:r w:rsidR="00510DCE" w:rsidRPr="00FF08C9">
        <w:rPr>
          <w:szCs w:val="24"/>
        </w:rPr>
        <w:t>p</w:t>
      </w:r>
      <w:r w:rsidR="00F72168" w:rsidRPr="00FF08C9">
        <w:rPr>
          <w:szCs w:val="24"/>
        </w:rPr>
        <w:t>ołączeń, zawieszanie poł</w:t>
      </w:r>
      <w:r w:rsidRPr="00FF08C9">
        <w:rPr>
          <w:szCs w:val="24"/>
        </w:rPr>
        <w:t>ączenia, rozmowa konferencyjna.</w:t>
      </w:r>
    </w:p>
    <w:p w14:paraId="4124E314" w14:textId="3FFEBA7E" w:rsidR="001F578C" w:rsidRPr="00FF08C9" w:rsidRDefault="004C6347" w:rsidP="00805A11">
      <w:pPr>
        <w:pStyle w:val="Tekstpodstawowy22"/>
        <w:numPr>
          <w:ilvl w:val="1"/>
          <w:numId w:val="45"/>
        </w:numPr>
        <w:tabs>
          <w:tab w:val="clear" w:pos="9356"/>
          <w:tab w:val="left" w:pos="567"/>
        </w:tabs>
        <w:spacing w:after="240"/>
        <w:ind w:left="1134" w:right="281" w:hanging="708"/>
        <w:rPr>
          <w:b/>
          <w:bCs/>
          <w:szCs w:val="24"/>
        </w:rPr>
      </w:pPr>
      <w:r w:rsidRPr="00FF08C9">
        <w:rPr>
          <w:szCs w:val="24"/>
        </w:rPr>
        <w:t xml:space="preserve">Bezpłatne </w:t>
      </w:r>
      <w:r w:rsidR="00F72168" w:rsidRPr="00FF08C9">
        <w:rPr>
          <w:szCs w:val="24"/>
        </w:rPr>
        <w:t>połączenia z numerami alarmowymi</w:t>
      </w:r>
      <w:r w:rsidR="00FF08C9">
        <w:rPr>
          <w:szCs w:val="24"/>
        </w:rPr>
        <w:t>:</w:t>
      </w:r>
      <w:r w:rsidRPr="00FF08C9">
        <w:rPr>
          <w:szCs w:val="24"/>
        </w:rPr>
        <w:t xml:space="preserve"> </w:t>
      </w:r>
      <w:r w:rsidRPr="00FF08C9">
        <w:rPr>
          <w:b/>
          <w:bCs/>
          <w:szCs w:val="24"/>
        </w:rPr>
        <w:t>112, 999, 998, 997, 994, 993, 992,</w:t>
      </w:r>
      <w:r w:rsidR="00FF08C9">
        <w:rPr>
          <w:b/>
          <w:bCs/>
          <w:szCs w:val="24"/>
        </w:rPr>
        <w:t xml:space="preserve"> </w:t>
      </w:r>
      <w:r w:rsidRPr="00FF08C9">
        <w:rPr>
          <w:b/>
          <w:bCs/>
          <w:szCs w:val="24"/>
        </w:rPr>
        <w:t>986,</w:t>
      </w:r>
      <w:r w:rsidR="00FF08C9">
        <w:rPr>
          <w:b/>
          <w:bCs/>
          <w:szCs w:val="24"/>
        </w:rPr>
        <w:t xml:space="preserve"> </w:t>
      </w:r>
      <w:r w:rsidRPr="00FF08C9">
        <w:rPr>
          <w:b/>
          <w:bCs/>
          <w:szCs w:val="24"/>
        </w:rPr>
        <w:t>985,</w:t>
      </w:r>
      <w:r w:rsidR="00FF08C9">
        <w:rPr>
          <w:b/>
          <w:bCs/>
          <w:szCs w:val="24"/>
        </w:rPr>
        <w:t xml:space="preserve"> </w:t>
      </w:r>
      <w:r w:rsidRPr="00FF08C9">
        <w:rPr>
          <w:b/>
          <w:bCs/>
          <w:szCs w:val="24"/>
        </w:rPr>
        <w:t>984</w:t>
      </w:r>
      <w:r w:rsidR="008E64D0" w:rsidRPr="00FF08C9">
        <w:rPr>
          <w:b/>
          <w:bCs/>
          <w:szCs w:val="24"/>
        </w:rPr>
        <w:t>.</w:t>
      </w:r>
    </w:p>
    <w:p w14:paraId="3F284A43" w14:textId="3CE5328E" w:rsidR="00AB312A" w:rsidRPr="00FF08C9" w:rsidRDefault="004C6347" w:rsidP="00FF08C9">
      <w:pPr>
        <w:pStyle w:val="Tekstpodstawowy22"/>
        <w:numPr>
          <w:ilvl w:val="1"/>
          <w:numId w:val="45"/>
        </w:numPr>
        <w:tabs>
          <w:tab w:val="clear" w:pos="9356"/>
          <w:tab w:val="left" w:pos="567"/>
        </w:tabs>
        <w:spacing w:after="240"/>
        <w:ind w:left="1134" w:hanging="708"/>
        <w:rPr>
          <w:szCs w:val="24"/>
        </w:rPr>
      </w:pPr>
      <w:r w:rsidRPr="00FF08C9">
        <w:rPr>
          <w:szCs w:val="24"/>
        </w:rPr>
        <w:t xml:space="preserve">Bezpłatną </w:t>
      </w:r>
      <w:r w:rsidR="00F72168" w:rsidRPr="00FF08C9">
        <w:rPr>
          <w:szCs w:val="24"/>
        </w:rPr>
        <w:t>wymian</w:t>
      </w:r>
      <w:r w:rsidRPr="00FF08C9">
        <w:rPr>
          <w:szCs w:val="24"/>
        </w:rPr>
        <w:t>ę wadliwej karty</w:t>
      </w:r>
      <w:r w:rsidR="008E64D0" w:rsidRPr="00FF08C9">
        <w:rPr>
          <w:szCs w:val="24"/>
        </w:rPr>
        <w:t xml:space="preserve"> SIM</w:t>
      </w:r>
      <w:r w:rsidR="00510DCE" w:rsidRPr="00FF08C9">
        <w:rPr>
          <w:szCs w:val="24"/>
        </w:rPr>
        <w:t xml:space="preserve"> lub karty SIM</w:t>
      </w:r>
      <w:r w:rsidR="00550737" w:rsidRPr="00FF08C9">
        <w:rPr>
          <w:szCs w:val="24"/>
        </w:rPr>
        <w:t xml:space="preserve"> o innym </w:t>
      </w:r>
      <w:r w:rsidR="00FF08C9">
        <w:rPr>
          <w:szCs w:val="24"/>
        </w:rPr>
        <w:t>r</w:t>
      </w:r>
      <w:r w:rsidR="00550737" w:rsidRPr="00FF08C9">
        <w:rPr>
          <w:szCs w:val="24"/>
        </w:rPr>
        <w:t>ozmiarze</w:t>
      </w:r>
      <w:r w:rsidR="008E64D0" w:rsidRPr="00FF08C9">
        <w:rPr>
          <w:szCs w:val="24"/>
        </w:rPr>
        <w:t>.</w:t>
      </w:r>
    </w:p>
    <w:p w14:paraId="3DAB5B3F" w14:textId="08224E45" w:rsidR="001148F9" w:rsidRPr="00FF08C9" w:rsidRDefault="001148F9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 xml:space="preserve">Limity ilościowe dla klasy abonamentu nie mogą stanowić mniej niż 1 sztuki dla danej grupy. Maksymalna ilość kart SIM użytkowanych kart przez Usługobiorcę, w danej klasie, w ramach niniejszej umowy: </w:t>
      </w:r>
    </w:p>
    <w:p w14:paraId="6F21F760" w14:textId="77777777" w:rsidR="0014385F" w:rsidRPr="00FF08C9" w:rsidRDefault="0014385F" w:rsidP="00805A11">
      <w:pPr>
        <w:pStyle w:val="Akapitzlist"/>
        <w:widowControl w:val="0"/>
        <w:numPr>
          <w:ilvl w:val="1"/>
          <w:numId w:val="44"/>
        </w:numPr>
        <w:spacing w:after="240" w:line="240" w:lineRule="auto"/>
        <w:contextualSpacing w:val="0"/>
        <w:jc w:val="both"/>
        <w:rPr>
          <w:rFonts w:ascii="Times New Roman" w:eastAsia="Courier New" w:hAnsi="Times New Roman"/>
          <w:vanish/>
          <w:color w:val="000000"/>
          <w:sz w:val="24"/>
          <w:szCs w:val="24"/>
          <w:lang w:eastAsia="pl-PL" w:bidi="pl-PL"/>
        </w:rPr>
      </w:pPr>
    </w:p>
    <w:p w14:paraId="7C56F2F5" w14:textId="66F630AB" w:rsidR="00D10439" w:rsidRPr="00FF08C9" w:rsidRDefault="00E64EBB" w:rsidP="00E64EBB">
      <w:pPr>
        <w:pStyle w:val="Bezodstpw"/>
        <w:numPr>
          <w:ilvl w:val="1"/>
          <w:numId w:val="44"/>
        </w:numPr>
        <w:spacing w:after="240"/>
        <w:ind w:left="993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„KLASA A”</w:t>
      </w:r>
      <w:r>
        <w:rPr>
          <w:rFonts w:ascii="Times New Roman" w:hAnsi="Times New Roman" w:cs="Times New Roman"/>
        </w:rPr>
        <w:t>:</w:t>
      </w:r>
      <w:r w:rsidRPr="00FF0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148F9" w:rsidRPr="00FF08C9">
        <w:rPr>
          <w:rFonts w:ascii="Times New Roman" w:hAnsi="Times New Roman" w:cs="Times New Roman"/>
        </w:rPr>
        <w:t>1</w:t>
      </w:r>
      <w:r w:rsidR="00586B1C">
        <w:rPr>
          <w:rFonts w:ascii="Times New Roman" w:hAnsi="Times New Roman" w:cs="Times New Roman"/>
        </w:rPr>
        <w:t>4</w:t>
      </w:r>
      <w:r w:rsidR="001148F9" w:rsidRPr="00FF08C9">
        <w:rPr>
          <w:rFonts w:ascii="Times New Roman" w:hAnsi="Times New Roman" w:cs="Times New Roman"/>
        </w:rPr>
        <w:t xml:space="preserve"> szt.</w:t>
      </w:r>
      <w:r w:rsidR="00F9406A" w:rsidRPr="00FF08C9">
        <w:rPr>
          <w:rFonts w:ascii="Times New Roman" w:hAnsi="Times New Roman" w:cs="Times New Roman"/>
        </w:rPr>
        <w:t xml:space="preserve"> </w:t>
      </w:r>
    </w:p>
    <w:p w14:paraId="2EB38F4D" w14:textId="2D610E49" w:rsidR="00D10439" w:rsidRPr="00FF08C9" w:rsidRDefault="00E64EBB" w:rsidP="00E64EBB">
      <w:pPr>
        <w:pStyle w:val="Bezodstpw"/>
        <w:numPr>
          <w:ilvl w:val="1"/>
          <w:numId w:val="44"/>
        </w:numPr>
        <w:spacing w:after="24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„KLASA B”</w:t>
      </w:r>
      <w:r>
        <w:rPr>
          <w:rFonts w:ascii="Times New Roman" w:hAnsi="Times New Roman" w:cs="Times New Roman"/>
        </w:rPr>
        <w:t>:</w:t>
      </w:r>
      <w:r w:rsidRPr="00FF08C9">
        <w:rPr>
          <w:rFonts w:ascii="Times New Roman" w:hAnsi="Times New Roman" w:cs="Times New Roman"/>
        </w:rPr>
        <w:t xml:space="preserve"> </w:t>
      </w:r>
      <w:r w:rsidR="001148F9" w:rsidRPr="00FF08C9">
        <w:rPr>
          <w:rFonts w:ascii="Times New Roman" w:hAnsi="Times New Roman" w:cs="Times New Roman"/>
        </w:rPr>
        <w:t>15</w:t>
      </w:r>
      <w:r w:rsidR="00586B1C">
        <w:rPr>
          <w:rFonts w:ascii="Times New Roman" w:hAnsi="Times New Roman" w:cs="Times New Roman"/>
        </w:rPr>
        <w:t>5</w:t>
      </w:r>
      <w:r w:rsidR="001148F9" w:rsidRPr="00FF08C9">
        <w:rPr>
          <w:rFonts w:ascii="Times New Roman" w:hAnsi="Times New Roman" w:cs="Times New Roman"/>
        </w:rPr>
        <w:t xml:space="preserve"> szt.</w:t>
      </w:r>
      <w:r w:rsidR="00D10439" w:rsidRPr="00FF08C9">
        <w:rPr>
          <w:rFonts w:ascii="Times New Roman" w:hAnsi="Times New Roman" w:cs="Times New Roman"/>
        </w:rPr>
        <w:t xml:space="preserve"> </w:t>
      </w:r>
    </w:p>
    <w:p w14:paraId="398D3ED6" w14:textId="5F8A211C" w:rsidR="00D10439" w:rsidRPr="00FF08C9" w:rsidRDefault="00E64EBB" w:rsidP="00E64EBB">
      <w:pPr>
        <w:pStyle w:val="Bezodstpw"/>
        <w:numPr>
          <w:ilvl w:val="1"/>
          <w:numId w:val="44"/>
        </w:numPr>
        <w:spacing w:after="24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„KLASA C”</w:t>
      </w:r>
      <w:r>
        <w:rPr>
          <w:rFonts w:ascii="Times New Roman" w:hAnsi="Times New Roman" w:cs="Times New Roman"/>
        </w:rPr>
        <w:t>:</w:t>
      </w:r>
      <w:r w:rsidRPr="00FF08C9">
        <w:rPr>
          <w:rFonts w:ascii="Times New Roman" w:hAnsi="Times New Roman" w:cs="Times New Roman"/>
        </w:rPr>
        <w:t xml:space="preserve"> </w:t>
      </w:r>
      <w:r w:rsidR="001148F9" w:rsidRPr="00FF08C9">
        <w:rPr>
          <w:rFonts w:ascii="Times New Roman" w:hAnsi="Times New Roman" w:cs="Times New Roman"/>
        </w:rPr>
        <w:t>26</w:t>
      </w:r>
      <w:r w:rsidR="00586B1C">
        <w:rPr>
          <w:rFonts w:ascii="Times New Roman" w:hAnsi="Times New Roman" w:cs="Times New Roman"/>
        </w:rPr>
        <w:t>8</w:t>
      </w:r>
      <w:r w:rsidR="00EB5ED2" w:rsidRPr="00FF08C9">
        <w:rPr>
          <w:rFonts w:ascii="Times New Roman" w:hAnsi="Times New Roman" w:cs="Times New Roman"/>
        </w:rPr>
        <w:t xml:space="preserve"> </w:t>
      </w:r>
      <w:r w:rsidR="001148F9" w:rsidRPr="00FF08C9">
        <w:rPr>
          <w:rFonts w:ascii="Times New Roman" w:hAnsi="Times New Roman" w:cs="Times New Roman"/>
        </w:rPr>
        <w:t>szt.</w:t>
      </w:r>
      <w:r w:rsidR="00D10439" w:rsidRPr="00FF08C9">
        <w:rPr>
          <w:rFonts w:ascii="Times New Roman" w:hAnsi="Times New Roman" w:cs="Times New Roman"/>
        </w:rPr>
        <w:t xml:space="preserve"> </w:t>
      </w:r>
    </w:p>
    <w:p w14:paraId="7AB0649E" w14:textId="215A213C" w:rsidR="00225F2C" w:rsidRPr="00FF08C9" w:rsidRDefault="00E64EBB" w:rsidP="00E64EBB">
      <w:pPr>
        <w:pStyle w:val="Bezodstpw"/>
        <w:numPr>
          <w:ilvl w:val="1"/>
          <w:numId w:val="44"/>
        </w:numPr>
        <w:spacing w:after="24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„Internet bezprzewodowy”</w:t>
      </w:r>
      <w:r>
        <w:rPr>
          <w:rFonts w:ascii="Times New Roman" w:hAnsi="Times New Roman" w:cs="Times New Roman"/>
        </w:rPr>
        <w:t>:</w:t>
      </w:r>
      <w:r w:rsidRPr="00FF08C9">
        <w:rPr>
          <w:rFonts w:ascii="Times New Roman" w:hAnsi="Times New Roman" w:cs="Times New Roman"/>
        </w:rPr>
        <w:t xml:space="preserve"> </w:t>
      </w:r>
      <w:r w:rsidR="00586B1C">
        <w:rPr>
          <w:rFonts w:ascii="Times New Roman" w:hAnsi="Times New Roman" w:cs="Times New Roman"/>
        </w:rPr>
        <w:t>50</w:t>
      </w:r>
      <w:r w:rsidR="001148F9" w:rsidRPr="00FF08C9">
        <w:rPr>
          <w:rFonts w:ascii="Times New Roman" w:hAnsi="Times New Roman" w:cs="Times New Roman"/>
        </w:rPr>
        <w:t xml:space="preserve"> szt.</w:t>
      </w:r>
      <w:r w:rsidR="00225F2C" w:rsidRPr="00FF08C9">
        <w:rPr>
          <w:rFonts w:ascii="Times New Roman" w:hAnsi="Times New Roman" w:cs="Times New Roman"/>
        </w:rPr>
        <w:t xml:space="preserve"> </w:t>
      </w:r>
    </w:p>
    <w:p w14:paraId="2495A169" w14:textId="7C5E0BA6" w:rsidR="0087090D" w:rsidRPr="00FF08C9" w:rsidRDefault="0078798A" w:rsidP="00805A11">
      <w:pPr>
        <w:pStyle w:val="Tekstpodstawowy22"/>
        <w:numPr>
          <w:ilvl w:val="0"/>
          <w:numId w:val="44"/>
        </w:numPr>
        <w:tabs>
          <w:tab w:val="clear" w:pos="9356"/>
          <w:tab w:val="left" w:pos="284"/>
        </w:tabs>
        <w:spacing w:after="240"/>
        <w:ind w:right="0"/>
        <w:rPr>
          <w:szCs w:val="24"/>
        </w:rPr>
      </w:pPr>
      <w:r w:rsidRPr="00FF08C9">
        <w:rPr>
          <w:szCs w:val="24"/>
        </w:rPr>
        <w:t xml:space="preserve"> </w:t>
      </w:r>
      <w:r w:rsidR="0087090D" w:rsidRPr="00FF08C9">
        <w:rPr>
          <w:szCs w:val="24"/>
        </w:rPr>
        <w:t>Każde zamówienie na nowy numer telefoniczny zostanie zrealizowane przez Operatora w</w:t>
      </w:r>
      <w:r w:rsidR="00FD636F" w:rsidRPr="00FF08C9">
        <w:rPr>
          <w:szCs w:val="24"/>
        </w:rPr>
        <w:t> </w:t>
      </w:r>
      <w:r w:rsidR="0087090D" w:rsidRPr="00FF08C9">
        <w:rPr>
          <w:szCs w:val="24"/>
        </w:rPr>
        <w:t xml:space="preserve"> terminie </w:t>
      </w:r>
      <w:r w:rsidR="00644FF9" w:rsidRPr="00FF08C9">
        <w:rPr>
          <w:b/>
          <w:szCs w:val="24"/>
        </w:rPr>
        <w:t>5</w:t>
      </w:r>
      <w:r w:rsidR="0087090D" w:rsidRPr="00FF08C9">
        <w:rPr>
          <w:szCs w:val="24"/>
        </w:rPr>
        <w:t xml:space="preserve"> dni roboczych od jego złożenia oraz na </w:t>
      </w:r>
      <w:r w:rsidR="00925BCA" w:rsidRPr="00FF08C9">
        <w:rPr>
          <w:szCs w:val="24"/>
        </w:rPr>
        <w:t>3</w:t>
      </w:r>
      <w:r w:rsidR="0087090D" w:rsidRPr="00FF08C9">
        <w:rPr>
          <w:szCs w:val="24"/>
        </w:rPr>
        <w:t>0 dni przed zakończeniem umowy</w:t>
      </w:r>
      <w:r w:rsidR="001148F9" w:rsidRPr="00FF08C9">
        <w:rPr>
          <w:szCs w:val="24"/>
        </w:rPr>
        <w:t>.</w:t>
      </w:r>
    </w:p>
    <w:p w14:paraId="020B4ABC" w14:textId="656CEB71" w:rsidR="001D1B71" w:rsidRPr="00FF08C9" w:rsidRDefault="00A467C0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 xml:space="preserve">Świadczona usługa telekomunikacyjna ma zapewnić między innymi zachowanie dotychczas używanych numerów telefonicznych, przeniesienie numeru na zasadach zgodnych z Prawem Telekomunikacyjnym, łączność głosową, tekstową (SMS) i MMS oraz mobilny dostęp do Internetu. Realizacja usługi odbywać się będzie poprzez wykorzystanie dostarczonych przez Operatora aktywnych kart SIM, </w:t>
      </w:r>
      <w:r w:rsidR="00526672" w:rsidRPr="00FF08C9">
        <w:rPr>
          <w:rFonts w:ascii="Times New Roman" w:hAnsi="Times New Roman" w:cs="Times New Roman"/>
        </w:rPr>
        <w:t xml:space="preserve">poprzez urządzenia będące w posiadaniu </w:t>
      </w:r>
      <w:r w:rsidR="00E52C01" w:rsidRPr="00FF08C9">
        <w:rPr>
          <w:rFonts w:ascii="Times New Roman" w:hAnsi="Times New Roman" w:cs="Times New Roman"/>
        </w:rPr>
        <w:t>Zamawiającego</w:t>
      </w:r>
      <w:r w:rsidRPr="00FF08C9">
        <w:rPr>
          <w:rFonts w:ascii="Times New Roman" w:hAnsi="Times New Roman" w:cs="Times New Roman"/>
        </w:rPr>
        <w:t>. Zamawiający przewiduje przeniesienie poszczególnych numerów do nowego operatora po zakończeniu dotychczas</w:t>
      </w:r>
      <w:r w:rsidR="009446FC" w:rsidRPr="00FF08C9">
        <w:rPr>
          <w:rFonts w:ascii="Times New Roman" w:hAnsi="Times New Roman" w:cs="Times New Roman"/>
        </w:rPr>
        <w:t xml:space="preserve"> posiadanych</w:t>
      </w:r>
      <w:r w:rsidRPr="00FF08C9">
        <w:rPr>
          <w:rFonts w:ascii="Times New Roman" w:hAnsi="Times New Roman" w:cs="Times New Roman"/>
        </w:rPr>
        <w:t xml:space="preserve"> umowy i wygaśnięcia zobowiązań z nich wynikających.</w:t>
      </w:r>
    </w:p>
    <w:p w14:paraId="063EB078" w14:textId="1E913FB8" w:rsidR="001D1B71" w:rsidRPr="00FF08C9" w:rsidRDefault="00A467C0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Usługi i dostawy realizowane będą sukcesywnie przez cały czas trwania umowy, a ich wielkość w okresie realizacji umowy będzie różna i zależna od potrzeb. Zamawiający nie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jest w stanie przewidzieć liczby i typów przyszłych </w:t>
      </w:r>
      <w:r w:rsidR="00F52998" w:rsidRPr="00FF08C9">
        <w:rPr>
          <w:rFonts w:ascii="Times New Roman" w:hAnsi="Times New Roman" w:cs="Times New Roman"/>
        </w:rPr>
        <w:t>abonentów</w:t>
      </w:r>
      <w:r w:rsidR="00526672" w:rsidRPr="00FF08C9">
        <w:rPr>
          <w:rFonts w:ascii="Times New Roman" w:hAnsi="Times New Roman" w:cs="Times New Roman"/>
        </w:rPr>
        <w:t>.</w:t>
      </w:r>
    </w:p>
    <w:p w14:paraId="2E04987B" w14:textId="77777777" w:rsidR="001D1B71" w:rsidRPr="00FF08C9" w:rsidRDefault="00A467C0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lastRenderedPageBreak/>
        <w:t>Przewiduje się zmianę</w:t>
      </w:r>
      <w:r w:rsidR="0070740E" w:rsidRPr="00FF08C9">
        <w:rPr>
          <w:rFonts w:ascii="Times New Roman" w:hAnsi="Times New Roman" w:cs="Times New Roman"/>
        </w:rPr>
        <w:t xml:space="preserve"> zakresu przedmiotu zamówienia </w:t>
      </w:r>
      <w:r w:rsidRPr="00FF08C9">
        <w:rPr>
          <w:rFonts w:ascii="Times New Roman" w:hAnsi="Times New Roman" w:cs="Times New Roman"/>
        </w:rPr>
        <w:t xml:space="preserve"> </w:t>
      </w:r>
      <w:r w:rsidR="00600FAD" w:rsidRPr="00FF08C9">
        <w:rPr>
          <w:rFonts w:ascii="Times New Roman" w:hAnsi="Times New Roman" w:cs="Times New Roman"/>
        </w:rPr>
        <w:t>o 30</w:t>
      </w:r>
      <w:r w:rsidRPr="00FF08C9">
        <w:rPr>
          <w:rFonts w:ascii="Times New Roman" w:hAnsi="Times New Roman" w:cs="Times New Roman"/>
        </w:rPr>
        <w:t>% .</w:t>
      </w:r>
    </w:p>
    <w:p w14:paraId="015A6997" w14:textId="33516CAC" w:rsidR="00FC780A" w:rsidRPr="00FF08C9" w:rsidRDefault="00E52C01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Zamawiający</w:t>
      </w:r>
      <w:r w:rsidR="00A467C0" w:rsidRPr="00FF08C9">
        <w:rPr>
          <w:rFonts w:ascii="Times New Roman" w:hAnsi="Times New Roman" w:cs="Times New Roman"/>
        </w:rPr>
        <w:t xml:space="preserve"> przewiduje jako pewny </w:t>
      </w:r>
      <w:r w:rsidR="00A467C0" w:rsidRPr="00FF08C9">
        <w:rPr>
          <w:rFonts w:ascii="Times New Roman" w:hAnsi="Times New Roman" w:cs="Times New Roman"/>
          <w:color w:val="auto"/>
        </w:rPr>
        <w:t xml:space="preserve">zakup </w:t>
      </w:r>
      <w:r w:rsidR="001148F9" w:rsidRPr="00FF08C9">
        <w:rPr>
          <w:rFonts w:ascii="Times New Roman" w:hAnsi="Times New Roman" w:cs="Times New Roman"/>
          <w:color w:val="auto"/>
        </w:rPr>
        <w:t>4</w:t>
      </w:r>
      <w:r w:rsidR="001D4488">
        <w:rPr>
          <w:rFonts w:ascii="Times New Roman" w:hAnsi="Times New Roman" w:cs="Times New Roman"/>
          <w:color w:val="auto"/>
        </w:rPr>
        <w:t>87</w:t>
      </w:r>
      <w:r w:rsidR="00A467C0" w:rsidRPr="00FF08C9">
        <w:rPr>
          <w:rFonts w:ascii="Times New Roman" w:hAnsi="Times New Roman" w:cs="Times New Roman"/>
          <w:color w:val="auto"/>
        </w:rPr>
        <w:t xml:space="preserve"> aktywacji</w:t>
      </w:r>
      <w:r w:rsidR="00FC780A" w:rsidRPr="00FF08C9">
        <w:rPr>
          <w:rFonts w:ascii="Times New Roman" w:hAnsi="Times New Roman" w:cs="Times New Roman"/>
        </w:rPr>
        <w:t>.</w:t>
      </w:r>
    </w:p>
    <w:p w14:paraId="049171F4" w14:textId="7662F146" w:rsidR="0052693C" w:rsidRDefault="0052693C" w:rsidP="00805A11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Usługi nie wymienione przez Usługobiorcę oraz nieznane w chwili zawierania umowy rozliczane będą zgodnie z cennikiem usług dla firm, dostępnym na stronie operatora</w:t>
      </w:r>
      <w:r w:rsidR="00257B46" w:rsidRPr="00FF08C9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w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>którym</w:t>
      </w:r>
      <w:r w:rsidR="00257B46" w:rsidRPr="00FF08C9">
        <w:rPr>
          <w:rFonts w:ascii="Times New Roman" w:hAnsi="Times New Roman" w:cs="Times New Roman"/>
        </w:rPr>
        <w:t>,</w:t>
      </w:r>
      <w:r w:rsidRPr="00FF08C9">
        <w:rPr>
          <w:rFonts w:ascii="Times New Roman" w:hAnsi="Times New Roman" w:cs="Times New Roman"/>
        </w:rPr>
        <w:t xml:space="preserve"> stawka jest najbardziej zbliżona do ceny zaproponowanej przez Operatora w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 postępowaniu przetargowym w odniesieniu do „KLASY </w:t>
      </w:r>
      <w:r w:rsidR="00526672" w:rsidRPr="00FF08C9">
        <w:rPr>
          <w:rFonts w:ascii="Times New Roman" w:hAnsi="Times New Roman" w:cs="Times New Roman"/>
        </w:rPr>
        <w:t>C</w:t>
      </w:r>
      <w:r w:rsidRPr="00FF08C9">
        <w:rPr>
          <w:rFonts w:ascii="Times New Roman" w:hAnsi="Times New Roman" w:cs="Times New Roman"/>
        </w:rPr>
        <w:t>”.</w:t>
      </w:r>
    </w:p>
    <w:p w14:paraId="4246CD0E" w14:textId="2F524B46" w:rsidR="00A74585" w:rsidRPr="00A74585" w:rsidRDefault="00A74585" w:rsidP="00A74585">
      <w:pPr>
        <w:pStyle w:val="Bezodstpw"/>
        <w:numPr>
          <w:ilvl w:val="0"/>
          <w:numId w:val="44"/>
        </w:numPr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A74585">
        <w:rPr>
          <w:rFonts w:ascii="Times New Roman" w:hAnsi="Times New Roman" w:cs="Times New Roman"/>
        </w:rPr>
        <w:t>Wykonawca powinien zapewnić usługi telefonii mobilnej o zasięgu z minimum 95% pokrycia terenu kraju</w:t>
      </w:r>
    </w:p>
    <w:p w14:paraId="31356183" w14:textId="45FF17AE" w:rsidR="00A74585" w:rsidRPr="00A74585" w:rsidRDefault="00A74585" w:rsidP="00A74585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A74585">
        <w:rPr>
          <w:rFonts w:ascii="Times New Roman" w:hAnsi="Times New Roman" w:cs="Times New Roman"/>
        </w:rPr>
        <w:t>Wykonawca zapewni przeniesienie wskazanych numerów celem zapewnienia ciągłości ich użytkowania</w:t>
      </w:r>
    </w:p>
    <w:p w14:paraId="2B949362" w14:textId="31FE1F64" w:rsidR="00A74585" w:rsidRPr="00FF08C9" w:rsidRDefault="00A74585" w:rsidP="00A74585">
      <w:pPr>
        <w:pStyle w:val="Bezodstpw"/>
        <w:numPr>
          <w:ilvl w:val="0"/>
          <w:numId w:val="44"/>
        </w:numPr>
        <w:spacing w:after="240"/>
        <w:jc w:val="both"/>
        <w:rPr>
          <w:rFonts w:ascii="Times New Roman" w:hAnsi="Times New Roman" w:cs="Times New Roman"/>
        </w:rPr>
      </w:pPr>
      <w:r w:rsidRPr="00A74585">
        <w:rPr>
          <w:rFonts w:ascii="Times New Roman" w:hAnsi="Times New Roman" w:cs="Times New Roman"/>
        </w:rPr>
        <w:t>W ramach świadczonych usług wykonawca zapewni bezpłatną komunikację pomiędzy wszystkimi numerami telefonicznymi obsługiwanymi w ramach umowy</w:t>
      </w:r>
    </w:p>
    <w:p w14:paraId="3B7A3FDF" w14:textId="5CD9D42A" w:rsidR="00086850" w:rsidRPr="00FF08C9" w:rsidRDefault="00086850" w:rsidP="00FF08C9">
      <w:pPr>
        <w:pStyle w:val="Bezodstpw"/>
        <w:numPr>
          <w:ilvl w:val="0"/>
          <w:numId w:val="44"/>
        </w:numPr>
        <w:ind w:left="709" w:hanging="709"/>
        <w:jc w:val="both"/>
        <w:rPr>
          <w:rFonts w:ascii="Times New Roman" w:hAnsi="Times New Roman" w:cs="Times New Roman"/>
          <w:b/>
        </w:rPr>
      </w:pPr>
      <w:r w:rsidRPr="00FF08C9">
        <w:rPr>
          <w:rFonts w:ascii="Times New Roman" w:hAnsi="Times New Roman" w:cs="Times New Roman"/>
          <w:b/>
        </w:rPr>
        <w:t>Informacje techniczne</w:t>
      </w:r>
    </w:p>
    <w:p w14:paraId="4467CC27" w14:textId="77777777" w:rsidR="0043426C" w:rsidRPr="0043426C" w:rsidRDefault="0043426C" w:rsidP="0043426C">
      <w:pPr>
        <w:pStyle w:val="Akapitzlist"/>
        <w:widowControl w:val="0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4389E6F3" w14:textId="77777777" w:rsidR="0043426C" w:rsidRPr="0043426C" w:rsidRDefault="0043426C" w:rsidP="0043426C">
      <w:pPr>
        <w:pStyle w:val="Akapitzlist"/>
        <w:widowControl w:val="0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3B1466BA" w14:textId="77777777" w:rsidR="0043426C" w:rsidRPr="0043426C" w:rsidRDefault="0043426C" w:rsidP="0043426C">
      <w:pPr>
        <w:pStyle w:val="Akapitzlist"/>
        <w:widowControl w:val="0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112E5321" w14:textId="77777777" w:rsidR="0043426C" w:rsidRPr="0043426C" w:rsidRDefault="0043426C" w:rsidP="0043426C">
      <w:pPr>
        <w:pStyle w:val="Akapitzlist"/>
        <w:widowControl w:val="0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47D4E507" w14:textId="18B5CAB5" w:rsidR="00086850" w:rsidRPr="00FF08C9" w:rsidRDefault="00E52C01" w:rsidP="0043426C">
      <w:pPr>
        <w:pStyle w:val="Bezodstpw"/>
        <w:numPr>
          <w:ilvl w:val="1"/>
          <w:numId w:val="48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>Zamawiający</w:t>
      </w:r>
      <w:r w:rsidR="00736E62" w:rsidRPr="00FF08C9">
        <w:rPr>
          <w:rFonts w:ascii="Times New Roman" w:eastAsia="MS Mincho" w:hAnsi="Times New Roman" w:cs="Times New Roman"/>
          <w:lang w:eastAsia="ja-JP"/>
        </w:rPr>
        <w:t xml:space="preserve"> dopuszcza</w:t>
      </w:r>
      <w:r w:rsidR="00086850" w:rsidRPr="00FF08C9">
        <w:rPr>
          <w:rFonts w:ascii="Times New Roman" w:eastAsia="MS Mincho" w:hAnsi="Times New Roman" w:cs="Times New Roman"/>
          <w:lang w:eastAsia="ja-JP"/>
        </w:rPr>
        <w:t xml:space="preserve"> w trakcie trwania umowy możliwość rozliczania jednostkowych kosztów na podstawie cen netto (ze względu na różne systemy bilingowe oraz sposoby sumowania), jednak do oferty należy przedstawić cenę brutto celem prawidłowego wyłonienia </w:t>
      </w:r>
      <w:r w:rsidR="00F52998" w:rsidRPr="00FF08C9">
        <w:rPr>
          <w:rFonts w:ascii="Times New Roman" w:eastAsia="MS Mincho" w:hAnsi="Times New Roman" w:cs="Times New Roman"/>
          <w:lang w:eastAsia="ja-JP"/>
        </w:rPr>
        <w:t>Wykonawcy.</w:t>
      </w:r>
    </w:p>
    <w:p w14:paraId="352FBE4F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eastAsia="MS Mincho" w:hAnsi="Times New Roman" w:cs="Times New Roman"/>
          <w:lang w:eastAsia="ja-JP"/>
        </w:rPr>
      </w:pPr>
    </w:p>
    <w:p w14:paraId="4D631EF3" w14:textId="44F6256E" w:rsidR="00086850" w:rsidRPr="00FF08C9" w:rsidRDefault="00340063" w:rsidP="00FF08C9">
      <w:pPr>
        <w:pStyle w:val="Bezodstpw"/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>1</w:t>
      </w:r>
      <w:r w:rsidR="0043426C">
        <w:rPr>
          <w:rFonts w:ascii="Times New Roman" w:eastAsia="MS Mincho" w:hAnsi="Times New Roman" w:cs="Times New Roman"/>
          <w:lang w:eastAsia="ja-JP"/>
        </w:rPr>
        <w:t>3</w:t>
      </w:r>
      <w:r w:rsidRPr="00FF08C9">
        <w:rPr>
          <w:rFonts w:ascii="Times New Roman" w:eastAsia="MS Mincho" w:hAnsi="Times New Roman" w:cs="Times New Roman"/>
          <w:lang w:eastAsia="ja-JP"/>
        </w:rPr>
        <w:t xml:space="preserve">.2  </w:t>
      </w:r>
      <w:r w:rsidR="00E52C01" w:rsidRPr="00FF08C9">
        <w:rPr>
          <w:rFonts w:ascii="Times New Roman" w:eastAsia="MS Mincho" w:hAnsi="Times New Roman" w:cs="Times New Roman"/>
          <w:lang w:eastAsia="ja-JP"/>
        </w:rPr>
        <w:t>Zamawiający</w:t>
      </w:r>
      <w:r w:rsidR="00086850" w:rsidRPr="00FF08C9">
        <w:rPr>
          <w:rFonts w:ascii="Times New Roman" w:eastAsia="MS Mincho" w:hAnsi="Times New Roman" w:cs="Times New Roman"/>
          <w:lang w:eastAsia="ja-JP"/>
        </w:rPr>
        <w:t xml:space="preserve"> przyjmuje, że wszelkie świadczone usługi nie mogą naruszać innych zawartych przez strony umów, np. w przypadku zastrzeżenia numeru, (realizowanego w ramach umowy danego abonenta z danym operatorem) </w:t>
      </w:r>
      <w:r w:rsidR="00E52C01" w:rsidRPr="00FF08C9">
        <w:rPr>
          <w:rFonts w:ascii="Times New Roman" w:eastAsia="MS Mincho" w:hAnsi="Times New Roman" w:cs="Times New Roman"/>
          <w:lang w:eastAsia="ja-JP"/>
        </w:rPr>
        <w:t>Zamawiający</w:t>
      </w:r>
      <w:r w:rsidR="00086850" w:rsidRPr="00FF08C9">
        <w:rPr>
          <w:rFonts w:ascii="Times New Roman" w:eastAsia="MS Mincho" w:hAnsi="Times New Roman" w:cs="Times New Roman"/>
          <w:lang w:eastAsia="ja-JP"/>
        </w:rPr>
        <w:t xml:space="preserve"> nie oczekuje świadczenia usługi identyfikacji numeru dzwoniącego</w:t>
      </w:r>
      <w:r w:rsidR="00FF2350" w:rsidRPr="00FF08C9">
        <w:rPr>
          <w:rFonts w:ascii="Times New Roman" w:eastAsia="MS Mincho" w:hAnsi="Times New Roman" w:cs="Times New Roman"/>
          <w:lang w:eastAsia="ja-JP"/>
        </w:rPr>
        <w:t>.</w:t>
      </w:r>
    </w:p>
    <w:p w14:paraId="17987155" w14:textId="77777777" w:rsidR="000449ED" w:rsidRPr="00FF08C9" w:rsidRDefault="000449ED" w:rsidP="00FF08C9">
      <w:pPr>
        <w:pStyle w:val="Bezodstpw"/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</w:p>
    <w:p w14:paraId="65C008CC" w14:textId="77777777" w:rsidR="0043426C" w:rsidRPr="0043426C" w:rsidRDefault="0043426C" w:rsidP="0043426C">
      <w:pPr>
        <w:pStyle w:val="Akapitzlist"/>
        <w:widowControl w:val="0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0D900291" w14:textId="77777777" w:rsidR="0043426C" w:rsidRPr="0043426C" w:rsidRDefault="0043426C" w:rsidP="0043426C">
      <w:pPr>
        <w:pStyle w:val="Akapitzlist"/>
        <w:widowControl w:val="0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0688A7F5" w14:textId="77777777" w:rsidR="0043426C" w:rsidRPr="0043426C" w:rsidRDefault="0043426C" w:rsidP="0043426C">
      <w:pPr>
        <w:pStyle w:val="Akapitzlist"/>
        <w:widowControl w:val="0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7172E9B0" w14:textId="77777777" w:rsidR="0043426C" w:rsidRPr="0043426C" w:rsidRDefault="0043426C" w:rsidP="0043426C">
      <w:pPr>
        <w:pStyle w:val="Akapitzlist"/>
        <w:widowControl w:val="0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eastAsia="MS Mincho" w:hAnsi="Times New Roman"/>
          <w:vanish/>
          <w:color w:val="000000"/>
          <w:sz w:val="24"/>
          <w:szCs w:val="24"/>
          <w:lang w:eastAsia="ja-JP" w:bidi="pl-PL"/>
        </w:rPr>
      </w:pPr>
    </w:p>
    <w:p w14:paraId="04D1C5D3" w14:textId="43A02331" w:rsidR="00293F65" w:rsidRPr="00FF08C9" w:rsidRDefault="009123A1" w:rsidP="0043426C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>Umowa</w:t>
      </w:r>
      <w:r w:rsidR="00293F65" w:rsidRPr="00FF08C9">
        <w:rPr>
          <w:rFonts w:ascii="Times New Roman" w:eastAsia="MS Mincho" w:hAnsi="Times New Roman" w:cs="Times New Roman"/>
          <w:lang w:eastAsia="ja-JP"/>
        </w:rPr>
        <w:t xml:space="preserve"> </w:t>
      </w:r>
      <w:r w:rsidR="00293F65" w:rsidRPr="00FF08C9">
        <w:rPr>
          <w:rFonts w:ascii="Times New Roman" w:hAnsi="Times New Roman" w:cs="Times New Roman"/>
        </w:rPr>
        <w:t xml:space="preserve">określa osobę reprezentującą Operatora w sprawach związanych z realizacją umowy, tym samym </w:t>
      </w:r>
      <w:r w:rsidR="00293F65" w:rsidRPr="00FF08C9">
        <w:rPr>
          <w:rFonts w:ascii="Times New Roman" w:eastAsia="MS Mincho" w:hAnsi="Times New Roman" w:cs="Times New Roman"/>
          <w:lang w:eastAsia="ja-JP"/>
        </w:rPr>
        <w:t>dostawy będą ustalane</w:t>
      </w:r>
      <w:r w:rsidR="00EF48DA" w:rsidRPr="00FF08C9">
        <w:rPr>
          <w:rFonts w:ascii="Times New Roman" w:eastAsia="MS Mincho" w:hAnsi="Times New Roman" w:cs="Times New Roman"/>
          <w:lang w:eastAsia="ja-JP"/>
        </w:rPr>
        <w:t xml:space="preserve"> indywidualnie </w:t>
      </w:r>
      <w:r w:rsidR="00293F65" w:rsidRPr="00FF08C9">
        <w:rPr>
          <w:rFonts w:ascii="Times New Roman" w:eastAsia="MS Mincho" w:hAnsi="Times New Roman" w:cs="Times New Roman"/>
          <w:lang w:eastAsia="ja-JP"/>
        </w:rPr>
        <w:t>w porozumieniu z</w:t>
      </w:r>
      <w:r w:rsidR="00FD636F" w:rsidRPr="00FF08C9">
        <w:rPr>
          <w:rFonts w:ascii="Times New Roman" w:eastAsia="MS Mincho" w:hAnsi="Times New Roman" w:cs="Times New Roman"/>
          <w:lang w:eastAsia="ja-JP"/>
        </w:rPr>
        <w:t> </w:t>
      </w:r>
      <w:r w:rsidR="00293F65" w:rsidRPr="00FF08C9">
        <w:rPr>
          <w:rFonts w:ascii="Times New Roman" w:eastAsia="MS Mincho" w:hAnsi="Times New Roman" w:cs="Times New Roman"/>
          <w:lang w:eastAsia="ja-JP"/>
        </w:rPr>
        <w:t xml:space="preserve"> </w:t>
      </w:r>
      <w:r w:rsidRPr="00FF08C9">
        <w:rPr>
          <w:rFonts w:ascii="Times New Roman" w:eastAsia="MS Mincho" w:hAnsi="Times New Roman" w:cs="Times New Roman"/>
          <w:lang w:eastAsia="ja-JP"/>
        </w:rPr>
        <w:t>Operatorem</w:t>
      </w:r>
      <w:r w:rsidR="00293F65" w:rsidRPr="00FF08C9">
        <w:rPr>
          <w:rFonts w:ascii="Times New Roman" w:eastAsia="MS Mincho" w:hAnsi="Times New Roman" w:cs="Times New Roman"/>
          <w:lang w:eastAsia="ja-JP"/>
        </w:rPr>
        <w:t>.</w:t>
      </w:r>
    </w:p>
    <w:p w14:paraId="16B52A4A" w14:textId="1F200A36" w:rsidR="0070740E" w:rsidRPr="00FF08C9" w:rsidRDefault="0070740E" w:rsidP="00340063">
      <w:pPr>
        <w:pStyle w:val="Bezodstpw"/>
        <w:jc w:val="both"/>
        <w:rPr>
          <w:rFonts w:ascii="Times New Roman" w:eastAsia="MS Mincho" w:hAnsi="Times New Roman" w:cs="Times New Roman"/>
          <w:lang w:eastAsia="ja-JP"/>
        </w:rPr>
      </w:pPr>
    </w:p>
    <w:p w14:paraId="3F24131A" w14:textId="46B6BD3F" w:rsidR="009123A1" w:rsidRPr="00FF08C9" w:rsidRDefault="009123A1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>Dokumenty wewnętrzne Operatora wymagane przez jego procedury, a nie wpływające na</w:t>
      </w:r>
      <w:r w:rsidR="00FD636F" w:rsidRPr="00FF08C9">
        <w:rPr>
          <w:rFonts w:ascii="Times New Roman" w:eastAsia="MS Mincho" w:hAnsi="Times New Roman" w:cs="Times New Roman"/>
          <w:lang w:eastAsia="ja-JP"/>
        </w:rPr>
        <w:t> </w:t>
      </w:r>
      <w:r w:rsidRPr="00FF08C9">
        <w:rPr>
          <w:rFonts w:ascii="Times New Roman" w:eastAsia="MS Mincho" w:hAnsi="Times New Roman" w:cs="Times New Roman"/>
          <w:lang w:eastAsia="ja-JP"/>
        </w:rPr>
        <w:t xml:space="preserve"> treść i warunki umowy mogą być podpisywane przez </w:t>
      </w:r>
      <w:r w:rsidR="009A5308" w:rsidRPr="00FF08C9">
        <w:rPr>
          <w:rFonts w:ascii="Times New Roman" w:eastAsia="MS Mincho" w:hAnsi="Times New Roman" w:cs="Times New Roman"/>
          <w:lang w:eastAsia="ja-JP"/>
        </w:rPr>
        <w:t>Zamawiającego.</w:t>
      </w:r>
    </w:p>
    <w:p w14:paraId="18B212E6" w14:textId="77777777" w:rsidR="00340063" w:rsidRPr="00FF08C9" w:rsidRDefault="00340063" w:rsidP="00382FC5">
      <w:pPr>
        <w:pStyle w:val="Bezodstpw"/>
        <w:jc w:val="both"/>
        <w:rPr>
          <w:rFonts w:ascii="Times New Roman" w:eastAsia="MS Mincho" w:hAnsi="Times New Roman" w:cs="Times New Roman"/>
          <w:lang w:eastAsia="ja-JP"/>
        </w:rPr>
      </w:pPr>
    </w:p>
    <w:p w14:paraId="25CFE65F" w14:textId="71E27BF2" w:rsidR="00340063" w:rsidRPr="00FF08C9" w:rsidRDefault="00E52C01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>Zamawiający</w:t>
      </w:r>
      <w:r w:rsidR="009123A1" w:rsidRPr="00FF08C9">
        <w:rPr>
          <w:rFonts w:ascii="Times New Roman" w:eastAsia="MS Mincho" w:hAnsi="Times New Roman" w:cs="Times New Roman"/>
          <w:lang w:eastAsia="ja-JP"/>
        </w:rPr>
        <w:t xml:space="preserve"> </w:t>
      </w:r>
      <w:r w:rsidR="0001268D" w:rsidRPr="00FF08C9">
        <w:rPr>
          <w:rFonts w:ascii="Times New Roman" w:eastAsia="MS Mincho" w:hAnsi="Times New Roman" w:cs="Times New Roman"/>
          <w:lang w:eastAsia="ja-JP"/>
        </w:rPr>
        <w:t xml:space="preserve">nie </w:t>
      </w:r>
      <w:r w:rsidR="009123A1" w:rsidRPr="00FF08C9">
        <w:rPr>
          <w:rFonts w:ascii="Times New Roman" w:eastAsia="MS Mincho" w:hAnsi="Times New Roman" w:cs="Times New Roman"/>
          <w:lang w:eastAsia="ja-JP"/>
        </w:rPr>
        <w:t>zakłada wyłączeni</w:t>
      </w:r>
      <w:r w:rsidR="00ED452A" w:rsidRPr="00FF08C9">
        <w:rPr>
          <w:rFonts w:ascii="Times New Roman" w:eastAsia="MS Mincho" w:hAnsi="Times New Roman" w:cs="Times New Roman"/>
          <w:lang w:eastAsia="ja-JP"/>
        </w:rPr>
        <w:t>a</w:t>
      </w:r>
      <w:r w:rsidR="009123A1" w:rsidRPr="00FF08C9">
        <w:rPr>
          <w:rFonts w:ascii="Times New Roman" w:eastAsia="MS Mincho" w:hAnsi="Times New Roman" w:cs="Times New Roman"/>
          <w:lang w:eastAsia="ja-JP"/>
        </w:rPr>
        <w:t xml:space="preserve"> </w:t>
      </w:r>
      <w:r w:rsidR="0001268D" w:rsidRPr="00FF08C9">
        <w:rPr>
          <w:rFonts w:ascii="Times New Roman" w:eastAsia="MS Mincho" w:hAnsi="Times New Roman" w:cs="Times New Roman"/>
          <w:lang w:eastAsia="ja-JP"/>
        </w:rPr>
        <w:t xml:space="preserve">(domyślnie włączony) </w:t>
      </w:r>
      <w:proofErr w:type="spellStart"/>
      <w:r w:rsidR="009123A1" w:rsidRPr="00FF08C9">
        <w:rPr>
          <w:rFonts w:ascii="Times New Roman" w:eastAsia="MS Mincho" w:hAnsi="Times New Roman" w:cs="Times New Roman"/>
          <w:lang w:eastAsia="ja-JP"/>
        </w:rPr>
        <w:t>roamingu</w:t>
      </w:r>
      <w:proofErr w:type="spellEnd"/>
      <w:r w:rsidR="009123A1" w:rsidRPr="00FF08C9">
        <w:rPr>
          <w:rFonts w:ascii="Times New Roman" w:eastAsia="MS Mincho" w:hAnsi="Times New Roman" w:cs="Times New Roman"/>
          <w:lang w:eastAsia="ja-JP"/>
        </w:rPr>
        <w:t xml:space="preserve"> dla Internetu bezprzewodowego z zastrzeżeniem, iż na wyraźnie żądanie </w:t>
      </w:r>
      <w:r w:rsidRPr="00FF08C9">
        <w:rPr>
          <w:rFonts w:ascii="Times New Roman" w:eastAsia="MS Mincho" w:hAnsi="Times New Roman" w:cs="Times New Roman"/>
          <w:lang w:eastAsia="ja-JP"/>
        </w:rPr>
        <w:t>Zamawiającego</w:t>
      </w:r>
      <w:r w:rsidR="009123A1" w:rsidRPr="00FF08C9">
        <w:rPr>
          <w:rFonts w:ascii="Times New Roman" w:eastAsia="MS Mincho" w:hAnsi="Times New Roman" w:cs="Times New Roman"/>
          <w:lang w:eastAsia="ja-JP"/>
        </w:rPr>
        <w:t xml:space="preserve"> zostanie w</w:t>
      </w:r>
      <w:r w:rsidR="0001268D" w:rsidRPr="00FF08C9">
        <w:rPr>
          <w:rFonts w:ascii="Times New Roman" w:eastAsia="MS Mincho" w:hAnsi="Times New Roman" w:cs="Times New Roman"/>
          <w:lang w:eastAsia="ja-JP"/>
        </w:rPr>
        <w:t>y</w:t>
      </w:r>
      <w:r w:rsidR="009123A1" w:rsidRPr="00FF08C9">
        <w:rPr>
          <w:rFonts w:ascii="Times New Roman" w:eastAsia="MS Mincho" w:hAnsi="Times New Roman" w:cs="Times New Roman"/>
          <w:lang w:eastAsia="ja-JP"/>
        </w:rPr>
        <w:t xml:space="preserve">łączony </w:t>
      </w:r>
      <w:proofErr w:type="spellStart"/>
      <w:r w:rsidR="009123A1" w:rsidRPr="00FF08C9">
        <w:rPr>
          <w:rFonts w:ascii="Times New Roman" w:eastAsia="MS Mincho" w:hAnsi="Times New Roman" w:cs="Times New Roman"/>
          <w:lang w:eastAsia="ja-JP"/>
        </w:rPr>
        <w:t>roamin</w:t>
      </w:r>
      <w:r w:rsidR="00EF48DA" w:rsidRPr="00FF08C9">
        <w:rPr>
          <w:rFonts w:ascii="Times New Roman" w:eastAsia="MS Mincho" w:hAnsi="Times New Roman" w:cs="Times New Roman"/>
          <w:lang w:eastAsia="ja-JP"/>
        </w:rPr>
        <w:t>g</w:t>
      </w:r>
      <w:proofErr w:type="spellEnd"/>
      <w:r w:rsidR="00EF48DA" w:rsidRPr="00FF08C9">
        <w:rPr>
          <w:rFonts w:ascii="Times New Roman" w:eastAsia="MS Mincho" w:hAnsi="Times New Roman" w:cs="Times New Roman"/>
          <w:lang w:eastAsia="ja-JP"/>
        </w:rPr>
        <w:t xml:space="preserve"> danych dla wskazanego numeru.</w:t>
      </w:r>
    </w:p>
    <w:p w14:paraId="7D5584AF" w14:textId="77777777" w:rsidR="00340063" w:rsidRPr="00FF08C9" w:rsidRDefault="00340063" w:rsidP="00340063">
      <w:pPr>
        <w:pStyle w:val="Bezodstpw"/>
        <w:jc w:val="both"/>
        <w:rPr>
          <w:rFonts w:ascii="Times New Roman" w:eastAsia="MS Mincho" w:hAnsi="Times New Roman" w:cs="Times New Roman"/>
          <w:lang w:eastAsia="ja-JP"/>
        </w:rPr>
      </w:pPr>
    </w:p>
    <w:p w14:paraId="64318BA5" w14:textId="77777777" w:rsidR="009123A1" w:rsidRPr="00FF08C9" w:rsidRDefault="009123A1" w:rsidP="00FF08C9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hAnsi="Times New Roman" w:cs="Times New Roman"/>
        </w:rPr>
        <w:t>Fakturę wystawia strona, z którą zawarto umowę (nie podwykonawca).</w:t>
      </w:r>
    </w:p>
    <w:p w14:paraId="251339D1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eastAsia="MS Mincho" w:hAnsi="Times New Roman" w:cs="Times New Roman"/>
          <w:lang w:eastAsia="ja-JP"/>
        </w:rPr>
      </w:pPr>
    </w:p>
    <w:p w14:paraId="5BC72104" w14:textId="74EF8D78" w:rsidR="009123A1" w:rsidRPr="00FF08C9" w:rsidRDefault="009123A1" w:rsidP="00FF08C9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hAnsi="Times New Roman" w:cs="Times New Roman"/>
        </w:rPr>
        <w:t xml:space="preserve">Zamawiający </w:t>
      </w:r>
      <w:r w:rsidR="00EF48DA" w:rsidRPr="00FF08C9">
        <w:rPr>
          <w:rFonts w:ascii="Times New Roman" w:hAnsi="Times New Roman" w:cs="Times New Roman"/>
        </w:rPr>
        <w:t>zakłada</w:t>
      </w:r>
      <w:r w:rsidRPr="00FF08C9">
        <w:rPr>
          <w:rFonts w:ascii="Times New Roman" w:hAnsi="Times New Roman" w:cs="Times New Roman"/>
        </w:rPr>
        <w:t xml:space="preserve"> zmniejszenie transmisji danych po przekroczeniu pakietu danych, transmisja danych poza pakietem nie jest obarczona dodatkowa opłatą.</w:t>
      </w:r>
    </w:p>
    <w:p w14:paraId="29737D8B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hAnsi="Times New Roman" w:cs="Times New Roman"/>
        </w:rPr>
      </w:pPr>
    </w:p>
    <w:p w14:paraId="385CF576" w14:textId="77777777" w:rsidR="001D4488" w:rsidRDefault="009123A1" w:rsidP="001D4488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Wszyscy użytkownicy, w ramach realizowanych usług, będą wykonywać połączenia do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 wszystkich Operatorów. </w:t>
      </w:r>
    </w:p>
    <w:p w14:paraId="614186A2" w14:textId="77777777" w:rsidR="001D4488" w:rsidRPr="001D4488" w:rsidRDefault="001D4488" w:rsidP="001D4488">
      <w:pPr>
        <w:pStyle w:val="Akapitzlist"/>
        <w:spacing w:line="240" w:lineRule="auto"/>
        <w:rPr>
          <w:rFonts w:ascii="Times New Roman" w:hAnsi="Times New Roman"/>
          <w:color w:val="C00000"/>
          <w:sz w:val="10"/>
          <w:szCs w:val="10"/>
        </w:rPr>
      </w:pPr>
    </w:p>
    <w:p w14:paraId="5386284A" w14:textId="08F83070" w:rsidR="001D4488" w:rsidRPr="001D4488" w:rsidRDefault="001D4488" w:rsidP="001D4488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1D4488">
        <w:rPr>
          <w:rFonts w:ascii="Times New Roman" w:eastAsia="Calibri" w:hAnsi="Times New Roman" w:cs="Times New Roman"/>
          <w:color w:val="auto"/>
          <w:lang w:bidi="ar-SA"/>
        </w:rPr>
        <w:t>Zamawiający wymaga, aby dostawa kart SIM zrealizowana została do 14 dni od dnia zawarcia umowy z zastrzeżeniem, iż usługi uruchomione zostaną po 7 dniach od dnia dostarczenia kart SIM.</w:t>
      </w:r>
    </w:p>
    <w:p w14:paraId="3A0913A2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hAnsi="Times New Roman" w:cs="Times New Roman"/>
        </w:rPr>
      </w:pPr>
    </w:p>
    <w:p w14:paraId="75386008" w14:textId="687E01B3" w:rsidR="00A51128" w:rsidRPr="00FF08C9" w:rsidRDefault="00A51128" w:rsidP="00FF08C9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Zamawiający wyraża zgodę</w:t>
      </w:r>
      <w:r w:rsidR="006B71D4" w:rsidRPr="00FF08C9">
        <w:rPr>
          <w:rFonts w:ascii="Times New Roman" w:hAnsi="Times New Roman" w:cs="Times New Roman"/>
        </w:rPr>
        <w:t>,</w:t>
      </w:r>
      <w:r w:rsidRPr="00FF08C9">
        <w:rPr>
          <w:rFonts w:ascii="Times New Roman" w:hAnsi="Times New Roman" w:cs="Times New Roman"/>
        </w:rPr>
        <w:t xml:space="preserve"> </w:t>
      </w:r>
      <w:r w:rsidR="006B71D4" w:rsidRPr="00FF08C9">
        <w:rPr>
          <w:rFonts w:ascii="Times New Roman" w:hAnsi="Times New Roman" w:cs="Times New Roman"/>
        </w:rPr>
        <w:t>w z</w:t>
      </w:r>
      <w:r w:rsidRPr="00FF08C9">
        <w:rPr>
          <w:rFonts w:ascii="Times New Roman" w:hAnsi="Times New Roman" w:cs="Times New Roman"/>
        </w:rPr>
        <w:t xml:space="preserve">akresie niesprzecznym z umową i nie wnoszących </w:t>
      </w:r>
      <w:r w:rsidRPr="00FF08C9">
        <w:rPr>
          <w:rFonts w:ascii="Times New Roman" w:hAnsi="Times New Roman" w:cs="Times New Roman"/>
        </w:rPr>
        <w:lastRenderedPageBreak/>
        <w:t>dodatkowych kosztów nie opisanych w umowie</w:t>
      </w:r>
      <w:r w:rsidR="006B71D4" w:rsidRPr="00FF08C9">
        <w:rPr>
          <w:rFonts w:ascii="Times New Roman" w:hAnsi="Times New Roman" w:cs="Times New Roman"/>
        </w:rPr>
        <w:t>,</w:t>
      </w:r>
      <w:r w:rsidRPr="00FF08C9">
        <w:rPr>
          <w:rFonts w:ascii="Times New Roman" w:hAnsi="Times New Roman" w:cs="Times New Roman"/>
        </w:rPr>
        <w:t xml:space="preserve"> </w:t>
      </w:r>
      <w:r w:rsidR="006B71D4" w:rsidRPr="00FF08C9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 xml:space="preserve">na  dodanie do umowy  w sprawie zamówienia załącznika w postaci regulaminu świadczenia usług telekomunikacyjnych </w:t>
      </w:r>
      <w:r w:rsidR="00382FC5" w:rsidRPr="00EE1930">
        <w:rPr>
          <w:rFonts w:ascii="Times New Roman" w:hAnsi="Times New Roman" w:cs="Times New Roman"/>
          <w:color w:val="auto"/>
        </w:rPr>
        <w:t>W</w:t>
      </w:r>
      <w:r w:rsidRPr="00EE1930">
        <w:rPr>
          <w:rFonts w:ascii="Times New Roman" w:hAnsi="Times New Roman" w:cs="Times New Roman"/>
          <w:color w:val="auto"/>
        </w:rPr>
        <w:t>ykonawcy</w:t>
      </w:r>
      <w:r w:rsidRPr="00FF08C9">
        <w:rPr>
          <w:rFonts w:ascii="Times New Roman" w:hAnsi="Times New Roman" w:cs="Times New Roman"/>
        </w:rPr>
        <w:t xml:space="preserve">, który będzie miał zastosowanie do świadczenia usług przez </w:t>
      </w:r>
      <w:r w:rsidR="00382FC5" w:rsidRPr="00FF08C9">
        <w:rPr>
          <w:rFonts w:ascii="Times New Roman" w:hAnsi="Times New Roman" w:cs="Times New Roman"/>
        </w:rPr>
        <w:t>W</w:t>
      </w:r>
      <w:r w:rsidRPr="00FF08C9">
        <w:rPr>
          <w:rFonts w:ascii="Times New Roman" w:hAnsi="Times New Roman" w:cs="Times New Roman"/>
        </w:rPr>
        <w:t>ykonawcę, w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 zakresie niesprzecznym z umową</w:t>
      </w:r>
      <w:r w:rsidR="0007420D" w:rsidRPr="00FF08C9">
        <w:rPr>
          <w:rFonts w:ascii="Times New Roman" w:hAnsi="Times New Roman" w:cs="Times New Roman"/>
        </w:rPr>
        <w:t>,</w:t>
      </w:r>
      <w:r w:rsidRPr="00FF08C9">
        <w:rPr>
          <w:rFonts w:ascii="Times New Roman" w:hAnsi="Times New Roman" w:cs="Times New Roman"/>
        </w:rPr>
        <w:t xml:space="preserve">  a wynikający z przepisów ustawy prawo telekomunikacyjne. (obowiązku doręczenia takiego regulaminu abonentowi</w:t>
      </w:r>
      <w:r w:rsidR="00EE1930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/zamawiającemu  przez wykonawcę / operatora)</w:t>
      </w:r>
      <w:r w:rsidR="000449ED" w:rsidRPr="00FF08C9">
        <w:rPr>
          <w:rFonts w:ascii="Times New Roman" w:hAnsi="Times New Roman" w:cs="Times New Roman"/>
        </w:rPr>
        <w:t>.</w:t>
      </w:r>
    </w:p>
    <w:p w14:paraId="7DAFBE79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hAnsi="Times New Roman" w:cs="Times New Roman"/>
        </w:rPr>
      </w:pPr>
    </w:p>
    <w:p w14:paraId="6F5EAAA7" w14:textId="1ED83BE2" w:rsidR="00382FC5" w:rsidRPr="00FF08C9" w:rsidRDefault="006B71D4" w:rsidP="00FF08C9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>Zamawiający wyraża zgodę, w zakresie niesprzecznym z umową i nie wnoszących dodatkowych kosztów nie opisanych w umowie, na zawarcie umów (jednostkowych) o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 świadczenie usług telekomunikacyjnych dla poszczególnych kart SIM, </w:t>
      </w:r>
      <w:r w:rsidR="00EE1930">
        <w:rPr>
          <w:rFonts w:ascii="Times New Roman" w:hAnsi="Times New Roman" w:cs="Times New Roman"/>
        </w:rPr>
        <w:t xml:space="preserve">                           </w:t>
      </w:r>
      <w:r w:rsidRPr="00FF08C9">
        <w:rPr>
          <w:rFonts w:ascii="Times New Roman" w:hAnsi="Times New Roman" w:cs="Times New Roman"/>
        </w:rPr>
        <w:t>z zastrzeżeniem</w:t>
      </w:r>
      <w:r w:rsidR="0007420D" w:rsidRPr="00FF08C9">
        <w:rPr>
          <w:rFonts w:ascii="Times New Roman" w:hAnsi="Times New Roman" w:cs="Times New Roman"/>
        </w:rPr>
        <w:t>,</w:t>
      </w:r>
      <w:r w:rsidRPr="00FF08C9">
        <w:rPr>
          <w:rFonts w:ascii="Times New Roman" w:hAnsi="Times New Roman" w:cs="Times New Roman"/>
        </w:rPr>
        <w:t xml:space="preserve"> że  warunki tych umów będzie określać umowa (główna)  w sprawie zamówienia zgodnie z</w:t>
      </w:r>
      <w:r w:rsidR="00FD636F" w:rsidRPr="00FF08C9">
        <w:rPr>
          <w:rFonts w:ascii="Times New Roman" w:hAnsi="Times New Roman" w:cs="Times New Roman"/>
        </w:rPr>
        <w:t> </w:t>
      </w:r>
      <w:r w:rsidRPr="00FF08C9">
        <w:rPr>
          <w:rFonts w:ascii="Times New Roman" w:hAnsi="Times New Roman" w:cs="Times New Roman"/>
        </w:rPr>
        <w:t xml:space="preserve">art. 56 ustawy prawo telekomunikacyjne </w:t>
      </w:r>
      <w:r w:rsidR="00382FC5" w:rsidRPr="00FF08C9">
        <w:rPr>
          <w:rFonts w:ascii="Times New Roman" w:hAnsi="Times New Roman" w:cs="Times New Roman"/>
        </w:rPr>
        <w:t>.</w:t>
      </w:r>
    </w:p>
    <w:p w14:paraId="40C789B7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hAnsi="Times New Roman" w:cs="Times New Roman"/>
        </w:rPr>
      </w:pPr>
    </w:p>
    <w:p w14:paraId="50021CA5" w14:textId="6BED3007" w:rsidR="003705CD" w:rsidRPr="00FF08C9" w:rsidRDefault="007D25F7" w:rsidP="00FF08C9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eastAsia="Times New Roman" w:hAnsi="Times New Roman" w:cs="Times New Roman"/>
        </w:rPr>
        <w:t xml:space="preserve">Zamawiający przyjmuje wariant iż naliczanie okresu braku usługi </w:t>
      </w:r>
      <w:r w:rsidR="00D76CF9" w:rsidRPr="00FF08C9">
        <w:rPr>
          <w:rFonts w:ascii="Times New Roman" w:eastAsia="Times New Roman" w:hAnsi="Times New Roman" w:cs="Times New Roman"/>
        </w:rPr>
        <w:t>będzie realizowany zgodnie z umową</w:t>
      </w:r>
      <w:r w:rsidRPr="00FF08C9">
        <w:rPr>
          <w:rFonts w:ascii="Times New Roman" w:eastAsia="Times New Roman" w:hAnsi="Times New Roman" w:cs="Times New Roman"/>
        </w:rPr>
        <w:t xml:space="preserve"> z</w:t>
      </w:r>
      <w:r w:rsidR="00E96462" w:rsidRPr="00FF08C9">
        <w:rPr>
          <w:rFonts w:ascii="Times New Roman" w:eastAsia="Times New Roman" w:hAnsi="Times New Roman" w:cs="Times New Roman"/>
        </w:rPr>
        <w:t xml:space="preserve"> zastrzeżeniem iż brak usługi mu</w:t>
      </w:r>
      <w:r w:rsidRPr="00FF08C9">
        <w:rPr>
          <w:rFonts w:ascii="Times New Roman" w:eastAsia="Times New Roman" w:hAnsi="Times New Roman" w:cs="Times New Roman"/>
        </w:rPr>
        <w:t xml:space="preserve">si zostać zgłoszony Operatorowi w godzinach 7.00-15.00 drogą e-mailową. Okres naliczania kar zostaje zamknięty </w:t>
      </w:r>
      <w:r w:rsidR="00EE1930">
        <w:rPr>
          <w:rFonts w:ascii="Times New Roman" w:eastAsia="Times New Roman" w:hAnsi="Times New Roman" w:cs="Times New Roman"/>
        </w:rPr>
        <w:t xml:space="preserve">             </w:t>
      </w:r>
      <w:r w:rsidRPr="00FF08C9">
        <w:rPr>
          <w:rFonts w:ascii="Times New Roman" w:eastAsia="Times New Roman" w:hAnsi="Times New Roman" w:cs="Times New Roman"/>
        </w:rPr>
        <w:t>z dniem w którym przywrócona zostaje możliwość korzystania z usługi</w:t>
      </w:r>
      <w:r w:rsidR="00BC11A5" w:rsidRPr="00FF08C9">
        <w:rPr>
          <w:rFonts w:ascii="Times New Roman" w:eastAsia="Times New Roman" w:hAnsi="Times New Roman" w:cs="Times New Roman"/>
        </w:rPr>
        <w:t>.</w:t>
      </w:r>
      <w:r w:rsidR="003705CD" w:rsidRPr="00FF08C9">
        <w:rPr>
          <w:rFonts w:ascii="Times New Roman" w:eastAsia="Times New Roman" w:hAnsi="Times New Roman" w:cs="Times New Roman"/>
        </w:rPr>
        <w:t xml:space="preserve"> </w:t>
      </w:r>
    </w:p>
    <w:p w14:paraId="7C11C925" w14:textId="07FDA691" w:rsidR="00A51128" w:rsidRPr="00FF08C9" w:rsidRDefault="003705CD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eastAsia="Times New Roman" w:hAnsi="Times New Roman" w:cs="Times New Roman"/>
        </w:rPr>
        <w:t>W przypadku urzędowej zmiany wysokości podatku VAT zmianie ulegnie wysokość wynagrodzenia Wykonawcy brutto - wynagrodzenie netto pozostanie bez zmian</w:t>
      </w:r>
      <w:r w:rsidR="000449ED" w:rsidRPr="00FF08C9">
        <w:rPr>
          <w:rFonts w:ascii="Times New Roman" w:eastAsia="Times New Roman" w:hAnsi="Times New Roman" w:cs="Times New Roman"/>
        </w:rPr>
        <w:t>,</w:t>
      </w:r>
      <w:r w:rsidRPr="00FF08C9">
        <w:rPr>
          <w:rFonts w:ascii="Times New Roman" w:eastAsia="Times New Roman" w:hAnsi="Times New Roman" w:cs="Times New Roman"/>
        </w:rPr>
        <w:t xml:space="preserve"> </w:t>
      </w:r>
      <w:r w:rsidRPr="00FF08C9">
        <w:rPr>
          <w:rFonts w:ascii="Times New Roman" w:eastAsia="Times New Roman" w:hAnsi="Times New Roman" w:cs="Times New Roman"/>
          <w:i/>
        </w:rPr>
        <w:t xml:space="preserve"> </w:t>
      </w:r>
      <w:r w:rsidR="00FF08C9">
        <w:rPr>
          <w:rFonts w:ascii="Times New Roman" w:eastAsia="Times New Roman" w:hAnsi="Times New Roman" w:cs="Times New Roman"/>
          <w:i/>
        </w:rPr>
        <w:t xml:space="preserve">          </w:t>
      </w:r>
      <w:r w:rsidRPr="00FF08C9">
        <w:rPr>
          <w:rFonts w:ascii="Times New Roman" w:eastAsia="Times New Roman" w:hAnsi="Times New Roman" w:cs="Times New Roman"/>
        </w:rPr>
        <w:t>a zmiana ta</w:t>
      </w:r>
      <w:r w:rsidR="00FD636F" w:rsidRPr="00FF08C9">
        <w:rPr>
          <w:rFonts w:ascii="Times New Roman" w:eastAsia="Times New Roman" w:hAnsi="Times New Roman" w:cs="Times New Roman"/>
        </w:rPr>
        <w:t> </w:t>
      </w:r>
      <w:r w:rsidRPr="00FF08C9">
        <w:rPr>
          <w:rFonts w:ascii="Times New Roman" w:eastAsia="Times New Roman" w:hAnsi="Times New Roman" w:cs="Times New Roman"/>
        </w:rPr>
        <w:t>będzie wprowadzon</w:t>
      </w:r>
      <w:r w:rsidR="00F76734" w:rsidRPr="00FF08C9">
        <w:rPr>
          <w:rFonts w:ascii="Times New Roman" w:eastAsia="Times New Roman" w:hAnsi="Times New Roman" w:cs="Times New Roman"/>
        </w:rPr>
        <w:t>a do umowy aneksem</w:t>
      </w:r>
      <w:r w:rsidR="00BC11A5" w:rsidRPr="00FF08C9">
        <w:rPr>
          <w:rFonts w:ascii="Times New Roman" w:eastAsia="Times New Roman" w:hAnsi="Times New Roman" w:cs="Times New Roman"/>
        </w:rPr>
        <w:t>.</w:t>
      </w:r>
    </w:p>
    <w:p w14:paraId="73D91496" w14:textId="77777777" w:rsidR="00340063" w:rsidRPr="00FF08C9" w:rsidRDefault="00340063" w:rsidP="00FF08C9">
      <w:pPr>
        <w:pStyle w:val="Bezodstpw"/>
        <w:ind w:left="709"/>
        <w:jc w:val="both"/>
        <w:rPr>
          <w:rFonts w:ascii="Times New Roman" w:hAnsi="Times New Roman" w:cs="Times New Roman"/>
        </w:rPr>
      </w:pPr>
    </w:p>
    <w:p w14:paraId="515E7D29" w14:textId="19C5A7C1" w:rsidR="003705CD" w:rsidRPr="00FF08C9" w:rsidRDefault="003705CD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hAnsi="Times New Roman" w:cs="Times New Roman"/>
        </w:rPr>
      </w:pPr>
      <w:r w:rsidRPr="00FF08C9">
        <w:rPr>
          <w:rFonts w:ascii="Times New Roman" w:eastAsia="Times New Roman" w:hAnsi="Times New Roman" w:cs="Times New Roman"/>
        </w:rPr>
        <w:t>Zamawiający udostępni Operatorowi niezbędne dokumenty (NIP, REGON, KRS lub Statut oraz dane osób upoważnionych do zaciągania zobowiązań w imieniu Zamawiającego)</w:t>
      </w:r>
      <w:r w:rsidR="00BC11A5" w:rsidRPr="00FF08C9">
        <w:rPr>
          <w:rFonts w:ascii="Times New Roman" w:eastAsia="Times New Roman" w:hAnsi="Times New Roman" w:cs="Times New Roman"/>
        </w:rPr>
        <w:t>.</w:t>
      </w:r>
    </w:p>
    <w:p w14:paraId="6989CF99" w14:textId="77777777" w:rsidR="00340063" w:rsidRPr="00FF08C9" w:rsidRDefault="00340063" w:rsidP="00340063">
      <w:pPr>
        <w:pStyle w:val="Bezodstpw"/>
        <w:jc w:val="both"/>
        <w:rPr>
          <w:rFonts w:ascii="Times New Roman" w:hAnsi="Times New Roman" w:cs="Times New Roman"/>
        </w:rPr>
      </w:pPr>
    </w:p>
    <w:p w14:paraId="30F47D50" w14:textId="2EF7F6C6" w:rsidR="00C03F97" w:rsidRPr="00FF08C9" w:rsidRDefault="003705CD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Times New Roman" w:hAnsi="Times New Roman" w:cs="Times New Roman"/>
        </w:rPr>
      </w:pPr>
      <w:r w:rsidRPr="00FF08C9">
        <w:rPr>
          <w:rFonts w:ascii="Times New Roman" w:eastAsia="Times New Roman" w:hAnsi="Times New Roman" w:cs="Times New Roman"/>
        </w:rPr>
        <w:t>Zamawiający zakłada</w:t>
      </w:r>
      <w:r w:rsidR="00EE1930">
        <w:rPr>
          <w:rFonts w:ascii="Times New Roman" w:eastAsia="Times New Roman" w:hAnsi="Times New Roman" w:cs="Times New Roman"/>
        </w:rPr>
        <w:t>,</w:t>
      </w:r>
      <w:r w:rsidRPr="00FF08C9">
        <w:rPr>
          <w:rFonts w:ascii="Times New Roman" w:eastAsia="Times New Roman" w:hAnsi="Times New Roman" w:cs="Times New Roman"/>
        </w:rPr>
        <w:t xml:space="preserve"> iż na wszystkich kartach SIM</w:t>
      </w:r>
      <w:r w:rsidR="0001268D" w:rsidRPr="00FF08C9">
        <w:rPr>
          <w:rFonts w:ascii="Times New Roman" w:eastAsia="Times New Roman" w:hAnsi="Times New Roman" w:cs="Times New Roman"/>
        </w:rPr>
        <w:t xml:space="preserve"> (</w:t>
      </w:r>
      <w:r w:rsidR="00ED452A" w:rsidRPr="00FF08C9">
        <w:rPr>
          <w:rFonts w:ascii="Times New Roman" w:eastAsia="Times New Roman" w:hAnsi="Times New Roman" w:cs="Times New Roman"/>
        </w:rPr>
        <w:t xml:space="preserve">w tym </w:t>
      </w:r>
      <w:r w:rsidR="0001268D" w:rsidRPr="00FF08C9">
        <w:rPr>
          <w:rFonts w:ascii="Times New Roman" w:eastAsia="Times New Roman" w:hAnsi="Times New Roman" w:cs="Times New Roman"/>
        </w:rPr>
        <w:t xml:space="preserve">karty </w:t>
      </w:r>
      <w:r w:rsidR="00EE1930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01268D" w:rsidRPr="00FF08C9">
        <w:rPr>
          <w:rFonts w:ascii="Times New Roman" w:eastAsia="Times New Roman" w:hAnsi="Times New Roman" w:cs="Times New Roman"/>
        </w:rPr>
        <w:t>do bezprzewodowego dostępu do</w:t>
      </w:r>
      <w:r w:rsidR="00FD636F" w:rsidRPr="00FF08C9">
        <w:rPr>
          <w:rFonts w:ascii="Times New Roman" w:eastAsia="Times New Roman" w:hAnsi="Times New Roman" w:cs="Times New Roman"/>
        </w:rPr>
        <w:t> </w:t>
      </w:r>
      <w:r w:rsidR="0001268D" w:rsidRPr="00FF08C9">
        <w:rPr>
          <w:rFonts w:ascii="Times New Roman" w:eastAsia="Times New Roman" w:hAnsi="Times New Roman" w:cs="Times New Roman"/>
        </w:rPr>
        <w:t>internetu)</w:t>
      </w:r>
      <w:r w:rsidRPr="00FF08C9">
        <w:rPr>
          <w:rFonts w:ascii="Times New Roman" w:eastAsia="Times New Roman" w:hAnsi="Times New Roman" w:cs="Times New Roman"/>
        </w:rPr>
        <w:t>, będą włącz</w:t>
      </w:r>
      <w:r w:rsidR="00EF48DA" w:rsidRPr="00FF08C9">
        <w:rPr>
          <w:rFonts w:ascii="Times New Roman" w:eastAsia="Times New Roman" w:hAnsi="Times New Roman" w:cs="Times New Roman"/>
        </w:rPr>
        <w:t>o</w:t>
      </w:r>
      <w:r w:rsidRPr="00FF08C9">
        <w:rPr>
          <w:rFonts w:ascii="Times New Roman" w:eastAsia="Times New Roman" w:hAnsi="Times New Roman" w:cs="Times New Roman"/>
        </w:rPr>
        <w:t>ne blokady wszelkich usług niezwiązanych z przedmiotem niniejszego postępowania takich jak np</w:t>
      </w:r>
      <w:r w:rsidR="0001268D" w:rsidRPr="00FF08C9">
        <w:rPr>
          <w:rFonts w:ascii="Times New Roman" w:eastAsia="Times New Roman" w:hAnsi="Times New Roman" w:cs="Times New Roman"/>
        </w:rPr>
        <w:t>. połączenia głosowe, SMS, MMS</w:t>
      </w:r>
      <w:r w:rsidRPr="00FF08C9">
        <w:rPr>
          <w:rFonts w:ascii="Times New Roman" w:eastAsia="Times New Roman" w:hAnsi="Times New Roman" w:cs="Times New Roman"/>
        </w:rPr>
        <w:t xml:space="preserve"> itd.</w:t>
      </w:r>
      <w:r w:rsidR="00EE1930">
        <w:rPr>
          <w:rFonts w:ascii="Times New Roman" w:eastAsia="Times New Roman" w:hAnsi="Times New Roman" w:cs="Times New Roman"/>
        </w:rPr>
        <w:t xml:space="preserve"> </w:t>
      </w:r>
      <w:r w:rsidRPr="00FF08C9">
        <w:rPr>
          <w:rFonts w:ascii="Times New Roman" w:eastAsia="Times New Roman" w:hAnsi="Times New Roman" w:cs="Times New Roman"/>
        </w:rPr>
        <w:t>(</w:t>
      </w:r>
      <w:r w:rsidR="00E64EBB">
        <w:rPr>
          <w:rFonts w:ascii="Times New Roman" w:eastAsia="Times New Roman" w:hAnsi="Times New Roman" w:cs="Times New Roman"/>
        </w:rPr>
        <w:t>np.</w:t>
      </w:r>
      <w:r w:rsidR="00DE5C9B" w:rsidRPr="00FF08C9">
        <w:rPr>
          <w:rFonts w:ascii="Times New Roman" w:eastAsia="Times New Roman" w:hAnsi="Times New Roman" w:cs="Times New Roman"/>
        </w:rPr>
        <w:t>:</w:t>
      </w:r>
      <w:r w:rsidR="00FD636F" w:rsidRPr="00FF08C9">
        <w:rPr>
          <w:rFonts w:ascii="Times New Roman" w:eastAsia="Times New Roman" w:hAnsi="Times New Roman" w:cs="Times New Roman"/>
        </w:rPr>
        <w:t> </w:t>
      </w:r>
      <w:r w:rsidRPr="00FF08C9">
        <w:rPr>
          <w:rFonts w:ascii="Times New Roman" w:eastAsia="Times New Roman" w:hAnsi="Times New Roman" w:cs="Times New Roman"/>
        </w:rPr>
        <w:t xml:space="preserve">zamawiający wymaga stałej ceny za świadczoną usługę dostępu do Internetu, natomiast </w:t>
      </w:r>
      <w:r w:rsidR="004B068A" w:rsidRPr="00FF08C9">
        <w:rPr>
          <w:rFonts w:ascii="Times New Roman" w:eastAsia="Times New Roman" w:hAnsi="Times New Roman" w:cs="Times New Roman"/>
        </w:rPr>
        <w:t xml:space="preserve">dostępowe </w:t>
      </w:r>
      <w:r w:rsidRPr="00FF08C9">
        <w:rPr>
          <w:rFonts w:ascii="Times New Roman" w:eastAsia="Times New Roman" w:hAnsi="Times New Roman" w:cs="Times New Roman"/>
        </w:rPr>
        <w:t xml:space="preserve">karty SIM </w:t>
      </w:r>
      <w:r w:rsidR="004B068A" w:rsidRPr="00FF08C9">
        <w:rPr>
          <w:rFonts w:ascii="Times New Roman" w:eastAsia="Times New Roman" w:hAnsi="Times New Roman" w:cs="Times New Roman"/>
        </w:rPr>
        <w:t>pozwalają wykonać połączenia głosowe itp.,</w:t>
      </w:r>
      <w:r w:rsidRPr="00FF08C9">
        <w:rPr>
          <w:rFonts w:ascii="Times New Roman" w:eastAsia="Times New Roman" w:hAnsi="Times New Roman" w:cs="Times New Roman"/>
        </w:rPr>
        <w:t xml:space="preserve"> wszelkie koszty powstałe w przypadku wykorzystania takiej karty SIM do innej usługi mogłoby narazić Zamawiającego na dodatkowe koszty).</w:t>
      </w:r>
    </w:p>
    <w:p w14:paraId="24AE1A5A" w14:textId="77777777" w:rsidR="00340063" w:rsidRPr="00FF08C9" w:rsidRDefault="00340063" w:rsidP="00340063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2E7843B9" w14:textId="623DA4A3" w:rsidR="00896B02" w:rsidRPr="00FF08C9" w:rsidRDefault="00896B02" w:rsidP="00340063">
      <w:pPr>
        <w:pStyle w:val="Bezodstpw"/>
        <w:numPr>
          <w:ilvl w:val="1"/>
          <w:numId w:val="49"/>
        </w:numPr>
        <w:ind w:left="709" w:hanging="709"/>
        <w:jc w:val="both"/>
        <w:rPr>
          <w:rFonts w:ascii="Times New Roman" w:eastAsia="MS Mincho" w:hAnsi="Times New Roman" w:cs="Times New Roman"/>
          <w:lang w:eastAsia="ja-JP"/>
        </w:rPr>
      </w:pPr>
      <w:r w:rsidRPr="00FF08C9">
        <w:rPr>
          <w:rFonts w:ascii="Times New Roman" w:eastAsia="MS Mincho" w:hAnsi="Times New Roman" w:cs="Times New Roman"/>
          <w:lang w:eastAsia="ja-JP"/>
        </w:rPr>
        <w:t xml:space="preserve">Zamawiający ze względu na fakt iż będzie korzystał z usług telekomunikacyjnych </w:t>
      </w:r>
      <w:r w:rsidR="00EE1930">
        <w:rPr>
          <w:rFonts w:ascii="Times New Roman" w:eastAsia="MS Mincho" w:hAnsi="Times New Roman" w:cs="Times New Roman"/>
          <w:lang w:eastAsia="ja-JP"/>
        </w:rPr>
        <w:t xml:space="preserve">              </w:t>
      </w:r>
      <w:r w:rsidRPr="00FF08C9">
        <w:rPr>
          <w:rFonts w:ascii="Times New Roman" w:eastAsia="MS Mincho" w:hAnsi="Times New Roman" w:cs="Times New Roman"/>
          <w:lang w:eastAsia="ja-JP"/>
        </w:rPr>
        <w:t>do obsługi zadań, jakie bę</w:t>
      </w:r>
      <w:r w:rsidR="00736E62" w:rsidRPr="00FF08C9">
        <w:rPr>
          <w:rFonts w:ascii="Times New Roman" w:eastAsia="MS Mincho" w:hAnsi="Times New Roman" w:cs="Times New Roman"/>
          <w:lang w:eastAsia="ja-JP"/>
        </w:rPr>
        <w:t>d</w:t>
      </w:r>
      <w:r w:rsidR="00791864" w:rsidRPr="00FF08C9">
        <w:rPr>
          <w:rFonts w:ascii="Times New Roman" w:eastAsia="MS Mincho" w:hAnsi="Times New Roman" w:cs="Times New Roman"/>
          <w:lang w:eastAsia="ja-JP"/>
        </w:rPr>
        <w:t xml:space="preserve">ą mu powierzone przez kolejne </w:t>
      </w:r>
      <w:r w:rsidR="000449ED" w:rsidRPr="00FF08C9">
        <w:rPr>
          <w:rFonts w:ascii="Times New Roman" w:eastAsia="MS Mincho" w:hAnsi="Times New Roman" w:cs="Times New Roman"/>
          <w:lang w:eastAsia="ja-JP"/>
        </w:rPr>
        <w:t>3</w:t>
      </w:r>
      <w:r w:rsidR="00791864" w:rsidRPr="00FF08C9">
        <w:rPr>
          <w:rFonts w:ascii="Times New Roman" w:eastAsia="MS Mincho" w:hAnsi="Times New Roman" w:cs="Times New Roman"/>
          <w:lang w:eastAsia="ja-JP"/>
        </w:rPr>
        <w:t>6</w:t>
      </w:r>
      <w:r w:rsidR="00736E62" w:rsidRPr="00FF08C9">
        <w:rPr>
          <w:rFonts w:ascii="Times New Roman" w:eastAsia="MS Mincho" w:hAnsi="Times New Roman" w:cs="Times New Roman"/>
          <w:lang w:eastAsia="ja-JP"/>
        </w:rPr>
        <w:t xml:space="preserve"> miesięcy, </w:t>
      </w:r>
      <w:r w:rsidRPr="00FF08C9">
        <w:rPr>
          <w:rFonts w:ascii="Times New Roman" w:eastAsia="MS Mincho" w:hAnsi="Times New Roman" w:cs="Times New Roman"/>
          <w:lang w:eastAsia="ja-JP"/>
        </w:rPr>
        <w:t>a o których obecnie może nie</w:t>
      </w:r>
      <w:r w:rsidR="00FD636F" w:rsidRPr="00FF08C9">
        <w:rPr>
          <w:rFonts w:ascii="Times New Roman" w:eastAsia="MS Mincho" w:hAnsi="Times New Roman" w:cs="Times New Roman"/>
          <w:lang w:eastAsia="ja-JP"/>
        </w:rPr>
        <w:t> </w:t>
      </w:r>
      <w:r w:rsidRPr="00FF08C9">
        <w:rPr>
          <w:rFonts w:ascii="Times New Roman" w:eastAsia="MS Mincho" w:hAnsi="Times New Roman" w:cs="Times New Roman"/>
          <w:lang w:eastAsia="ja-JP"/>
        </w:rPr>
        <w:t xml:space="preserve">wiedzieć lub obsługi zadań które mogą zostać mu odebrane </w:t>
      </w:r>
      <w:r w:rsidR="00EE1930">
        <w:rPr>
          <w:rFonts w:ascii="Times New Roman" w:eastAsia="MS Mincho" w:hAnsi="Times New Roman" w:cs="Times New Roman"/>
          <w:lang w:eastAsia="ja-JP"/>
        </w:rPr>
        <w:t xml:space="preserve">                  </w:t>
      </w:r>
      <w:r w:rsidRPr="00FF08C9">
        <w:rPr>
          <w:rFonts w:ascii="Times New Roman" w:eastAsia="MS Mincho" w:hAnsi="Times New Roman" w:cs="Times New Roman"/>
          <w:lang w:eastAsia="ja-JP"/>
        </w:rPr>
        <w:t>(lub ukończone) i tym samym przestanie je obsługiwać – zakłada konieczność wyłączenia wykorzystywanych usług ale też jednocześnie zakłada możliwość uruchomienia nowych usług. Sytuacja taka może powodować problemy z optymalnym oszacowanie wartości jednakże działa ona niekorzystnie zarówno na Zamawiającego jak i Operatora</w:t>
      </w:r>
      <w:r w:rsidR="0007420D" w:rsidRPr="00FF08C9">
        <w:rPr>
          <w:rFonts w:ascii="Times New Roman" w:eastAsia="MS Mincho" w:hAnsi="Times New Roman" w:cs="Times New Roman"/>
          <w:lang w:eastAsia="ja-JP"/>
        </w:rPr>
        <w:t>,</w:t>
      </w:r>
      <w:r w:rsidRPr="00FF08C9">
        <w:rPr>
          <w:rFonts w:ascii="Times New Roman" w:eastAsia="MS Mincho" w:hAnsi="Times New Roman" w:cs="Times New Roman"/>
          <w:lang w:eastAsia="ja-JP"/>
        </w:rPr>
        <w:t xml:space="preserve"> a tym samym powoduje równomierne rozłożenie ryzyka niedoszacowania/przeszacowania na obie strony. Zamawiający celem zabezpieczenia Operatora przed skutkami takiej sytuacji deklaruje minimalny czas korzystania z danej usługi, czas, w którym Zamawiający będzie ponosił koszty nawet, jeżeli nie będzie korzystał z danej usługi.</w:t>
      </w:r>
    </w:p>
    <w:p w14:paraId="00DBEB1F" w14:textId="77777777" w:rsidR="00340063" w:rsidRPr="00FF08C9" w:rsidRDefault="00340063" w:rsidP="00340063">
      <w:pPr>
        <w:pStyle w:val="Bezodstpw"/>
        <w:jc w:val="both"/>
        <w:rPr>
          <w:rFonts w:ascii="Times New Roman" w:eastAsia="MS Mincho" w:hAnsi="Times New Roman" w:cs="Times New Roman"/>
          <w:lang w:eastAsia="ja-JP"/>
        </w:rPr>
      </w:pPr>
    </w:p>
    <w:p w14:paraId="32C18774" w14:textId="719588ED" w:rsidR="00340063" w:rsidRPr="00FF08C9" w:rsidRDefault="0009507C" w:rsidP="00340063">
      <w:pPr>
        <w:pStyle w:val="Default"/>
        <w:numPr>
          <w:ilvl w:val="1"/>
          <w:numId w:val="49"/>
        </w:numPr>
        <w:ind w:left="709" w:hanging="709"/>
        <w:jc w:val="both"/>
      </w:pPr>
      <w:r w:rsidRPr="00FF08C9">
        <w:t xml:space="preserve">Zamawiający zakłada model rozliczeń cyklicznych. </w:t>
      </w:r>
      <w:bookmarkStart w:id="1" w:name="_Hlk152327564"/>
      <w:r w:rsidRPr="00FF08C9">
        <w:t>Okres rozliczeniowy liczony od</w:t>
      </w:r>
      <w:r w:rsidR="00FD636F" w:rsidRPr="00FF08C9">
        <w:t> </w:t>
      </w:r>
      <w:r w:rsidRPr="00FF08C9">
        <w:t xml:space="preserve">pierwszego do ostatniego dnia miesiąca. </w:t>
      </w:r>
      <w:bookmarkEnd w:id="1"/>
      <w:r w:rsidRPr="00FF08C9">
        <w:t>Zapis mówiący o liczeniu kosztów od dnia uruchomienia odnosi się do uruchamiania usług (pierwszego rozliczenia) gdzie koszt liczony będzie od dnia aktywowania przez Zamawiającego (wysłania Bonu Aktywacyjnego) lub po</w:t>
      </w:r>
      <w:r w:rsidR="00FD636F" w:rsidRPr="00FF08C9">
        <w:t> </w:t>
      </w:r>
      <w:r w:rsidRPr="00FF08C9">
        <w:t>upływie pięciu dni od dostarczenia (nie wysyłki) kart, gdzie aktywacja następuje w sposób automatyczny i jest realizowana przez Operatora.</w:t>
      </w:r>
    </w:p>
    <w:p w14:paraId="14662008" w14:textId="53710B0B" w:rsidR="00FD636F" w:rsidRPr="00FF08C9" w:rsidRDefault="00FD636F" w:rsidP="00340063">
      <w:pPr>
        <w:pStyle w:val="Default"/>
        <w:jc w:val="both"/>
      </w:pPr>
      <w:r w:rsidRPr="00FF08C9">
        <w:t xml:space="preserve"> </w:t>
      </w:r>
    </w:p>
    <w:p w14:paraId="1953B166" w14:textId="4EC14737" w:rsidR="007201BB" w:rsidRPr="00FF08C9" w:rsidRDefault="0009507C">
      <w:pPr>
        <w:pStyle w:val="Default"/>
        <w:numPr>
          <w:ilvl w:val="1"/>
          <w:numId w:val="49"/>
        </w:numPr>
        <w:ind w:left="709" w:hanging="709"/>
        <w:jc w:val="both"/>
      </w:pPr>
      <w:r w:rsidRPr="00FF08C9">
        <w:lastRenderedPageBreak/>
        <w:t>Wszelkie kary będą naliczane po zakończeniu reklamacji.</w:t>
      </w:r>
    </w:p>
    <w:p w14:paraId="198D44DC" w14:textId="77777777" w:rsidR="007201BB" w:rsidRPr="00FF08C9" w:rsidRDefault="007201BB" w:rsidP="00FF08C9">
      <w:pPr>
        <w:pStyle w:val="Default"/>
        <w:ind w:left="709"/>
        <w:jc w:val="both"/>
      </w:pPr>
    </w:p>
    <w:p w14:paraId="526481F9" w14:textId="42030795" w:rsidR="00A73C38" w:rsidRDefault="007201BB" w:rsidP="0043426C">
      <w:pPr>
        <w:pStyle w:val="Bezodstpw"/>
        <w:numPr>
          <w:ilvl w:val="1"/>
          <w:numId w:val="49"/>
        </w:numPr>
        <w:ind w:left="851" w:hanging="851"/>
        <w:jc w:val="both"/>
        <w:rPr>
          <w:rFonts w:ascii="Times New Roman" w:hAnsi="Times New Roman" w:cs="Times New Roman"/>
        </w:rPr>
      </w:pPr>
      <w:r w:rsidRPr="00FF08C9">
        <w:rPr>
          <w:rFonts w:ascii="Times New Roman" w:hAnsi="Times New Roman" w:cs="Times New Roman"/>
        </w:rPr>
        <w:t xml:space="preserve">Operator w ciągu </w:t>
      </w:r>
      <w:r w:rsidR="00416284">
        <w:rPr>
          <w:rFonts w:ascii="Times New Roman" w:hAnsi="Times New Roman" w:cs="Times New Roman"/>
        </w:rPr>
        <w:t>14</w:t>
      </w:r>
      <w:r w:rsidRPr="00FF08C9">
        <w:rPr>
          <w:rFonts w:ascii="Times New Roman" w:hAnsi="Times New Roman" w:cs="Times New Roman"/>
        </w:rPr>
        <w:t xml:space="preserve"> dni od zawarcia umowy zostanie powiadomiony o ilości i podziale </w:t>
      </w:r>
      <w:r w:rsidR="00EE1930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wystawianych comiesięcznie faktur, czego wymaga Zamawiający ze względu</w:t>
      </w:r>
      <w:r w:rsidR="0043426C">
        <w:rPr>
          <w:rFonts w:ascii="Times New Roman" w:hAnsi="Times New Roman" w:cs="Times New Roman"/>
        </w:rPr>
        <w:t xml:space="preserve"> </w:t>
      </w:r>
      <w:r w:rsidRPr="00FF08C9">
        <w:rPr>
          <w:rFonts w:ascii="Times New Roman" w:hAnsi="Times New Roman" w:cs="Times New Roman"/>
        </w:rPr>
        <w:t>na różne źródła finansowania poszczególnych użytkowników numerów SIM.</w:t>
      </w:r>
    </w:p>
    <w:p w14:paraId="74DB20C5" w14:textId="77777777" w:rsidR="00A73C38" w:rsidRDefault="00A73C38" w:rsidP="00A73C38">
      <w:pPr>
        <w:pStyle w:val="Akapitzlist"/>
        <w:rPr>
          <w:sz w:val="23"/>
          <w:szCs w:val="23"/>
        </w:rPr>
      </w:pPr>
    </w:p>
    <w:p w14:paraId="4E21CA21" w14:textId="1034CC9D" w:rsidR="00A73C38" w:rsidRDefault="00A73C38" w:rsidP="00A73C38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A73C38">
        <w:rPr>
          <w:rFonts w:ascii="Times New Roman" w:hAnsi="Times New Roman" w:cs="Times New Roman"/>
        </w:rPr>
        <w:t>nformacj</w:t>
      </w:r>
      <w:r>
        <w:rPr>
          <w:rFonts w:ascii="Times New Roman" w:hAnsi="Times New Roman" w:cs="Times New Roman"/>
        </w:rPr>
        <w:t>e</w:t>
      </w:r>
      <w:r w:rsidRPr="00A73C38">
        <w:rPr>
          <w:rFonts w:ascii="Times New Roman" w:hAnsi="Times New Roman" w:cs="Times New Roman"/>
        </w:rPr>
        <w:t xml:space="preserve"> na temat ruchu międzyoperatorskiego (połączenia oraz wykorzystywane ilości transferu danych) za okres 3 miesięcy od 1 października 2023r. do 31 grudnia 2023r. Zamawiający nie posiada informacji na temat połączeń przychodzących, w tym w rozbiciu na poszczególnych operatorów.</w:t>
      </w:r>
    </w:p>
    <w:p w14:paraId="04E2CE2C" w14:textId="77777777" w:rsidR="00A73C38" w:rsidRDefault="00A73C38" w:rsidP="00A73C38">
      <w:pPr>
        <w:pStyle w:val="Bezodstpw"/>
        <w:ind w:left="4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60"/>
        <w:gridCol w:w="1332"/>
        <w:gridCol w:w="1091"/>
      </w:tblGrid>
      <w:tr w:rsidR="00A73C38" w:rsidRPr="00CF6B19" w14:paraId="386BF88F" w14:textId="77777777" w:rsidTr="0027250A">
        <w:trPr>
          <w:trHeight w:val="300"/>
        </w:trPr>
        <w:tc>
          <w:tcPr>
            <w:tcW w:w="7060" w:type="dxa"/>
            <w:shd w:val="clear" w:color="auto" w:fill="D9D9D9" w:themeFill="background1" w:themeFillShade="D9"/>
            <w:noWrap/>
            <w:hideMark/>
          </w:tcPr>
          <w:p w14:paraId="60CD458B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Rodzaj usługi</w:t>
            </w:r>
          </w:p>
        </w:tc>
        <w:tc>
          <w:tcPr>
            <w:tcW w:w="1332" w:type="dxa"/>
            <w:shd w:val="clear" w:color="auto" w:fill="D9D9D9" w:themeFill="background1" w:themeFillShade="D9"/>
            <w:noWrap/>
            <w:hideMark/>
          </w:tcPr>
          <w:p w14:paraId="3DF1CAE0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ilość</w:t>
            </w:r>
          </w:p>
        </w:tc>
        <w:tc>
          <w:tcPr>
            <w:tcW w:w="1091" w:type="dxa"/>
            <w:shd w:val="clear" w:color="auto" w:fill="D9D9D9" w:themeFill="background1" w:themeFillShade="D9"/>
            <w:noWrap/>
            <w:hideMark/>
          </w:tcPr>
          <w:p w14:paraId="0000C401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jednostka</w:t>
            </w:r>
          </w:p>
        </w:tc>
      </w:tr>
      <w:tr w:rsidR="00A73C38" w:rsidRPr="00CF6B19" w14:paraId="60AA4B50" w14:textId="77777777" w:rsidTr="0027250A">
        <w:trPr>
          <w:trHeight w:val="300"/>
        </w:trPr>
        <w:tc>
          <w:tcPr>
            <w:tcW w:w="7060" w:type="dxa"/>
            <w:noWrap/>
            <w:hideMark/>
          </w:tcPr>
          <w:p w14:paraId="212B6782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SMS w </w:t>
            </w:r>
            <w:proofErr w:type="spellStart"/>
            <w:r w:rsidRPr="00CF6B19">
              <w:rPr>
                <w:rFonts w:eastAsia="Times New Roman" w:cstheme="minorHAnsi"/>
              </w:rPr>
              <w:t>roamingu</w:t>
            </w:r>
            <w:proofErr w:type="spellEnd"/>
          </w:p>
        </w:tc>
        <w:tc>
          <w:tcPr>
            <w:tcW w:w="1332" w:type="dxa"/>
            <w:noWrap/>
            <w:hideMark/>
          </w:tcPr>
          <w:p w14:paraId="192EBA86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814</w:t>
            </w:r>
          </w:p>
        </w:tc>
        <w:tc>
          <w:tcPr>
            <w:tcW w:w="1091" w:type="dxa"/>
            <w:noWrap/>
            <w:hideMark/>
          </w:tcPr>
          <w:p w14:paraId="30B6676B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CF6B19" w14:paraId="5E471C1C" w14:textId="77777777" w:rsidTr="0027250A">
        <w:trPr>
          <w:trHeight w:val="300"/>
        </w:trPr>
        <w:tc>
          <w:tcPr>
            <w:tcW w:w="7060" w:type="dxa"/>
            <w:noWrap/>
            <w:hideMark/>
          </w:tcPr>
          <w:p w14:paraId="001814EF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SMS międzynarodowy</w:t>
            </w:r>
          </w:p>
        </w:tc>
        <w:tc>
          <w:tcPr>
            <w:tcW w:w="1332" w:type="dxa"/>
            <w:noWrap/>
            <w:hideMark/>
          </w:tcPr>
          <w:p w14:paraId="36E7B246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81</w:t>
            </w:r>
          </w:p>
        </w:tc>
        <w:tc>
          <w:tcPr>
            <w:tcW w:w="1091" w:type="dxa"/>
            <w:noWrap/>
            <w:hideMark/>
          </w:tcPr>
          <w:p w14:paraId="71AEE9AA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CF6B19" w14:paraId="08076971" w14:textId="77777777" w:rsidTr="0027250A">
        <w:trPr>
          <w:trHeight w:val="4059"/>
        </w:trPr>
        <w:tc>
          <w:tcPr>
            <w:tcW w:w="7060" w:type="dxa"/>
            <w:noWrap/>
            <w:hideMark/>
          </w:tcPr>
          <w:p w14:paraId="690E5A07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SMS krajowy</w:t>
            </w:r>
          </w:p>
          <w:p w14:paraId="66A0A20C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</w:p>
          <w:tbl>
            <w:tblPr>
              <w:tblStyle w:val="Tabela-Siatka"/>
              <w:tblW w:w="4860" w:type="dxa"/>
              <w:tblInd w:w="1012" w:type="dxa"/>
              <w:tblLook w:val="04A0" w:firstRow="1" w:lastRow="0" w:firstColumn="1" w:lastColumn="0" w:noHBand="0" w:noVBand="1"/>
            </w:tblPr>
            <w:tblGrid>
              <w:gridCol w:w="2200"/>
              <w:gridCol w:w="2660"/>
            </w:tblGrid>
            <w:tr w:rsidR="00A73C38" w:rsidRPr="001220F7" w14:paraId="28972FAC" w14:textId="77777777" w:rsidTr="0027250A">
              <w:trPr>
                <w:trHeight w:val="300"/>
              </w:trPr>
              <w:tc>
                <w:tcPr>
                  <w:tcW w:w="220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758897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Kierunek</w:t>
                  </w:r>
                </w:p>
              </w:tc>
              <w:tc>
                <w:tcPr>
                  <w:tcW w:w="266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705E7B7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procent ilości połączeń</w:t>
                  </w:r>
                </w:p>
              </w:tc>
            </w:tr>
            <w:tr w:rsidR="00A73C38" w:rsidRPr="001220F7" w14:paraId="75B05DBD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4B0CAB4E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CF6B19">
                    <w:rPr>
                      <w:rFonts w:eastAsia="Times New Roman" w:cstheme="minorHAnsi"/>
                    </w:rPr>
                    <w:t>nju</w:t>
                  </w:r>
                  <w:proofErr w:type="spellEnd"/>
                  <w:r w:rsidRPr="00CF6B19">
                    <w:rPr>
                      <w:rFonts w:eastAsia="Times New Roman" w:cstheme="minorHAnsi"/>
                    </w:rPr>
                    <w:t xml:space="preserve"> mobile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4014B6AA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1,69</w:t>
                  </w:r>
                </w:p>
              </w:tc>
            </w:tr>
            <w:tr w:rsidR="00A73C38" w:rsidRPr="001220F7" w14:paraId="5E7DD5B9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0A090E87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Orange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187F160E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36,75</w:t>
                  </w:r>
                </w:p>
              </w:tc>
            </w:tr>
            <w:tr w:rsidR="00A73C38" w:rsidRPr="001220F7" w14:paraId="14FD5EA1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1C7D14B8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 xml:space="preserve">sieć </w:t>
                  </w:r>
                  <w:proofErr w:type="spellStart"/>
                  <w:r w:rsidRPr="00CF6B19">
                    <w:rPr>
                      <w:rFonts w:eastAsia="Times New Roman" w:cstheme="minorHAnsi"/>
                    </w:rPr>
                    <w:t>CenterNet</w:t>
                  </w:r>
                  <w:proofErr w:type="spellEnd"/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059089A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0,80</w:t>
                  </w:r>
                </w:p>
              </w:tc>
            </w:tr>
            <w:tr w:rsidR="00A73C38" w:rsidRPr="001220F7" w14:paraId="3A94A753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5723F83D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P4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19F72D61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24,92</w:t>
                  </w:r>
                </w:p>
              </w:tc>
            </w:tr>
            <w:tr w:rsidR="00A73C38" w:rsidRPr="001220F7" w14:paraId="10EDBFD4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73E3E0C2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Polkomtel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083268DE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21,80</w:t>
                  </w:r>
                </w:p>
              </w:tc>
            </w:tr>
            <w:tr w:rsidR="00A73C38" w:rsidRPr="001220F7" w14:paraId="3619BB6A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0BE4DDD1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T-mobile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661E5E6F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13,73</w:t>
                  </w:r>
                </w:p>
              </w:tc>
            </w:tr>
            <w:tr w:rsidR="00A73C38" w:rsidRPr="001220F7" w14:paraId="6371CAC0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1437AB5A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SMS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36B54701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0,18</w:t>
                  </w:r>
                </w:p>
              </w:tc>
            </w:tr>
            <w:tr w:rsidR="00A73C38" w:rsidRPr="001220F7" w14:paraId="0638F267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1F7C1C57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SMS bezpłatny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7758015B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0,03</w:t>
                  </w:r>
                </w:p>
              </w:tc>
            </w:tr>
            <w:tr w:rsidR="00A73C38" w:rsidRPr="001220F7" w14:paraId="531E732D" w14:textId="77777777" w:rsidTr="0027250A">
              <w:trPr>
                <w:trHeight w:val="300"/>
              </w:trPr>
              <w:tc>
                <w:tcPr>
                  <w:tcW w:w="2200" w:type="dxa"/>
                  <w:noWrap/>
                  <w:vAlign w:val="center"/>
                  <w:hideMark/>
                </w:tcPr>
                <w:p w14:paraId="51B8141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SMS na stacjonarne</w:t>
                  </w:r>
                </w:p>
              </w:tc>
              <w:tc>
                <w:tcPr>
                  <w:tcW w:w="2660" w:type="dxa"/>
                  <w:noWrap/>
                  <w:vAlign w:val="center"/>
                  <w:hideMark/>
                </w:tcPr>
                <w:p w14:paraId="1DE77273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0,09</w:t>
                  </w:r>
                </w:p>
              </w:tc>
            </w:tr>
          </w:tbl>
          <w:p w14:paraId="5235778A" w14:textId="77777777" w:rsidR="00A73C38" w:rsidRPr="00CF6B19" w:rsidRDefault="00A73C38" w:rsidP="0027250A">
            <w:pPr>
              <w:rPr>
                <w:rFonts w:eastAsia="Times New Roman" w:cstheme="minorHAnsi"/>
              </w:rPr>
            </w:pPr>
          </w:p>
        </w:tc>
        <w:tc>
          <w:tcPr>
            <w:tcW w:w="1332" w:type="dxa"/>
            <w:noWrap/>
            <w:hideMark/>
          </w:tcPr>
          <w:p w14:paraId="6837BC14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37270</w:t>
            </w:r>
          </w:p>
        </w:tc>
        <w:tc>
          <w:tcPr>
            <w:tcW w:w="1091" w:type="dxa"/>
            <w:noWrap/>
            <w:hideMark/>
          </w:tcPr>
          <w:p w14:paraId="3D372807" w14:textId="77777777" w:rsidR="00A73C38" w:rsidRPr="00CF6B19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1220F7" w14:paraId="23975481" w14:textId="77777777" w:rsidTr="0027250A">
        <w:trPr>
          <w:trHeight w:val="418"/>
        </w:trPr>
        <w:tc>
          <w:tcPr>
            <w:tcW w:w="7060" w:type="dxa"/>
            <w:noWrap/>
          </w:tcPr>
          <w:p w14:paraId="1F64BFD0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Rozmowy </w:t>
            </w:r>
            <w:proofErr w:type="spellStart"/>
            <w:r w:rsidRPr="00CF6B19">
              <w:rPr>
                <w:rFonts w:eastAsia="Times New Roman" w:cstheme="minorHAnsi"/>
              </w:rPr>
              <w:t>WiFi</w:t>
            </w:r>
            <w:proofErr w:type="spellEnd"/>
            <w:r w:rsidRPr="00CF6B19">
              <w:rPr>
                <w:rFonts w:eastAsia="Times New Roman" w:cstheme="minorHAnsi"/>
              </w:rPr>
              <w:t xml:space="preserve"> </w:t>
            </w:r>
            <w:proofErr w:type="spellStart"/>
            <w:r w:rsidRPr="00CF6B19">
              <w:rPr>
                <w:rFonts w:eastAsia="Times New Roman" w:cstheme="minorHAnsi"/>
              </w:rPr>
              <w:t>Calling</w:t>
            </w:r>
            <w:proofErr w:type="spellEnd"/>
            <w:r w:rsidRPr="00CF6B19">
              <w:rPr>
                <w:rFonts w:eastAsia="Times New Roman" w:cstheme="minorHAnsi"/>
              </w:rPr>
              <w:t xml:space="preserve"> w Polsce - w oparciu o adres IP dostawcy Internetu</w:t>
            </w:r>
          </w:p>
        </w:tc>
        <w:tc>
          <w:tcPr>
            <w:tcW w:w="1332" w:type="dxa"/>
            <w:noWrap/>
          </w:tcPr>
          <w:p w14:paraId="771F450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83993</w:t>
            </w:r>
          </w:p>
        </w:tc>
        <w:tc>
          <w:tcPr>
            <w:tcW w:w="1091" w:type="dxa"/>
            <w:noWrap/>
          </w:tcPr>
          <w:p w14:paraId="05A84623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Sek</w:t>
            </w:r>
            <w:r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433D3002" w14:textId="77777777" w:rsidTr="0027250A">
        <w:trPr>
          <w:trHeight w:val="330"/>
        </w:trPr>
        <w:tc>
          <w:tcPr>
            <w:tcW w:w="7060" w:type="dxa"/>
            <w:noWrap/>
          </w:tcPr>
          <w:p w14:paraId="7F919DA5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Rozmowy </w:t>
            </w:r>
            <w:proofErr w:type="spellStart"/>
            <w:r w:rsidRPr="00CF6B19">
              <w:rPr>
                <w:rFonts w:eastAsia="Times New Roman" w:cstheme="minorHAnsi"/>
              </w:rPr>
              <w:t>WiFi</w:t>
            </w:r>
            <w:proofErr w:type="spellEnd"/>
            <w:r w:rsidRPr="00CF6B19">
              <w:rPr>
                <w:rFonts w:eastAsia="Times New Roman" w:cstheme="minorHAnsi"/>
              </w:rPr>
              <w:t xml:space="preserve"> </w:t>
            </w:r>
            <w:proofErr w:type="spellStart"/>
            <w:r w:rsidRPr="00CF6B19">
              <w:rPr>
                <w:rFonts w:eastAsia="Times New Roman" w:cstheme="minorHAnsi"/>
              </w:rPr>
              <w:t>Calling</w:t>
            </w:r>
            <w:proofErr w:type="spellEnd"/>
            <w:r w:rsidRPr="00CF6B19">
              <w:rPr>
                <w:rFonts w:eastAsia="Times New Roman" w:cstheme="minorHAnsi"/>
              </w:rPr>
              <w:t xml:space="preserve"> poza Polską - w oparciu o adres IP dostawcy Internetu</w:t>
            </w:r>
          </w:p>
        </w:tc>
        <w:tc>
          <w:tcPr>
            <w:tcW w:w="1332" w:type="dxa"/>
            <w:noWrap/>
          </w:tcPr>
          <w:p w14:paraId="1059B96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5</w:t>
            </w:r>
          </w:p>
        </w:tc>
        <w:tc>
          <w:tcPr>
            <w:tcW w:w="1091" w:type="dxa"/>
            <w:noWrap/>
          </w:tcPr>
          <w:p w14:paraId="5D2A8500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F959B1">
              <w:rPr>
                <w:rFonts w:eastAsia="Times New Roman" w:cstheme="minorHAnsi"/>
              </w:rPr>
              <w:t>S</w:t>
            </w:r>
            <w:r w:rsidRPr="00CF6B19">
              <w:rPr>
                <w:rFonts w:eastAsia="Times New Roman" w:cstheme="minorHAnsi"/>
              </w:rPr>
              <w:t>ek</w:t>
            </w:r>
            <w:r w:rsidRPr="00F959B1"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593AD5AF" w14:textId="77777777" w:rsidTr="0027250A">
        <w:trPr>
          <w:trHeight w:val="336"/>
        </w:trPr>
        <w:tc>
          <w:tcPr>
            <w:tcW w:w="7060" w:type="dxa"/>
            <w:noWrap/>
          </w:tcPr>
          <w:p w14:paraId="1D67A2DB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Rozmowy w </w:t>
            </w:r>
            <w:proofErr w:type="spellStart"/>
            <w:r w:rsidRPr="00CF6B19">
              <w:rPr>
                <w:rFonts w:eastAsia="Times New Roman" w:cstheme="minorHAnsi"/>
              </w:rPr>
              <w:t>roamingu</w:t>
            </w:r>
            <w:proofErr w:type="spellEnd"/>
          </w:p>
        </w:tc>
        <w:tc>
          <w:tcPr>
            <w:tcW w:w="1332" w:type="dxa"/>
            <w:noWrap/>
          </w:tcPr>
          <w:p w14:paraId="2BDF7524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61800</w:t>
            </w:r>
          </w:p>
        </w:tc>
        <w:tc>
          <w:tcPr>
            <w:tcW w:w="1091" w:type="dxa"/>
            <w:noWrap/>
          </w:tcPr>
          <w:p w14:paraId="369DA7CB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F959B1">
              <w:rPr>
                <w:rFonts w:eastAsia="Times New Roman" w:cstheme="minorHAnsi"/>
              </w:rPr>
              <w:t>S</w:t>
            </w:r>
            <w:r w:rsidRPr="00CF6B19">
              <w:rPr>
                <w:rFonts w:eastAsia="Times New Roman" w:cstheme="minorHAnsi"/>
              </w:rPr>
              <w:t>ek</w:t>
            </w:r>
            <w:r w:rsidRPr="00F959B1"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52710DB0" w14:textId="77777777" w:rsidTr="0027250A">
        <w:trPr>
          <w:trHeight w:val="342"/>
        </w:trPr>
        <w:tc>
          <w:tcPr>
            <w:tcW w:w="7060" w:type="dxa"/>
            <w:noWrap/>
          </w:tcPr>
          <w:p w14:paraId="41248A9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Rozmowy przekierowane do Abonenta w </w:t>
            </w:r>
            <w:proofErr w:type="spellStart"/>
            <w:r w:rsidRPr="00CF6B19">
              <w:rPr>
                <w:rFonts w:eastAsia="Times New Roman" w:cstheme="minorHAnsi"/>
              </w:rPr>
              <w:t>roamingu</w:t>
            </w:r>
            <w:proofErr w:type="spellEnd"/>
            <w:r w:rsidRPr="00CF6B19">
              <w:rPr>
                <w:rFonts w:eastAsia="Times New Roman" w:cstheme="minorHAnsi"/>
              </w:rPr>
              <w:t xml:space="preserve"> - połączenia odebrane</w:t>
            </w:r>
          </w:p>
        </w:tc>
        <w:tc>
          <w:tcPr>
            <w:tcW w:w="1332" w:type="dxa"/>
            <w:noWrap/>
          </w:tcPr>
          <w:p w14:paraId="31E5B1E6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16237</w:t>
            </w:r>
          </w:p>
        </w:tc>
        <w:tc>
          <w:tcPr>
            <w:tcW w:w="1091" w:type="dxa"/>
            <w:noWrap/>
          </w:tcPr>
          <w:p w14:paraId="53E6A5BC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F959B1">
              <w:rPr>
                <w:rFonts w:eastAsia="Times New Roman" w:cstheme="minorHAnsi"/>
              </w:rPr>
              <w:t>S</w:t>
            </w:r>
            <w:r w:rsidRPr="00CF6B19">
              <w:rPr>
                <w:rFonts w:eastAsia="Times New Roman" w:cstheme="minorHAnsi"/>
              </w:rPr>
              <w:t>ek</w:t>
            </w:r>
            <w:r w:rsidRPr="00F959B1"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6AFA6156" w14:textId="77777777" w:rsidTr="0027250A">
        <w:trPr>
          <w:trHeight w:val="288"/>
        </w:trPr>
        <w:tc>
          <w:tcPr>
            <w:tcW w:w="7060" w:type="dxa"/>
            <w:noWrap/>
          </w:tcPr>
          <w:p w14:paraId="56270475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Rozmowy międzynarodowe</w:t>
            </w:r>
          </w:p>
        </w:tc>
        <w:tc>
          <w:tcPr>
            <w:tcW w:w="1332" w:type="dxa"/>
            <w:noWrap/>
          </w:tcPr>
          <w:p w14:paraId="31E2EF72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27739</w:t>
            </w:r>
          </w:p>
        </w:tc>
        <w:tc>
          <w:tcPr>
            <w:tcW w:w="1091" w:type="dxa"/>
            <w:noWrap/>
          </w:tcPr>
          <w:p w14:paraId="6A08B450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F959B1">
              <w:rPr>
                <w:rFonts w:eastAsia="Times New Roman" w:cstheme="minorHAnsi"/>
              </w:rPr>
              <w:t>S</w:t>
            </w:r>
            <w:r w:rsidRPr="00CF6B19">
              <w:rPr>
                <w:rFonts w:eastAsia="Times New Roman" w:cstheme="minorHAnsi"/>
              </w:rPr>
              <w:t>ek</w:t>
            </w:r>
            <w:r w:rsidRPr="00F959B1"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4209965E" w14:textId="77777777" w:rsidTr="0027250A">
        <w:trPr>
          <w:trHeight w:val="3666"/>
        </w:trPr>
        <w:tc>
          <w:tcPr>
            <w:tcW w:w="7060" w:type="dxa"/>
            <w:noWrap/>
          </w:tcPr>
          <w:p w14:paraId="22751F3F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Rozmowy krajowe</w:t>
            </w:r>
          </w:p>
          <w:p w14:paraId="023C893C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</w:p>
          <w:tbl>
            <w:tblPr>
              <w:tblStyle w:val="Tabela-Siatka"/>
              <w:tblW w:w="4820" w:type="dxa"/>
              <w:tblInd w:w="1009" w:type="dxa"/>
              <w:tblLook w:val="04A0" w:firstRow="1" w:lastRow="0" w:firstColumn="1" w:lastColumn="0" w:noHBand="0" w:noVBand="1"/>
            </w:tblPr>
            <w:tblGrid>
              <w:gridCol w:w="2127"/>
              <w:gridCol w:w="2693"/>
            </w:tblGrid>
            <w:tr w:rsidR="00A73C38" w:rsidRPr="001220F7" w14:paraId="72809B11" w14:textId="77777777" w:rsidTr="0027250A">
              <w:trPr>
                <w:trHeight w:val="300"/>
              </w:trPr>
              <w:tc>
                <w:tcPr>
                  <w:tcW w:w="2127" w:type="dxa"/>
                  <w:shd w:val="clear" w:color="auto" w:fill="D9D9D9" w:themeFill="background1" w:themeFillShade="D9"/>
                  <w:noWrap/>
                  <w:hideMark/>
                </w:tcPr>
                <w:p w14:paraId="67697200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Kierunek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noWrap/>
                  <w:hideMark/>
                </w:tcPr>
                <w:p w14:paraId="53475479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procent ilości połączeń</w:t>
                  </w:r>
                </w:p>
              </w:tc>
            </w:tr>
            <w:tr w:rsidR="00A73C38" w:rsidRPr="001220F7" w14:paraId="0C32E423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4AC9D7B5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Orange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3C65106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38,57</w:t>
                  </w:r>
                </w:p>
              </w:tc>
            </w:tr>
            <w:tr w:rsidR="00A73C38" w:rsidRPr="001220F7" w14:paraId="45F42A21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1766C658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Polska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5CD3D73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13,71</w:t>
                  </w:r>
                </w:p>
              </w:tc>
            </w:tr>
            <w:tr w:rsidR="00A73C38" w:rsidRPr="001220F7" w14:paraId="3827F22E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430102F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 xml:space="preserve">sieć </w:t>
                  </w:r>
                  <w:proofErr w:type="spellStart"/>
                  <w:r w:rsidRPr="00CF6B19">
                    <w:rPr>
                      <w:rFonts w:eastAsia="Times New Roman" w:cstheme="minorHAnsi"/>
                    </w:rPr>
                    <w:t>CenterNet</w:t>
                  </w:r>
                  <w:proofErr w:type="spellEnd"/>
                </w:p>
              </w:tc>
              <w:tc>
                <w:tcPr>
                  <w:tcW w:w="2693" w:type="dxa"/>
                  <w:noWrap/>
                  <w:hideMark/>
                </w:tcPr>
                <w:p w14:paraId="18DB8271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0,02</w:t>
                  </w:r>
                </w:p>
              </w:tc>
            </w:tr>
            <w:tr w:rsidR="00A73C38" w:rsidRPr="001220F7" w14:paraId="63A98CFC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6F82B356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P4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0426E847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18,12</w:t>
                  </w:r>
                </w:p>
              </w:tc>
            </w:tr>
            <w:tr w:rsidR="00A73C38" w:rsidRPr="001220F7" w14:paraId="2A0DCE8D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7A928B4A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Polkomtel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62F69DBA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16,53</w:t>
                  </w:r>
                </w:p>
              </w:tc>
            </w:tr>
            <w:tr w:rsidR="00A73C38" w:rsidRPr="001220F7" w14:paraId="2729D093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6EB9B2DD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sieć T-mobile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650FB89A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11,33</w:t>
                  </w:r>
                </w:p>
              </w:tc>
            </w:tr>
            <w:tr w:rsidR="00A73C38" w:rsidRPr="001220F7" w14:paraId="081B3DBA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0A336F12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CF6B19">
                    <w:rPr>
                      <w:rFonts w:eastAsia="Times New Roman" w:cstheme="minorHAnsi"/>
                    </w:rPr>
                    <w:t>nju</w:t>
                  </w:r>
                  <w:proofErr w:type="spellEnd"/>
                  <w:r w:rsidRPr="00CF6B19">
                    <w:rPr>
                      <w:rFonts w:eastAsia="Times New Roman" w:cstheme="minorHAnsi"/>
                    </w:rPr>
                    <w:t xml:space="preserve"> mobile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7238CCF1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1,55</w:t>
                  </w:r>
                </w:p>
              </w:tc>
            </w:tr>
            <w:tr w:rsidR="00A73C38" w:rsidRPr="001220F7" w14:paraId="18B3BF1E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181BCBEF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Inne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7D6B4E9C" w14:textId="77777777" w:rsidR="00A73C38" w:rsidRPr="00CF6B19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CF6B19">
                    <w:rPr>
                      <w:rFonts w:eastAsia="Times New Roman" w:cstheme="minorHAnsi"/>
                    </w:rPr>
                    <w:t>0,17</w:t>
                  </w:r>
                </w:p>
              </w:tc>
            </w:tr>
          </w:tbl>
          <w:p w14:paraId="42B7B2E5" w14:textId="77777777" w:rsidR="00A73C38" w:rsidRPr="001220F7" w:rsidRDefault="00A73C38" w:rsidP="0027250A">
            <w:pPr>
              <w:rPr>
                <w:rFonts w:eastAsia="Times New Roman" w:cstheme="minorHAnsi"/>
              </w:rPr>
            </w:pPr>
          </w:p>
        </w:tc>
        <w:tc>
          <w:tcPr>
            <w:tcW w:w="1332" w:type="dxa"/>
            <w:noWrap/>
          </w:tcPr>
          <w:p w14:paraId="1C56E29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8240560</w:t>
            </w:r>
          </w:p>
        </w:tc>
        <w:tc>
          <w:tcPr>
            <w:tcW w:w="1091" w:type="dxa"/>
            <w:noWrap/>
          </w:tcPr>
          <w:p w14:paraId="4C3FAE2B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F959B1">
              <w:rPr>
                <w:rFonts w:eastAsia="Times New Roman" w:cstheme="minorHAnsi"/>
              </w:rPr>
              <w:t>S</w:t>
            </w:r>
            <w:r w:rsidRPr="00CF6B19">
              <w:rPr>
                <w:rFonts w:eastAsia="Times New Roman" w:cstheme="minorHAnsi"/>
              </w:rPr>
              <w:t>ek</w:t>
            </w:r>
            <w:r w:rsidRPr="00F959B1">
              <w:rPr>
                <w:rFonts w:eastAsia="Times New Roman" w:cstheme="minorHAnsi"/>
              </w:rPr>
              <w:t>.</w:t>
            </w:r>
          </w:p>
        </w:tc>
      </w:tr>
      <w:tr w:rsidR="00A73C38" w:rsidRPr="001220F7" w14:paraId="41139EEB" w14:textId="77777777" w:rsidTr="0027250A">
        <w:trPr>
          <w:trHeight w:val="348"/>
        </w:trPr>
        <w:tc>
          <w:tcPr>
            <w:tcW w:w="7060" w:type="dxa"/>
            <w:noWrap/>
            <w:vAlign w:val="bottom"/>
          </w:tcPr>
          <w:p w14:paraId="04DA5976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MMS krajowy</w:t>
            </w:r>
          </w:p>
          <w:p w14:paraId="47A6B804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</w:p>
          <w:tbl>
            <w:tblPr>
              <w:tblStyle w:val="Tabela-Siatka"/>
              <w:tblW w:w="4820" w:type="dxa"/>
              <w:tblInd w:w="1009" w:type="dxa"/>
              <w:tblLook w:val="04A0" w:firstRow="1" w:lastRow="0" w:firstColumn="1" w:lastColumn="0" w:noHBand="0" w:noVBand="1"/>
            </w:tblPr>
            <w:tblGrid>
              <w:gridCol w:w="2127"/>
              <w:gridCol w:w="2693"/>
            </w:tblGrid>
            <w:tr w:rsidR="00A73C38" w:rsidRPr="001220F7" w14:paraId="56E26225" w14:textId="77777777" w:rsidTr="0027250A">
              <w:trPr>
                <w:trHeight w:val="300"/>
              </w:trPr>
              <w:tc>
                <w:tcPr>
                  <w:tcW w:w="2127" w:type="dxa"/>
                  <w:shd w:val="clear" w:color="auto" w:fill="D9D9D9" w:themeFill="background1" w:themeFillShade="D9"/>
                  <w:noWrap/>
                  <w:hideMark/>
                </w:tcPr>
                <w:p w14:paraId="61EE5B7A" w14:textId="77777777" w:rsidR="00A73C38" w:rsidRPr="001220F7" w:rsidRDefault="00A73C38" w:rsidP="0027250A">
                  <w:pPr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lastRenderedPageBreak/>
                    <w:t>Kierunek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noWrap/>
                  <w:hideMark/>
                </w:tcPr>
                <w:p w14:paraId="103831FD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procent ilości połączeń</w:t>
                  </w:r>
                </w:p>
              </w:tc>
            </w:tr>
            <w:tr w:rsidR="00A73C38" w:rsidRPr="001220F7" w14:paraId="5485313A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45DBF7DD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1220F7">
                    <w:rPr>
                      <w:rFonts w:eastAsia="Times New Roman" w:cstheme="minorHAnsi"/>
                    </w:rPr>
                    <w:t>nju</w:t>
                  </w:r>
                  <w:proofErr w:type="spellEnd"/>
                  <w:r w:rsidRPr="001220F7">
                    <w:rPr>
                      <w:rFonts w:eastAsia="Times New Roman" w:cstheme="minorHAnsi"/>
                    </w:rPr>
                    <w:t xml:space="preserve"> mobile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22C0ABA2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1,03</w:t>
                  </w:r>
                </w:p>
              </w:tc>
            </w:tr>
            <w:tr w:rsidR="00A73C38" w:rsidRPr="001220F7" w14:paraId="64E44AEC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14BE73EF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Orange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697266F2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38,76</w:t>
                  </w:r>
                </w:p>
              </w:tc>
            </w:tr>
            <w:tr w:rsidR="00A73C38" w:rsidRPr="001220F7" w14:paraId="08E632B9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251B26FD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sieć P4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1DB376ED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29,79</w:t>
                  </w:r>
                </w:p>
              </w:tc>
            </w:tr>
            <w:tr w:rsidR="00A73C38" w:rsidRPr="001220F7" w14:paraId="72A55E59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0234A7C5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sieć Polkomtel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3914EBC3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16,12</w:t>
                  </w:r>
                </w:p>
              </w:tc>
            </w:tr>
            <w:tr w:rsidR="00A73C38" w:rsidRPr="001220F7" w14:paraId="1A2D6BFE" w14:textId="77777777" w:rsidTr="0027250A">
              <w:trPr>
                <w:trHeight w:val="300"/>
              </w:trPr>
              <w:tc>
                <w:tcPr>
                  <w:tcW w:w="2127" w:type="dxa"/>
                  <w:noWrap/>
                  <w:hideMark/>
                </w:tcPr>
                <w:p w14:paraId="4D216A40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sieć T-mobile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14:paraId="15F60513" w14:textId="77777777" w:rsidR="00A73C38" w:rsidRPr="001220F7" w:rsidRDefault="00A73C38" w:rsidP="0027250A">
                  <w:pPr>
                    <w:jc w:val="center"/>
                    <w:rPr>
                      <w:rFonts w:eastAsia="Times New Roman" w:cstheme="minorHAnsi"/>
                    </w:rPr>
                  </w:pPr>
                  <w:r w:rsidRPr="001220F7">
                    <w:rPr>
                      <w:rFonts w:eastAsia="Times New Roman" w:cstheme="minorHAnsi"/>
                    </w:rPr>
                    <w:t>14,30</w:t>
                  </w:r>
                </w:p>
              </w:tc>
            </w:tr>
          </w:tbl>
          <w:p w14:paraId="5B94AAB1" w14:textId="77777777" w:rsidR="00A73C38" w:rsidRPr="001220F7" w:rsidRDefault="00A73C38" w:rsidP="0027250A">
            <w:pPr>
              <w:rPr>
                <w:rFonts w:eastAsia="Times New Roman" w:cstheme="minorHAnsi"/>
              </w:rPr>
            </w:pPr>
          </w:p>
        </w:tc>
        <w:tc>
          <w:tcPr>
            <w:tcW w:w="1332" w:type="dxa"/>
            <w:noWrap/>
          </w:tcPr>
          <w:p w14:paraId="716523B6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lastRenderedPageBreak/>
              <w:t>2531</w:t>
            </w:r>
          </w:p>
        </w:tc>
        <w:tc>
          <w:tcPr>
            <w:tcW w:w="1091" w:type="dxa"/>
            <w:noWrap/>
          </w:tcPr>
          <w:p w14:paraId="5017EE09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1220F7" w14:paraId="7679385F" w14:textId="77777777" w:rsidTr="0027250A">
        <w:trPr>
          <w:trHeight w:val="424"/>
        </w:trPr>
        <w:tc>
          <w:tcPr>
            <w:tcW w:w="7060" w:type="dxa"/>
            <w:noWrap/>
            <w:vAlign w:val="bottom"/>
          </w:tcPr>
          <w:p w14:paraId="28C47A6F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MMS międzynarodowy</w:t>
            </w:r>
          </w:p>
        </w:tc>
        <w:tc>
          <w:tcPr>
            <w:tcW w:w="1332" w:type="dxa"/>
            <w:noWrap/>
            <w:vAlign w:val="bottom"/>
          </w:tcPr>
          <w:p w14:paraId="1499BEBB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5</w:t>
            </w:r>
          </w:p>
        </w:tc>
        <w:tc>
          <w:tcPr>
            <w:tcW w:w="1091" w:type="dxa"/>
            <w:noWrap/>
            <w:vAlign w:val="bottom"/>
          </w:tcPr>
          <w:p w14:paraId="6936CD92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1220F7" w14:paraId="0C067E50" w14:textId="77777777" w:rsidTr="0027250A">
        <w:trPr>
          <w:trHeight w:val="416"/>
        </w:trPr>
        <w:tc>
          <w:tcPr>
            <w:tcW w:w="7060" w:type="dxa"/>
            <w:noWrap/>
            <w:vAlign w:val="bottom"/>
          </w:tcPr>
          <w:p w14:paraId="237488A7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MMS na e-mail</w:t>
            </w:r>
          </w:p>
        </w:tc>
        <w:tc>
          <w:tcPr>
            <w:tcW w:w="1332" w:type="dxa"/>
            <w:noWrap/>
            <w:vAlign w:val="bottom"/>
          </w:tcPr>
          <w:p w14:paraId="48AB3720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5</w:t>
            </w:r>
          </w:p>
        </w:tc>
        <w:tc>
          <w:tcPr>
            <w:tcW w:w="1091" w:type="dxa"/>
            <w:noWrap/>
            <w:vAlign w:val="bottom"/>
          </w:tcPr>
          <w:p w14:paraId="6B6E92E6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1220F7" w14:paraId="2B7EE950" w14:textId="77777777" w:rsidTr="0027250A">
        <w:trPr>
          <w:trHeight w:val="408"/>
        </w:trPr>
        <w:tc>
          <w:tcPr>
            <w:tcW w:w="7060" w:type="dxa"/>
            <w:noWrap/>
            <w:vAlign w:val="bottom"/>
          </w:tcPr>
          <w:p w14:paraId="7028872B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MMS w </w:t>
            </w:r>
            <w:proofErr w:type="spellStart"/>
            <w:r w:rsidRPr="00CF6B19">
              <w:rPr>
                <w:rFonts w:eastAsia="Times New Roman" w:cstheme="minorHAnsi"/>
              </w:rPr>
              <w:t>roamingu</w:t>
            </w:r>
            <w:proofErr w:type="spellEnd"/>
          </w:p>
        </w:tc>
        <w:tc>
          <w:tcPr>
            <w:tcW w:w="1332" w:type="dxa"/>
            <w:noWrap/>
            <w:vAlign w:val="bottom"/>
          </w:tcPr>
          <w:p w14:paraId="5DD6811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95</w:t>
            </w:r>
          </w:p>
        </w:tc>
        <w:tc>
          <w:tcPr>
            <w:tcW w:w="1091" w:type="dxa"/>
            <w:noWrap/>
            <w:vAlign w:val="bottom"/>
          </w:tcPr>
          <w:p w14:paraId="092354F5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szt.</w:t>
            </w:r>
          </w:p>
        </w:tc>
      </w:tr>
      <w:tr w:rsidR="00A73C38" w:rsidRPr="001220F7" w14:paraId="006E71A9" w14:textId="77777777" w:rsidTr="0027250A">
        <w:trPr>
          <w:trHeight w:val="425"/>
        </w:trPr>
        <w:tc>
          <w:tcPr>
            <w:tcW w:w="7060" w:type="dxa"/>
            <w:noWrap/>
            <w:vAlign w:val="bottom"/>
          </w:tcPr>
          <w:p w14:paraId="3EC95F4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Przesyłanie danych</w:t>
            </w:r>
          </w:p>
        </w:tc>
        <w:tc>
          <w:tcPr>
            <w:tcW w:w="1332" w:type="dxa"/>
            <w:noWrap/>
            <w:vAlign w:val="bottom"/>
          </w:tcPr>
          <w:p w14:paraId="4E590FFE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99608200</w:t>
            </w:r>
          </w:p>
        </w:tc>
        <w:tc>
          <w:tcPr>
            <w:tcW w:w="1091" w:type="dxa"/>
            <w:noWrap/>
            <w:vAlign w:val="bottom"/>
          </w:tcPr>
          <w:p w14:paraId="49C75E03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CF6B19">
              <w:rPr>
                <w:rFonts w:eastAsia="Times New Roman" w:cstheme="minorHAnsi"/>
              </w:rPr>
              <w:t>kB</w:t>
            </w:r>
            <w:proofErr w:type="spellEnd"/>
          </w:p>
        </w:tc>
      </w:tr>
      <w:tr w:rsidR="00A73C38" w:rsidRPr="001220F7" w14:paraId="2088D3EB" w14:textId="77777777" w:rsidTr="0027250A">
        <w:trPr>
          <w:trHeight w:val="407"/>
        </w:trPr>
        <w:tc>
          <w:tcPr>
            <w:tcW w:w="7060" w:type="dxa"/>
            <w:noWrap/>
            <w:vAlign w:val="bottom"/>
          </w:tcPr>
          <w:p w14:paraId="280B0855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Przesyłanie danych - Internet</w:t>
            </w:r>
          </w:p>
        </w:tc>
        <w:tc>
          <w:tcPr>
            <w:tcW w:w="1332" w:type="dxa"/>
            <w:noWrap/>
            <w:vAlign w:val="bottom"/>
          </w:tcPr>
          <w:p w14:paraId="4A4B779A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4909039649</w:t>
            </w:r>
          </w:p>
        </w:tc>
        <w:tc>
          <w:tcPr>
            <w:tcW w:w="1091" w:type="dxa"/>
            <w:noWrap/>
            <w:vAlign w:val="bottom"/>
          </w:tcPr>
          <w:p w14:paraId="4C38224D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CF6B19">
              <w:rPr>
                <w:rFonts w:eastAsia="Times New Roman" w:cstheme="minorHAnsi"/>
              </w:rPr>
              <w:t>kB</w:t>
            </w:r>
            <w:proofErr w:type="spellEnd"/>
          </w:p>
        </w:tc>
      </w:tr>
      <w:tr w:rsidR="00A73C38" w:rsidRPr="001220F7" w14:paraId="79AE235C" w14:textId="77777777" w:rsidTr="0027250A">
        <w:trPr>
          <w:trHeight w:val="413"/>
        </w:trPr>
        <w:tc>
          <w:tcPr>
            <w:tcW w:w="7060" w:type="dxa"/>
            <w:noWrap/>
            <w:vAlign w:val="bottom"/>
          </w:tcPr>
          <w:p w14:paraId="3C36A015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 xml:space="preserve">Przesyłanie danych w </w:t>
            </w:r>
            <w:proofErr w:type="spellStart"/>
            <w:r w:rsidRPr="00CF6B19">
              <w:rPr>
                <w:rFonts w:eastAsia="Times New Roman" w:cstheme="minorHAnsi"/>
              </w:rPr>
              <w:t>roamingu</w:t>
            </w:r>
            <w:proofErr w:type="spellEnd"/>
          </w:p>
        </w:tc>
        <w:tc>
          <w:tcPr>
            <w:tcW w:w="1332" w:type="dxa"/>
            <w:noWrap/>
            <w:vAlign w:val="bottom"/>
          </w:tcPr>
          <w:p w14:paraId="16A82AEF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53530580</w:t>
            </w:r>
          </w:p>
        </w:tc>
        <w:tc>
          <w:tcPr>
            <w:tcW w:w="1091" w:type="dxa"/>
            <w:noWrap/>
            <w:vAlign w:val="bottom"/>
          </w:tcPr>
          <w:p w14:paraId="4C83DC7A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CF6B19">
              <w:rPr>
                <w:rFonts w:eastAsia="Times New Roman" w:cstheme="minorHAnsi"/>
              </w:rPr>
              <w:t>kB</w:t>
            </w:r>
            <w:proofErr w:type="spellEnd"/>
          </w:p>
        </w:tc>
      </w:tr>
      <w:tr w:rsidR="00A73C38" w:rsidRPr="001220F7" w14:paraId="72D4DC7C" w14:textId="77777777" w:rsidTr="0027250A">
        <w:trPr>
          <w:trHeight w:val="418"/>
        </w:trPr>
        <w:tc>
          <w:tcPr>
            <w:tcW w:w="7060" w:type="dxa"/>
            <w:noWrap/>
            <w:vAlign w:val="bottom"/>
          </w:tcPr>
          <w:p w14:paraId="288F87F8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Rozmowy - przekierowania</w:t>
            </w:r>
          </w:p>
        </w:tc>
        <w:tc>
          <w:tcPr>
            <w:tcW w:w="1332" w:type="dxa"/>
            <w:noWrap/>
            <w:vAlign w:val="bottom"/>
          </w:tcPr>
          <w:p w14:paraId="255FFF33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20114</w:t>
            </w:r>
          </w:p>
        </w:tc>
        <w:tc>
          <w:tcPr>
            <w:tcW w:w="1091" w:type="dxa"/>
            <w:noWrap/>
            <w:vAlign w:val="bottom"/>
          </w:tcPr>
          <w:p w14:paraId="6ECE13A7" w14:textId="77777777" w:rsidR="00A73C38" w:rsidRPr="001220F7" w:rsidRDefault="00A73C38" w:rsidP="0027250A">
            <w:pPr>
              <w:jc w:val="center"/>
              <w:rPr>
                <w:rFonts w:eastAsia="Times New Roman" w:cstheme="minorHAnsi"/>
              </w:rPr>
            </w:pPr>
            <w:r w:rsidRPr="00CF6B19">
              <w:rPr>
                <w:rFonts w:eastAsia="Times New Roman" w:cstheme="minorHAnsi"/>
              </w:rPr>
              <w:t>Sek</w:t>
            </w:r>
            <w:r>
              <w:rPr>
                <w:rFonts w:eastAsia="Times New Roman" w:cstheme="minorHAnsi"/>
              </w:rPr>
              <w:t>.</w:t>
            </w:r>
          </w:p>
        </w:tc>
      </w:tr>
    </w:tbl>
    <w:p w14:paraId="036BFCC8" w14:textId="77777777" w:rsidR="00A73C38" w:rsidRPr="00A73C38" w:rsidRDefault="00A73C38" w:rsidP="00A73C38">
      <w:pPr>
        <w:pStyle w:val="Bezodstpw"/>
        <w:ind w:left="420"/>
        <w:jc w:val="both"/>
        <w:rPr>
          <w:rFonts w:ascii="Times New Roman" w:hAnsi="Times New Roman" w:cs="Times New Roman"/>
        </w:rPr>
      </w:pPr>
    </w:p>
    <w:sectPr w:rsidR="00A73C38" w:rsidRPr="00A73C38" w:rsidSect="00644E6A">
      <w:footerReference w:type="default" r:id="rId10"/>
      <w:type w:val="continuous"/>
      <w:pgSz w:w="11909" w:h="16838"/>
      <w:pgMar w:top="1134" w:right="1480" w:bottom="993" w:left="1503" w:header="0" w:footer="39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B53C" w14:textId="77777777" w:rsidR="006B3F14" w:rsidRDefault="006B3F14" w:rsidP="001D1B71">
      <w:r>
        <w:separator/>
      </w:r>
    </w:p>
  </w:endnote>
  <w:endnote w:type="continuationSeparator" w:id="0">
    <w:p w14:paraId="2BE596F6" w14:textId="77777777" w:rsidR="006B3F14" w:rsidRDefault="006B3F14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357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54EC63" w14:textId="03018401" w:rsidR="00E64EBB" w:rsidRDefault="00E64E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988C946" w14:textId="77777777" w:rsidR="00E64EBB" w:rsidRDefault="00E6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6E31" w14:textId="77777777" w:rsidR="006B3F14" w:rsidRDefault="006B3F14"/>
  </w:footnote>
  <w:footnote w:type="continuationSeparator" w:id="0">
    <w:p w14:paraId="70650122" w14:textId="77777777" w:rsidR="006B3F14" w:rsidRDefault="006B3F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2" w15:restartNumberingAfterBreak="0">
    <w:nsid w:val="03626FF9"/>
    <w:multiLevelType w:val="hybridMultilevel"/>
    <w:tmpl w:val="25905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AB"/>
    <w:multiLevelType w:val="hybridMultilevel"/>
    <w:tmpl w:val="39ACF9F2"/>
    <w:lvl w:ilvl="0" w:tplc="CD163C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EB5B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956288"/>
    <w:multiLevelType w:val="multilevel"/>
    <w:tmpl w:val="E2C8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4B17BF"/>
    <w:multiLevelType w:val="hybridMultilevel"/>
    <w:tmpl w:val="B950CFC6"/>
    <w:lvl w:ilvl="0" w:tplc="4EA2E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C1397"/>
    <w:multiLevelType w:val="multilevel"/>
    <w:tmpl w:val="B5DC4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3D03F8"/>
    <w:multiLevelType w:val="multilevel"/>
    <w:tmpl w:val="E2C8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4821"/>
    <w:multiLevelType w:val="multilevel"/>
    <w:tmpl w:val="D632C08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A12CC7"/>
    <w:multiLevelType w:val="hybridMultilevel"/>
    <w:tmpl w:val="EB9C6A3E"/>
    <w:lvl w:ilvl="0" w:tplc="F7C25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B645C"/>
    <w:multiLevelType w:val="multilevel"/>
    <w:tmpl w:val="50289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172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2B0E0D"/>
    <w:multiLevelType w:val="multilevel"/>
    <w:tmpl w:val="2CA8A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9267CA"/>
    <w:multiLevelType w:val="multilevel"/>
    <w:tmpl w:val="1EAC1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FD6B49"/>
    <w:multiLevelType w:val="multilevel"/>
    <w:tmpl w:val="1EAC1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860E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CA5753"/>
    <w:multiLevelType w:val="multilevel"/>
    <w:tmpl w:val="1B90C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803CB6"/>
    <w:multiLevelType w:val="multilevel"/>
    <w:tmpl w:val="4DFAE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881"/>
    <w:multiLevelType w:val="hybridMultilevel"/>
    <w:tmpl w:val="C7C2F6B6"/>
    <w:lvl w:ilvl="0" w:tplc="194A9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ADC20E2"/>
    <w:multiLevelType w:val="hybridMultilevel"/>
    <w:tmpl w:val="E8360D2E"/>
    <w:lvl w:ilvl="0" w:tplc="49B65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6847A3"/>
    <w:multiLevelType w:val="multilevel"/>
    <w:tmpl w:val="0FCA1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6C52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0016D2"/>
    <w:multiLevelType w:val="multilevel"/>
    <w:tmpl w:val="54F00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1D616A"/>
    <w:multiLevelType w:val="hybridMultilevel"/>
    <w:tmpl w:val="F840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F29D6"/>
    <w:multiLevelType w:val="multilevel"/>
    <w:tmpl w:val="B5DC4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E44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84A2A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503A36"/>
    <w:multiLevelType w:val="multilevel"/>
    <w:tmpl w:val="C792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01223E3"/>
    <w:multiLevelType w:val="multilevel"/>
    <w:tmpl w:val="FEF22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6D3F7D"/>
    <w:multiLevelType w:val="multilevel"/>
    <w:tmpl w:val="E77AE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6721A1"/>
    <w:multiLevelType w:val="multilevel"/>
    <w:tmpl w:val="B5DC4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3198753">
    <w:abstractNumId w:val="34"/>
  </w:num>
  <w:num w:numId="2" w16cid:durableId="732125335">
    <w:abstractNumId w:val="11"/>
  </w:num>
  <w:num w:numId="3" w16cid:durableId="473908581">
    <w:abstractNumId w:val="37"/>
  </w:num>
  <w:num w:numId="4" w16cid:durableId="390156570">
    <w:abstractNumId w:val="18"/>
  </w:num>
  <w:num w:numId="5" w16cid:durableId="884416862">
    <w:abstractNumId w:val="22"/>
  </w:num>
  <w:num w:numId="6" w16cid:durableId="551768031">
    <w:abstractNumId w:val="35"/>
  </w:num>
  <w:num w:numId="7" w16cid:durableId="1559780170">
    <w:abstractNumId w:val="31"/>
  </w:num>
  <w:num w:numId="8" w16cid:durableId="1451320409">
    <w:abstractNumId w:val="9"/>
  </w:num>
  <w:num w:numId="9" w16cid:durableId="165488316">
    <w:abstractNumId w:val="41"/>
  </w:num>
  <w:num w:numId="10" w16cid:durableId="381055652">
    <w:abstractNumId w:val="40"/>
  </w:num>
  <w:num w:numId="11" w16cid:durableId="1623609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409648">
    <w:abstractNumId w:val="21"/>
  </w:num>
  <w:num w:numId="13" w16cid:durableId="222107888">
    <w:abstractNumId w:val="0"/>
  </w:num>
  <w:num w:numId="14" w16cid:durableId="1318802845">
    <w:abstractNumId w:val="1"/>
  </w:num>
  <w:num w:numId="15" w16cid:durableId="1848983922">
    <w:abstractNumId w:val="43"/>
  </w:num>
  <w:num w:numId="16" w16cid:durableId="210729443">
    <w:abstractNumId w:val="29"/>
  </w:num>
  <w:num w:numId="17" w16cid:durableId="1743792665">
    <w:abstractNumId w:val="14"/>
  </w:num>
  <w:num w:numId="18" w16cid:durableId="1374112210">
    <w:abstractNumId w:val="25"/>
  </w:num>
  <w:num w:numId="19" w16cid:durableId="965550207">
    <w:abstractNumId w:val="26"/>
  </w:num>
  <w:num w:numId="20" w16cid:durableId="1840849179">
    <w:abstractNumId w:val="33"/>
  </w:num>
  <w:num w:numId="21" w16cid:durableId="291983852">
    <w:abstractNumId w:val="44"/>
  </w:num>
  <w:num w:numId="22" w16cid:durableId="1764952237">
    <w:abstractNumId w:val="5"/>
  </w:num>
  <w:num w:numId="23" w16cid:durableId="91167386">
    <w:abstractNumId w:val="30"/>
  </w:num>
  <w:num w:numId="24" w16cid:durableId="1096900896">
    <w:abstractNumId w:val="15"/>
  </w:num>
  <w:num w:numId="25" w16cid:durableId="397944358">
    <w:abstractNumId w:val="24"/>
  </w:num>
  <w:num w:numId="26" w16cid:durableId="836313632">
    <w:abstractNumId w:val="2"/>
  </w:num>
  <w:num w:numId="27" w16cid:durableId="369646476">
    <w:abstractNumId w:val="42"/>
  </w:num>
  <w:num w:numId="28" w16cid:durableId="394666554">
    <w:abstractNumId w:val="8"/>
  </w:num>
  <w:num w:numId="29" w16cid:durableId="210504012">
    <w:abstractNumId w:val="6"/>
  </w:num>
  <w:num w:numId="30" w16cid:durableId="49305852">
    <w:abstractNumId w:val="46"/>
  </w:num>
  <w:num w:numId="31" w16cid:durableId="206110832">
    <w:abstractNumId w:val="3"/>
  </w:num>
  <w:num w:numId="32" w16cid:durableId="1609465006">
    <w:abstractNumId w:val="4"/>
  </w:num>
  <w:num w:numId="33" w16cid:durableId="262540526">
    <w:abstractNumId w:val="13"/>
  </w:num>
  <w:num w:numId="34" w16cid:durableId="1330524024">
    <w:abstractNumId w:val="12"/>
  </w:num>
  <w:num w:numId="35" w16cid:durableId="814219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9393189">
    <w:abstractNumId w:val="47"/>
  </w:num>
  <w:num w:numId="37" w16cid:durableId="1421490896">
    <w:abstractNumId w:val="45"/>
  </w:num>
  <w:num w:numId="38" w16cid:durableId="1099642807">
    <w:abstractNumId w:val="17"/>
  </w:num>
  <w:num w:numId="39" w16cid:durableId="395711589">
    <w:abstractNumId w:val="19"/>
  </w:num>
  <w:num w:numId="40" w16cid:durableId="1136491529">
    <w:abstractNumId w:val="39"/>
  </w:num>
  <w:num w:numId="41" w16cid:durableId="662047233">
    <w:abstractNumId w:val="20"/>
  </w:num>
  <w:num w:numId="42" w16cid:durableId="15809581">
    <w:abstractNumId w:val="32"/>
  </w:num>
  <w:num w:numId="43" w16cid:durableId="803693725">
    <w:abstractNumId w:val="7"/>
  </w:num>
  <w:num w:numId="44" w16cid:durableId="1161581912">
    <w:abstractNumId w:val="16"/>
  </w:num>
  <w:num w:numId="45" w16cid:durableId="1604914903">
    <w:abstractNumId w:val="48"/>
  </w:num>
  <w:num w:numId="46" w16cid:durableId="1240170052">
    <w:abstractNumId w:val="38"/>
  </w:num>
  <w:num w:numId="47" w16cid:durableId="1920942430">
    <w:abstractNumId w:val="28"/>
  </w:num>
  <w:num w:numId="48" w16cid:durableId="1628655785">
    <w:abstractNumId w:val="10"/>
  </w:num>
  <w:num w:numId="49" w16cid:durableId="2018773635">
    <w:abstractNumId w:val="36"/>
  </w:num>
  <w:num w:numId="50" w16cid:durableId="377173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71"/>
    <w:rsid w:val="0001235F"/>
    <w:rsid w:val="0001268D"/>
    <w:rsid w:val="0002077D"/>
    <w:rsid w:val="00025141"/>
    <w:rsid w:val="00035A70"/>
    <w:rsid w:val="00036DE6"/>
    <w:rsid w:val="000449ED"/>
    <w:rsid w:val="0005087B"/>
    <w:rsid w:val="00055F48"/>
    <w:rsid w:val="0007420D"/>
    <w:rsid w:val="00074A0D"/>
    <w:rsid w:val="00086850"/>
    <w:rsid w:val="00086E1E"/>
    <w:rsid w:val="0009507C"/>
    <w:rsid w:val="000971B6"/>
    <w:rsid w:val="000A4B44"/>
    <w:rsid w:val="000A6AEE"/>
    <w:rsid w:val="000B13FD"/>
    <w:rsid w:val="000D47CD"/>
    <w:rsid w:val="000E6F65"/>
    <w:rsid w:val="000F51A2"/>
    <w:rsid w:val="001008ED"/>
    <w:rsid w:val="00103D0F"/>
    <w:rsid w:val="001118EE"/>
    <w:rsid w:val="001148F9"/>
    <w:rsid w:val="001176D5"/>
    <w:rsid w:val="00131B0F"/>
    <w:rsid w:val="00132C40"/>
    <w:rsid w:val="00132FA0"/>
    <w:rsid w:val="00133308"/>
    <w:rsid w:val="001343DD"/>
    <w:rsid w:val="0013765B"/>
    <w:rsid w:val="001433A0"/>
    <w:rsid w:val="0014385F"/>
    <w:rsid w:val="0014558F"/>
    <w:rsid w:val="00153001"/>
    <w:rsid w:val="00171092"/>
    <w:rsid w:val="001744EF"/>
    <w:rsid w:val="00180AC8"/>
    <w:rsid w:val="0018298D"/>
    <w:rsid w:val="001965F1"/>
    <w:rsid w:val="00196E2F"/>
    <w:rsid w:val="001C46EB"/>
    <w:rsid w:val="001D0F3B"/>
    <w:rsid w:val="001D1B71"/>
    <w:rsid w:val="001D2757"/>
    <w:rsid w:val="001D31D4"/>
    <w:rsid w:val="001D4488"/>
    <w:rsid w:val="001F4AB0"/>
    <w:rsid w:val="001F578C"/>
    <w:rsid w:val="00200A8F"/>
    <w:rsid w:val="00205431"/>
    <w:rsid w:val="002157E9"/>
    <w:rsid w:val="00225F2C"/>
    <w:rsid w:val="00226B89"/>
    <w:rsid w:val="00236822"/>
    <w:rsid w:val="00257B46"/>
    <w:rsid w:val="0026336C"/>
    <w:rsid w:val="00272A5B"/>
    <w:rsid w:val="00276620"/>
    <w:rsid w:val="00285AAF"/>
    <w:rsid w:val="00293F65"/>
    <w:rsid w:val="002957CE"/>
    <w:rsid w:val="002E7E11"/>
    <w:rsid w:val="00304C96"/>
    <w:rsid w:val="003124E6"/>
    <w:rsid w:val="0032133E"/>
    <w:rsid w:val="0032517B"/>
    <w:rsid w:val="00326802"/>
    <w:rsid w:val="00340063"/>
    <w:rsid w:val="00357B58"/>
    <w:rsid w:val="00363F26"/>
    <w:rsid w:val="003705CD"/>
    <w:rsid w:val="00382FC5"/>
    <w:rsid w:val="0038307A"/>
    <w:rsid w:val="00384DA2"/>
    <w:rsid w:val="003A1553"/>
    <w:rsid w:val="003A24AF"/>
    <w:rsid w:val="003A63B4"/>
    <w:rsid w:val="003D5497"/>
    <w:rsid w:val="003F4AF5"/>
    <w:rsid w:val="003F76DD"/>
    <w:rsid w:val="0040088E"/>
    <w:rsid w:val="00403D91"/>
    <w:rsid w:val="00403E45"/>
    <w:rsid w:val="00410EFF"/>
    <w:rsid w:val="00415F8F"/>
    <w:rsid w:val="00416284"/>
    <w:rsid w:val="0042515E"/>
    <w:rsid w:val="0042774B"/>
    <w:rsid w:val="00430A0E"/>
    <w:rsid w:val="00432C57"/>
    <w:rsid w:val="0043426C"/>
    <w:rsid w:val="00435168"/>
    <w:rsid w:val="0045263C"/>
    <w:rsid w:val="00464699"/>
    <w:rsid w:val="004708D6"/>
    <w:rsid w:val="004759DD"/>
    <w:rsid w:val="0048234F"/>
    <w:rsid w:val="0048419B"/>
    <w:rsid w:val="004A1C2C"/>
    <w:rsid w:val="004B068A"/>
    <w:rsid w:val="004B2925"/>
    <w:rsid w:val="004C0A32"/>
    <w:rsid w:val="004C6347"/>
    <w:rsid w:val="004D0D0D"/>
    <w:rsid w:val="004E6309"/>
    <w:rsid w:val="004F380C"/>
    <w:rsid w:val="00510DCE"/>
    <w:rsid w:val="005231F2"/>
    <w:rsid w:val="00526672"/>
    <w:rsid w:val="0052693C"/>
    <w:rsid w:val="00527D6F"/>
    <w:rsid w:val="00545814"/>
    <w:rsid w:val="00547F84"/>
    <w:rsid w:val="00550737"/>
    <w:rsid w:val="00550CA4"/>
    <w:rsid w:val="0055796E"/>
    <w:rsid w:val="0056285D"/>
    <w:rsid w:val="00583211"/>
    <w:rsid w:val="00586B1C"/>
    <w:rsid w:val="00587C5E"/>
    <w:rsid w:val="00591BB0"/>
    <w:rsid w:val="00597EC1"/>
    <w:rsid w:val="005E0DB6"/>
    <w:rsid w:val="005F7B13"/>
    <w:rsid w:val="00600FAD"/>
    <w:rsid w:val="00601EBE"/>
    <w:rsid w:val="00601F0D"/>
    <w:rsid w:val="00605467"/>
    <w:rsid w:val="00611E53"/>
    <w:rsid w:val="00612861"/>
    <w:rsid w:val="006142AD"/>
    <w:rsid w:val="00623EB4"/>
    <w:rsid w:val="00634346"/>
    <w:rsid w:val="00644E6A"/>
    <w:rsid w:val="00644FF9"/>
    <w:rsid w:val="0066147E"/>
    <w:rsid w:val="006639E8"/>
    <w:rsid w:val="00675300"/>
    <w:rsid w:val="00685719"/>
    <w:rsid w:val="006B0590"/>
    <w:rsid w:val="006B3F14"/>
    <w:rsid w:val="006B71D4"/>
    <w:rsid w:val="006D0256"/>
    <w:rsid w:val="006D52A0"/>
    <w:rsid w:val="006F3760"/>
    <w:rsid w:val="006F7068"/>
    <w:rsid w:val="0070740E"/>
    <w:rsid w:val="00713079"/>
    <w:rsid w:val="00713732"/>
    <w:rsid w:val="00713A29"/>
    <w:rsid w:val="00715016"/>
    <w:rsid w:val="007201BB"/>
    <w:rsid w:val="0073335B"/>
    <w:rsid w:val="00736E62"/>
    <w:rsid w:val="00737F18"/>
    <w:rsid w:val="0074055D"/>
    <w:rsid w:val="00741D17"/>
    <w:rsid w:val="00742777"/>
    <w:rsid w:val="007447AA"/>
    <w:rsid w:val="00746E12"/>
    <w:rsid w:val="0076051C"/>
    <w:rsid w:val="00777FFE"/>
    <w:rsid w:val="0078798A"/>
    <w:rsid w:val="00791864"/>
    <w:rsid w:val="007A1EEC"/>
    <w:rsid w:val="007A4BEA"/>
    <w:rsid w:val="007A68EE"/>
    <w:rsid w:val="007C4167"/>
    <w:rsid w:val="007C7DF9"/>
    <w:rsid w:val="007D030D"/>
    <w:rsid w:val="007D25F7"/>
    <w:rsid w:val="007D47F6"/>
    <w:rsid w:val="007E206F"/>
    <w:rsid w:val="007E46A8"/>
    <w:rsid w:val="007F1461"/>
    <w:rsid w:val="0080399B"/>
    <w:rsid w:val="00805A11"/>
    <w:rsid w:val="00805D5D"/>
    <w:rsid w:val="00822FEE"/>
    <w:rsid w:val="008300FE"/>
    <w:rsid w:val="0083448B"/>
    <w:rsid w:val="00846DF0"/>
    <w:rsid w:val="00856734"/>
    <w:rsid w:val="0087090D"/>
    <w:rsid w:val="00881F88"/>
    <w:rsid w:val="0088479B"/>
    <w:rsid w:val="00896B02"/>
    <w:rsid w:val="008A1DB5"/>
    <w:rsid w:val="008D29A3"/>
    <w:rsid w:val="008E0E62"/>
    <w:rsid w:val="008E64D0"/>
    <w:rsid w:val="00910CCB"/>
    <w:rsid w:val="009123A1"/>
    <w:rsid w:val="00921424"/>
    <w:rsid w:val="00921884"/>
    <w:rsid w:val="00925BCA"/>
    <w:rsid w:val="00931E37"/>
    <w:rsid w:val="00934BDC"/>
    <w:rsid w:val="00934D48"/>
    <w:rsid w:val="009446FC"/>
    <w:rsid w:val="0094793D"/>
    <w:rsid w:val="00962188"/>
    <w:rsid w:val="0099581E"/>
    <w:rsid w:val="009A5308"/>
    <w:rsid w:val="009C14C3"/>
    <w:rsid w:val="009D21C0"/>
    <w:rsid w:val="009D6D2C"/>
    <w:rsid w:val="009E10C9"/>
    <w:rsid w:val="009E19C2"/>
    <w:rsid w:val="009F0386"/>
    <w:rsid w:val="009F26BA"/>
    <w:rsid w:val="009F6169"/>
    <w:rsid w:val="009F687B"/>
    <w:rsid w:val="00A030C3"/>
    <w:rsid w:val="00A3057E"/>
    <w:rsid w:val="00A448FB"/>
    <w:rsid w:val="00A467C0"/>
    <w:rsid w:val="00A508F4"/>
    <w:rsid w:val="00A51128"/>
    <w:rsid w:val="00A556D3"/>
    <w:rsid w:val="00A6277A"/>
    <w:rsid w:val="00A73C38"/>
    <w:rsid w:val="00A74585"/>
    <w:rsid w:val="00A92D15"/>
    <w:rsid w:val="00AA436A"/>
    <w:rsid w:val="00AB312A"/>
    <w:rsid w:val="00AE2489"/>
    <w:rsid w:val="00AE4BCE"/>
    <w:rsid w:val="00AE647D"/>
    <w:rsid w:val="00AF5726"/>
    <w:rsid w:val="00B17348"/>
    <w:rsid w:val="00B320FD"/>
    <w:rsid w:val="00B652BC"/>
    <w:rsid w:val="00B87C63"/>
    <w:rsid w:val="00B94368"/>
    <w:rsid w:val="00B9474D"/>
    <w:rsid w:val="00BA4724"/>
    <w:rsid w:val="00BC11A5"/>
    <w:rsid w:val="00BC2AF4"/>
    <w:rsid w:val="00BD3AE8"/>
    <w:rsid w:val="00BE11E0"/>
    <w:rsid w:val="00BE7FB6"/>
    <w:rsid w:val="00C03F97"/>
    <w:rsid w:val="00C32716"/>
    <w:rsid w:val="00C33420"/>
    <w:rsid w:val="00C448E8"/>
    <w:rsid w:val="00C55676"/>
    <w:rsid w:val="00C8013C"/>
    <w:rsid w:val="00C8457B"/>
    <w:rsid w:val="00C90346"/>
    <w:rsid w:val="00CA5993"/>
    <w:rsid w:val="00CD1F74"/>
    <w:rsid w:val="00CD239B"/>
    <w:rsid w:val="00CD5291"/>
    <w:rsid w:val="00D10439"/>
    <w:rsid w:val="00D12A8F"/>
    <w:rsid w:val="00D218E3"/>
    <w:rsid w:val="00D3045A"/>
    <w:rsid w:val="00D35FC9"/>
    <w:rsid w:val="00D40BA9"/>
    <w:rsid w:val="00D47A53"/>
    <w:rsid w:val="00D648A6"/>
    <w:rsid w:val="00D671A1"/>
    <w:rsid w:val="00D76CF9"/>
    <w:rsid w:val="00D87620"/>
    <w:rsid w:val="00D929DA"/>
    <w:rsid w:val="00DA2137"/>
    <w:rsid w:val="00DA2EE4"/>
    <w:rsid w:val="00DC61E7"/>
    <w:rsid w:val="00DD682B"/>
    <w:rsid w:val="00DE4F2B"/>
    <w:rsid w:val="00DE5C9B"/>
    <w:rsid w:val="00DF61D1"/>
    <w:rsid w:val="00E25CCA"/>
    <w:rsid w:val="00E37E92"/>
    <w:rsid w:val="00E46EF5"/>
    <w:rsid w:val="00E502A6"/>
    <w:rsid w:val="00E52C01"/>
    <w:rsid w:val="00E64D11"/>
    <w:rsid w:val="00E64EBB"/>
    <w:rsid w:val="00E70837"/>
    <w:rsid w:val="00E96462"/>
    <w:rsid w:val="00EA0EA7"/>
    <w:rsid w:val="00EB5ED2"/>
    <w:rsid w:val="00EC233F"/>
    <w:rsid w:val="00ED452A"/>
    <w:rsid w:val="00EE1673"/>
    <w:rsid w:val="00EE1930"/>
    <w:rsid w:val="00EE1C9C"/>
    <w:rsid w:val="00EE56F4"/>
    <w:rsid w:val="00EF48DA"/>
    <w:rsid w:val="00EF5D9A"/>
    <w:rsid w:val="00F106F0"/>
    <w:rsid w:val="00F13039"/>
    <w:rsid w:val="00F34C1C"/>
    <w:rsid w:val="00F4289A"/>
    <w:rsid w:val="00F4371C"/>
    <w:rsid w:val="00F52998"/>
    <w:rsid w:val="00F649DC"/>
    <w:rsid w:val="00F72168"/>
    <w:rsid w:val="00F735CF"/>
    <w:rsid w:val="00F76734"/>
    <w:rsid w:val="00F848C1"/>
    <w:rsid w:val="00F9406A"/>
    <w:rsid w:val="00FC780A"/>
    <w:rsid w:val="00FD636F"/>
    <w:rsid w:val="00FF08C9"/>
    <w:rsid w:val="00FF1E6F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7E343"/>
  <w15:docId w15:val="{AF4D33BB-52E3-40C6-8818-00AAD91A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3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03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0C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3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0C3"/>
    <w:rPr>
      <w:color w:val="000000"/>
    </w:rPr>
  </w:style>
  <w:style w:type="paragraph" w:customStyle="1" w:styleId="Tekstpodstawowy22">
    <w:name w:val="Tekst podstawowy 22"/>
    <w:basedOn w:val="Normalny"/>
    <w:rsid w:val="00D10439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Bezodstpw">
    <w:name w:val="No Spacing"/>
    <w:uiPriority w:val="1"/>
    <w:qFormat/>
    <w:rsid w:val="00C03F9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C2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9507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29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299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998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52998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96FA66637AAC4EA9BE156BA6B800ED" ma:contentTypeVersion="8" ma:contentTypeDescription="Utwórz nowy dokument." ma:contentTypeScope="" ma:versionID="5d532ea828335be55e88161485068171">
  <xsd:schema xmlns:xsd="http://www.w3.org/2001/XMLSchema" xmlns:xs="http://www.w3.org/2001/XMLSchema" xmlns:p="http://schemas.microsoft.com/office/2006/metadata/properties" xmlns:ns3="9d773b97-1ca5-49c1-a4d1-4b6708ea060d" xmlns:ns4="cd8ad13c-713e-4bd6-8ea0-f895e4ca2477" targetNamespace="http://schemas.microsoft.com/office/2006/metadata/properties" ma:root="true" ma:fieldsID="1834823a70e952f27915dbe75c33722f" ns3:_="" ns4:_="">
    <xsd:import namespace="9d773b97-1ca5-49c1-a4d1-4b6708ea060d"/>
    <xsd:import namespace="cd8ad13c-713e-4bd6-8ea0-f895e4ca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3b97-1ca5-49c1-a4d1-4b6708ea0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ad13c-713e-4bd6-8ea0-f895e4ca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9D06-529A-4DCB-9EAC-E571265ABB9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9d773b97-1ca5-49c1-a4d1-4b6708ea060d"/>
    <ds:schemaRef ds:uri="http://purl.org/dc/elements/1.1/"/>
    <ds:schemaRef ds:uri="http://schemas.microsoft.com/office/infopath/2007/PartnerControls"/>
    <ds:schemaRef ds:uri="http://schemas.microsoft.com/office/2006/metadata/properties"/>
    <ds:schemaRef ds:uri="cd8ad13c-713e-4bd6-8ea0-f895e4ca24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9DF5B1-8983-43EC-95A2-F39A80E3B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71B46-D6C2-498F-82D1-D3BDB1BB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73b97-1ca5-49c1-a4d1-4b6708ea060d"/>
    <ds:schemaRef ds:uri="cd8ad13c-713e-4bd6-8ea0-f895e4ca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l.ruszczak</dc:creator>
  <cp:lastModifiedBy>Marta Jaroszewska</cp:lastModifiedBy>
  <cp:revision>3</cp:revision>
  <cp:lastPrinted>2023-12-04T08:16:00Z</cp:lastPrinted>
  <dcterms:created xsi:type="dcterms:W3CDTF">2024-01-11T08:08:00Z</dcterms:created>
  <dcterms:modified xsi:type="dcterms:W3CDTF">2024-01-11T08:10:00Z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0x0101005D96FA66637AAC4EA9BE156BA6B800ED</vt:lpwstr>
  </property>
</Properties>
</file>