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D313" w14:textId="03E35536" w:rsidR="00C4732F" w:rsidRPr="00C4732F" w:rsidRDefault="00C4732F" w:rsidP="00C4732F">
      <w:pPr>
        <w:spacing w:after="0" w:line="240" w:lineRule="exact"/>
        <w:jc w:val="right"/>
        <w:rPr>
          <w:sz w:val="20"/>
          <w:szCs w:val="20"/>
        </w:rPr>
      </w:pPr>
      <w:r w:rsidRPr="00C4732F">
        <w:rPr>
          <w:b/>
          <w:sz w:val="20"/>
          <w:szCs w:val="20"/>
        </w:rPr>
        <w:t xml:space="preserve">Załącznik nr 1 </w:t>
      </w:r>
      <w:r w:rsidRPr="00C4732F">
        <w:rPr>
          <w:sz w:val="20"/>
          <w:szCs w:val="20"/>
        </w:rPr>
        <w:t>sygnatura znak sprawy: DKw.223</w:t>
      </w:r>
      <w:r w:rsidR="00A46831">
        <w:rPr>
          <w:sz w:val="20"/>
          <w:szCs w:val="20"/>
        </w:rPr>
        <w:t>3</w:t>
      </w:r>
      <w:r w:rsidRPr="00C4732F">
        <w:rPr>
          <w:sz w:val="20"/>
          <w:szCs w:val="20"/>
        </w:rPr>
        <w:t>.</w:t>
      </w:r>
      <w:r w:rsidR="00F948E7">
        <w:rPr>
          <w:sz w:val="20"/>
          <w:szCs w:val="20"/>
        </w:rPr>
        <w:t>65</w:t>
      </w:r>
      <w:r w:rsidRPr="00C4732F">
        <w:rPr>
          <w:sz w:val="20"/>
          <w:szCs w:val="20"/>
        </w:rPr>
        <w:t>.202</w:t>
      </w:r>
      <w:r w:rsidR="00A46831">
        <w:rPr>
          <w:sz w:val="20"/>
          <w:szCs w:val="20"/>
        </w:rPr>
        <w:t>3</w:t>
      </w:r>
    </w:p>
    <w:p w14:paraId="503A753D" w14:textId="77777777" w:rsidR="00C4732F" w:rsidRDefault="00C4732F" w:rsidP="001D1225">
      <w:pPr>
        <w:spacing w:line="240" w:lineRule="auto"/>
        <w:jc w:val="center"/>
        <w:rPr>
          <w:rFonts w:ascii="Calibri" w:hAnsi="Calibri" w:cs="Calibri"/>
          <w:b/>
          <w:color w:val="000000" w:themeColor="text1"/>
          <w:sz w:val="28"/>
          <w:szCs w:val="28"/>
          <w:u w:val="single"/>
        </w:rPr>
      </w:pPr>
    </w:p>
    <w:p w14:paraId="6DB09061" w14:textId="77777777" w:rsidR="00E241C1" w:rsidRPr="00002943" w:rsidRDefault="00A46831" w:rsidP="001D1225">
      <w:pPr>
        <w:spacing w:line="240" w:lineRule="auto"/>
        <w:jc w:val="center"/>
        <w:rPr>
          <w:rFonts w:ascii="Calibri" w:hAnsi="Calibri" w:cs="Calibri"/>
          <w:b/>
          <w:color w:val="000000" w:themeColor="text1"/>
          <w:sz w:val="28"/>
          <w:szCs w:val="28"/>
          <w:u w:val="single"/>
        </w:rPr>
      </w:pPr>
      <w:r>
        <w:rPr>
          <w:rFonts w:ascii="Calibri" w:hAnsi="Calibri" w:cs="Calibri"/>
          <w:b/>
          <w:color w:val="000000" w:themeColor="text1"/>
          <w:sz w:val="28"/>
          <w:szCs w:val="28"/>
          <w:u w:val="single"/>
        </w:rPr>
        <w:t xml:space="preserve">RÓŻNE </w:t>
      </w:r>
      <w:r w:rsidR="00002943" w:rsidRPr="00002943">
        <w:rPr>
          <w:rFonts w:ascii="Calibri" w:hAnsi="Calibri" w:cs="Calibri"/>
          <w:b/>
          <w:color w:val="000000" w:themeColor="text1"/>
          <w:sz w:val="28"/>
          <w:szCs w:val="28"/>
          <w:u w:val="single"/>
        </w:rPr>
        <w:t xml:space="preserve">PRODUKTY SPOŻYWCZE: </w:t>
      </w:r>
      <w:r w:rsidR="00E241C1" w:rsidRPr="00002943">
        <w:rPr>
          <w:rFonts w:ascii="Calibri" w:hAnsi="Calibri" w:cs="Calibri"/>
          <w:b/>
          <w:color w:val="000000" w:themeColor="text1"/>
          <w:sz w:val="28"/>
          <w:szCs w:val="28"/>
          <w:u w:val="single"/>
        </w:rPr>
        <w:t xml:space="preserve">Przyprawy, sosy, woda </w:t>
      </w:r>
    </w:p>
    <w:tbl>
      <w:tblPr>
        <w:tblStyle w:val="Tabela-Siatka"/>
        <w:tblW w:w="0" w:type="auto"/>
        <w:tblLook w:val="04A0" w:firstRow="1" w:lastRow="0" w:firstColumn="1" w:lastColumn="0" w:noHBand="0" w:noVBand="1"/>
      </w:tblPr>
      <w:tblGrid>
        <w:gridCol w:w="534"/>
        <w:gridCol w:w="2693"/>
        <w:gridCol w:w="5985"/>
      </w:tblGrid>
      <w:tr w:rsidR="00AD10E9" w:rsidRPr="00AD4993" w14:paraId="6ED4FF3C" w14:textId="77777777" w:rsidTr="00BD4707">
        <w:tc>
          <w:tcPr>
            <w:tcW w:w="534" w:type="dxa"/>
          </w:tcPr>
          <w:p w14:paraId="299FD6AC" w14:textId="77777777" w:rsidR="001C690A"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14:paraId="73FB3AA8" w14:textId="77777777"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14:paraId="08062563" w14:textId="77777777"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AD10E9" w:rsidRPr="00AD4993" w14:paraId="58B09013" w14:textId="77777777" w:rsidTr="00BD4707">
        <w:tc>
          <w:tcPr>
            <w:tcW w:w="534" w:type="dxa"/>
          </w:tcPr>
          <w:p w14:paraId="7C508A71" w14:textId="77777777" w:rsidR="00E241C1" w:rsidRPr="00AD4993" w:rsidRDefault="001A71E9" w:rsidP="001D1225">
            <w:pPr>
              <w:rPr>
                <w:rFonts w:cstheme="minorHAnsi"/>
                <w:color w:val="000000" w:themeColor="text1"/>
                <w:sz w:val="20"/>
                <w:szCs w:val="20"/>
              </w:rPr>
            </w:pPr>
            <w:r>
              <w:rPr>
                <w:rFonts w:cstheme="minorHAnsi"/>
                <w:color w:val="000000" w:themeColor="text1"/>
                <w:sz w:val="20"/>
                <w:szCs w:val="20"/>
              </w:rPr>
              <w:t>1</w:t>
            </w:r>
            <w:r w:rsidR="001C690A" w:rsidRPr="00AD4993">
              <w:rPr>
                <w:rFonts w:cstheme="minorHAnsi"/>
                <w:color w:val="000000" w:themeColor="text1"/>
                <w:sz w:val="20"/>
                <w:szCs w:val="20"/>
              </w:rPr>
              <w:t>.</w:t>
            </w:r>
          </w:p>
        </w:tc>
        <w:tc>
          <w:tcPr>
            <w:tcW w:w="2693" w:type="dxa"/>
          </w:tcPr>
          <w:p w14:paraId="38DC15C0"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Herbata granulowana [kg]</w:t>
            </w:r>
          </w:p>
        </w:tc>
        <w:tc>
          <w:tcPr>
            <w:tcW w:w="5985" w:type="dxa"/>
          </w:tcPr>
          <w:p w14:paraId="6E3B3499" w14:textId="77777777" w:rsidR="007D41D8"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herbaty, po zaparzeniu kolor ciemnobrązowy, bez obcych zapachów. Niedopuszczalne są: obce posmaki, zapachy, zanieczyszczenia mechaniczne, objawy pleśnienia, psucia, zawilgocenia, obecność szkodników żywych, martwych oraz ich pozostałości. </w:t>
            </w:r>
          </w:p>
          <w:p w14:paraId="705DC738" w14:textId="77777777" w:rsidR="00E241C1"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od 10 kg – 50 kg.</w:t>
            </w:r>
          </w:p>
        </w:tc>
      </w:tr>
      <w:tr w:rsidR="00AD10E9" w:rsidRPr="00AD4993" w14:paraId="55DC5C47" w14:textId="77777777" w:rsidTr="00BD4707">
        <w:tc>
          <w:tcPr>
            <w:tcW w:w="534" w:type="dxa"/>
          </w:tcPr>
          <w:p w14:paraId="089415ED" w14:textId="77777777" w:rsidR="00E241C1" w:rsidRPr="00AD4993" w:rsidRDefault="001A71E9" w:rsidP="001D1225">
            <w:pPr>
              <w:rPr>
                <w:rFonts w:cstheme="minorHAnsi"/>
                <w:color w:val="000000" w:themeColor="text1"/>
                <w:sz w:val="20"/>
                <w:szCs w:val="20"/>
              </w:rPr>
            </w:pPr>
            <w:r>
              <w:rPr>
                <w:rFonts w:cstheme="minorHAnsi"/>
                <w:color w:val="000000" w:themeColor="text1"/>
                <w:sz w:val="20"/>
                <w:szCs w:val="20"/>
              </w:rPr>
              <w:t>2.</w:t>
            </w:r>
          </w:p>
        </w:tc>
        <w:tc>
          <w:tcPr>
            <w:tcW w:w="2693" w:type="dxa"/>
          </w:tcPr>
          <w:p w14:paraId="3419E397"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Jarzynka – przyprawa [kg]</w:t>
            </w:r>
          </w:p>
        </w:tc>
        <w:tc>
          <w:tcPr>
            <w:tcW w:w="5985" w:type="dxa"/>
          </w:tcPr>
          <w:p w14:paraId="603CDE10" w14:textId="77777777" w:rsidR="007D41D8"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sypka, barwa naturalna, niejednolita, właściwa użytym składnikom, smak i zapach - aromatyczny zapach i słodkawy smak, zawartość suszonych warzyw min 15%. Nie dopuszcza się: obce posmaki, zapachy, zanieczyszczenia mechaniczne objawy pleśnienia, psucia, zawilgocenie, obecność szkodników żywych, martwych, oraz ich pozostałości, brak oznakowania przypraw, ich uszkodzenia mechaniczne, zabrudzenia. </w:t>
            </w:r>
          </w:p>
          <w:p w14:paraId="1A1FED39" w14:textId="77777777" w:rsidR="00E241C1"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,0 kg.</w:t>
            </w:r>
          </w:p>
        </w:tc>
      </w:tr>
      <w:tr w:rsidR="00AD10E9" w:rsidRPr="00AD4993" w14:paraId="19ED6D74" w14:textId="77777777" w:rsidTr="00BD4707">
        <w:tc>
          <w:tcPr>
            <w:tcW w:w="534" w:type="dxa"/>
          </w:tcPr>
          <w:p w14:paraId="01CCEEF5" w14:textId="77777777" w:rsidR="00E241C1" w:rsidRPr="00AD4993" w:rsidRDefault="001A71E9" w:rsidP="001D1225">
            <w:pPr>
              <w:rPr>
                <w:rFonts w:cstheme="minorHAnsi"/>
                <w:color w:val="000000" w:themeColor="text1"/>
                <w:sz w:val="20"/>
                <w:szCs w:val="20"/>
              </w:rPr>
            </w:pPr>
            <w:r>
              <w:rPr>
                <w:rFonts w:cstheme="minorHAnsi"/>
                <w:color w:val="000000" w:themeColor="text1"/>
                <w:sz w:val="20"/>
                <w:szCs w:val="20"/>
              </w:rPr>
              <w:t>3.</w:t>
            </w:r>
          </w:p>
        </w:tc>
        <w:tc>
          <w:tcPr>
            <w:tcW w:w="2693" w:type="dxa"/>
          </w:tcPr>
          <w:p w14:paraId="2DF7D458"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 xml:space="preserve">Bulion drobiowy </w:t>
            </w:r>
          </w:p>
        </w:tc>
        <w:tc>
          <w:tcPr>
            <w:tcW w:w="5985" w:type="dxa"/>
          </w:tcPr>
          <w:p w14:paraId="1799F550" w14:textId="77777777" w:rsidR="00FD140F" w:rsidRPr="00C10B92" w:rsidRDefault="00FD140F" w:rsidP="00033ABF">
            <w:pPr>
              <w:pStyle w:val="Akapitzlist"/>
              <w:numPr>
                <w:ilvl w:val="0"/>
                <w:numId w:val="46"/>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14:paraId="0864B12B" w14:textId="77777777" w:rsidR="00FD140F" w:rsidRPr="00C10B92" w:rsidRDefault="00C10B92" w:rsidP="00033ABF">
            <w:pPr>
              <w:pStyle w:val="Akapitzlist"/>
              <w:numPr>
                <w:ilvl w:val="0"/>
                <w:numId w:val="46"/>
              </w:numPr>
              <w:rPr>
                <w:rFonts w:cstheme="minorHAnsi"/>
                <w:sz w:val="20"/>
                <w:szCs w:val="20"/>
              </w:rPr>
            </w:pPr>
            <w:r w:rsidRPr="00C10B92">
              <w:rPr>
                <w:rFonts w:cstheme="minorHAnsi"/>
                <w:sz w:val="20"/>
                <w:szCs w:val="20"/>
              </w:rPr>
              <w:t xml:space="preserve">opakowanie do </w:t>
            </w:r>
            <w:r w:rsidR="006B3804">
              <w:rPr>
                <w:rFonts w:cstheme="minorHAnsi"/>
                <w:sz w:val="20"/>
                <w:szCs w:val="20"/>
              </w:rPr>
              <w:t xml:space="preserve">5 </w:t>
            </w:r>
            <w:r w:rsidRPr="00C10B92">
              <w:rPr>
                <w:rFonts w:cstheme="minorHAnsi"/>
                <w:sz w:val="20"/>
                <w:szCs w:val="20"/>
              </w:rPr>
              <w:t>kg</w:t>
            </w:r>
          </w:p>
        </w:tc>
      </w:tr>
      <w:tr w:rsidR="00AD10E9" w:rsidRPr="00AD4993" w14:paraId="1B32BDF4" w14:textId="77777777" w:rsidTr="00BD4707">
        <w:tc>
          <w:tcPr>
            <w:tcW w:w="534" w:type="dxa"/>
          </w:tcPr>
          <w:p w14:paraId="448CC2C6" w14:textId="77777777" w:rsidR="00E241C1" w:rsidRPr="00AD4993" w:rsidRDefault="001A71E9" w:rsidP="001D1225">
            <w:pPr>
              <w:rPr>
                <w:rFonts w:cstheme="minorHAnsi"/>
                <w:color w:val="000000" w:themeColor="text1"/>
                <w:sz w:val="20"/>
                <w:szCs w:val="20"/>
              </w:rPr>
            </w:pPr>
            <w:r>
              <w:rPr>
                <w:rFonts w:cstheme="minorHAnsi"/>
                <w:color w:val="000000" w:themeColor="text1"/>
                <w:sz w:val="20"/>
                <w:szCs w:val="20"/>
              </w:rPr>
              <w:t>4.</w:t>
            </w:r>
          </w:p>
        </w:tc>
        <w:tc>
          <w:tcPr>
            <w:tcW w:w="2693" w:type="dxa"/>
          </w:tcPr>
          <w:p w14:paraId="6718F248"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Kawa zbożowa [kg]</w:t>
            </w:r>
          </w:p>
        </w:tc>
        <w:tc>
          <w:tcPr>
            <w:tcW w:w="5985" w:type="dxa"/>
          </w:tcPr>
          <w:p w14:paraId="43139184" w14:textId="77777777" w:rsidR="00E241C1" w:rsidRDefault="003F1D53"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kawy, bez obcych zapachów. Niedopuszczalne są: obce posmaki, zapachy, zanieczyszczenia mechaniczne, objawy pleśnienia, psucia, zawilgocenia, obecność szkodników żywych, martwych oraz ich pozostałości. </w:t>
            </w:r>
          </w:p>
          <w:p w14:paraId="60C25B3B" w14:textId="77777777" w:rsidR="006B3804" w:rsidRPr="00AD4993" w:rsidRDefault="006B3804"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opakowania do 25 kg</w:t>
            </w:r>
          </w:p>
        </w:tc>
      </w:tr>
      <w:tr w:rsidR="00AD10E9" w:rsidRPr="00AD4993" w14:paraId="01BD43B7" w14:textId="77777777" w:rsidTr="00BD4707">
        <w:tc>
          <w:tcPr>
            <w:tcW w:w="534" w:type="dxa"/>
          </w:tcPr>
          <w:p w14:paraId="04ADF31D" w14:textId="77777777" w:rsidR="00E241C1" w:rsidRPr="00AD4993" w:rsidRDefault="001A71E9" w:rsidP="001A71E9">
            <w:pPr>
              <w:rPr>
                <w:rFonts w:cstheme="minorHAnsi"/>
                <w:color w:val="000000" w:themeColor="text1"/>
                <w:sz w:val="20"/>
                <w:szCs w:val="20"/>
              </w:rPr>
            </w:pPr>
            <w:r>
              <w:rPr>
                <w:rFonts w:cstheme="minorHAnsi"/>
                <w:color w:val="000000" w:themeColor="text1"/>
                <w:sz w:val="20"/>
                <w:szCs w:val="20"/>
              </w:rPr>
              <w:t>5.</w:t>
            </w:r>
          </w:p>
        </w:tc>
        <w:tc>
          <w:tcPr>
            <w:tcW w:w="2693" w:type="dxa"/>
          </w:tcPr>
          <w:p w14:paraId="20545F3A"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Liść laurowy [kg]</w:t>
            </w:r>
          </w:p>
        </w:tc>
        <w:tc>
          <w:tcPr>
            <w:tcW w:w="5985" w:type="dxa"/>
          </w:tcPr>
          <w:p w14:paraId="5FD5F6AE" w14:textId="77777777" w:rsidR="007D41D8"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liści laurowych, przeznaczony do poprawienia smaku i zapachu przygotowywanych potraw, barwa naturalna, niejednolita, właściwa użytym składnikom, smak i zapach - aromatyczny, charakterystyczny dla składników. Niedopuszczalne są: obce posmaki, zapachy, zanieczyszczenia mechaniczne, objawy pleśnienia, psucia, zawilgocenia, obecność szkodników żywych, martwych oraz ich pozostałości. </w:t>
            </w:r>
          </w:p>
          <w:p w14:paraId="2E655D69" w14:textId="77777777" w:rsidR="00E241C1"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10 kg.</w:t>
            </w:r>
          </w:p>
        </w:tc>
      </w:tr>
      <w:tr w:rsidR="00AD10E9" w:rsidRPr="00AD4993" w14:paraId="63BFDA41" w14:textId="77777777" w:rsidTr="00BD4707">
        <w:tc>
          <w:tcPr>
            <w:tcW w:w="534" w:type="dxa"/>
          </w:tcPr>
          <w:p w14:paraId="54DB6A4B" w14:textId="77777777" w:rsidR="00E241C1" w:rsidRPr="00AD4993" w:rsidRDefault="001A71E9" w:rsidP="001A71E9">
            <w:pPr>
              <w:rPr>
                <w:rFonts w:cstheme="minorHAnsi"/>
                <w:color w:val="000000" w:themeColor="text1"/>
                <w:sz w:val="20"/>
                <w:szCs w:val="20"/>
              </w:rPr>
            </w:pPr>
            <w:r>
              <w:rPr>
                <w:rFonts w:cstheme="minorHAnsi"/>
                <w:color w:val="000000" w:themeColor="text1"/>
                <w:sz w:val="20"/>
                <w:szCs w:val="20"/>
              </w:rPr>
              <w:t>6.</w:t>
            </w:r>
          </w:p>
        </w:tc>
        <w:tc>
          <w:tcPr>
            <w:tcW w:w="2693" w:type="dxa"/>
          </w:tcPr>
          <w:p w14:paraId="00899C8A"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Majeranek [kg]</w:t>
            </w:r>
          </w:p>
        </w:tc>
        <w:tc>
          <w:tcPr>
            <w:tcW w:w="5985" w:type="dxa"/>
          </w:tcPr>
          <w:p w14:paraId="3A4703B8" w14:textId="77777777" w:rsidR="007D41D8"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majeranku, przeznaczony do poprawienia smaku i zapachu przygotowywanych potraw, barwa naturalna, niejednolita, właściwa dla użytych składników, smak i zapach - aromatyczny, charakterystyczny dla składników. Niedopuszczalne są: obce posmaki, zapachy, zanieczyszczenia mechaniczne, objawy pleśnienia, psucia, zawilgocenia, obecność szkodników żywych, martwych oraz ich pozostałości. </w:t>
            </w:r>
          </w:p>
          <w:p w14:paraId="51667C6A" w14:textId="77777777" w:rsidR="00E241C1"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 10</w:t>
            </w:r>
            <w:r w:rsidRPr="00AD4993">
              <w:rPr>
                <w:rFonts w:asciiTheme="minorHAnsi" w:hAnsiTheme="minorHAnsi" w:cstheme="minorHAnsi"/>
                <w:color w:val="000000" w:themeColor="text1"/>
                <w:sz w:val="20"/>
                <w:szCs w:val="20"/>
              </w:rPr>
              <w:t xml:space="preserve"> kg.</w:t>
            </w:r>
          </w:p>
        </w:tc>
      </w:tr>
      <w:tr w:rsidR="00AD10E9" w:rsidRPr="00AD4993" w14:paraId="6A004230" w14:textId="77777777" w:rsidTr="00BD4707">
        <w:tc>
          <w:tcPr>
            <w:tcW w:w="534" w:type="dxa"/>
          </w:tcPr>
          <w:p w14:paraId="5224D118" w14:textId="77777777" w:rsidR="00E241C1" w:rsidRPr="00AD4993" w:rsidRDefault="001A71E9" w:rsidP="001A71E9">
            <w:pPr>
              <w:rPr>
                <w:rFonts w:cstheme="minorHAnsi"/>
                <w:color w:val="000000" w:themeColor="text1"/>
                <w:sz w:val="20"/>
                <w:szCs w:val="20"/>
              </w:rPr>
            </w:pPr>
            <w:r>
              <w:rPr>
                <w:rFonts w:cstheme="minorHAnsi"/>
                <w:color w:val="000000" w:themeColor="text1"/>
                <w:sz w:val="20"/>
                <w:szCs w:val="20"/>
              </w:rPr>
              <w:t>7.</w:t>
            </w:r>
          </w:p>
        </w:tc>
        <w:tc>
          <w:tcPr>
            <w:tcW w:w="2693" w:type="dxa"/>
          </w:tcPr>
          <w:p w14:paraId="69766B9E"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Ocet [l]</w:t>
            </w:r>
          </w:p>
        </w:tc>
        <w:tc>
          <w:tcPr>
            <w:tcW w:w="5985" w:type="dxa"/>
          </w:tcPr>
          <w:p w14:paraId="7F0B8DCC" w14:textId="77777777" w:rsidR="007D41D8"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10%, klarowny, produkt przeznaczony do spożycia, otrzymany wyłącznie w procesie biologicznym dwóch fermentacji, alkoholowej i octowej z surowców pochodzenia</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rolniczego. Niżej podane substancje nie powinny być stosowane w produkcji octu: sztuczne dodatki smakowo-aromatyczne, </w:t>
            </w:r>
            <w:r w:rsidRPr="00AD4993">
              <w:rPr>
                <w:rFonts w:asciiTheme="minorHAnsi" w:hAnsiTheme="minorHAnsi" w:cstheme="minorHAnsi"/>
                <w:color w:val="000000" w:themeColor="text1"/>
                <w:sz w:val="20"/>
                <w:szCs w:val="20"/>
              </w:rPr>
              <w:lastRenderedPageBreak/>
              <w:t xml:space="preserve">sztuczne i naturalne olejki- pozostałości po destylacji, pozostałości pofermentacyjne i ich produkty uboczne, substancje wyekstrahowane z wytłoków, kwasy z wyłączeniem naturalnie obecnych w zastosowanych surowcach lub w jakiejkolwiek substancji, w której dodatek jest dozwolony. </w:t>
            </w:r>
          </w:p>
          <w:p w14:paraId="794BBF8B" w14:textId="77777777" w:rsidR="00E241C1"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bańka do 5 l ,plastikowa</w:t>
            </w:r>
            <w:r w:rsidRPr="00AD4993">
              <w:rPr>
                <w:rFonts w:asciiTheme="minorHAnsi" w:hAnsiTheme="minorHAnsi" w:cstheme="minorHAnsi"/>
                <w:color w:val="000000" w:themeColor="text1"/>
                <w:sz w:val="20"/>
                <w:szCs w:val="20"/>
              </w:rPr>
              <w:t xml:space="preserve"> z nakrętką (materiał opakowaniowy dopuszczony do kontaktu z żywnością).</w:t>
            </w:r>
          </w:p>
        </w:tc>
      </w:tr>
      <w:tr w:rsidR="00AD10E9" w:rsidRPr="00AD4993" w14:paraId="15AE67FE" w14:textId="77777777" w:rsidTr="00BD4707">
        <w:tc>
          <w:tcPr>
            <w:tcW w:w="534" w:type="dxa"/>
          </w:tcPr>
          <w:p w14:paraId="26F80DAC" w14:textId="77777777"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8.</w:t>
            </w:r>
          </w:p>
        </w:tc>
        <w:tc>
          <w:tcPr>
            <w:tcW w:w="2693" w:type="dxa"/>
          </w:tcPr>
          <w:p w14:paraId="153137FC"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Papryka słodka mielona [kg]</w:t>
            </w:r>
          </w:p>
        </w:tc>
        <w:tc>
          <w:tcPr>
            <w:tcW w:w="5985" w:type="dxa"/>
          </w:tcPr>
          <w:p w14:paraId="1C3D7060" w14:textId="77777777" w:rsidR="007D41D8"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smak słodki, kolor czerwony, konsystencja sypka, zapach swoisty dla papryki. Niedopuszczalne są: obce posmaki, zapachy, zanieczyszczenia mechaniczne, objawy pleśnienia, psucia, zawilgocenia, obecność bakterii salmonelli i z grupy coli, obecność szkodników żywych, martwych oraz ich pozostałości. </w:t>
            </w:r>
          </w:p>
          <w:p w14:paraId="7C0CE4B1" w14:textId="77777777" w:rsidR="00E241C1"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14:paraId="2D725CF6" w14:textId="77777777" w:rsidTr="00BD4707">
        <w:tc>
          <w:tcPr>
            <w:tcW w:w="534" w:type="dxa"/>
          </w:tcPr>
          <w:p w14:paraId="5ED84154" w14:textId="77777777" w:rsidR="00E241C1" w:rsidRPr="00AD4993" w:rsidRDefault="001A71E9" w:rsidP="001A71E9">
            <w:pPr>
              <w:rPr>
                <w:rFonts w:cstheme="minorHAnsi"/>
                <w:color w:val="000000" w:themeColor="text1"/>
                <w:sz w:val="20"/>
                <w:szCs w:val="20"/>
              </w:rPr>
            </w:pPr>
            <w:r>
              <w:rPr>
                <w:rFonts w:cstheme="minorHAnsi"/>
                <w:color w:val="000000" w:themeColor="text1"/>
                <w:sz w:val="20"/>
                <w:szCs w:val="20"/>
              </w:rPr>
              <w:t>9.</w:t>
            </w:r>
          </w:p>
        </w:tc>
        <w:tc>
          <w:tcPr>
            <w:tcW w:w="2693" w:type="dxa"/>
          </w:tcPr>
          <w:p w14:paraId="294F2D5A"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Pieprz naturalny mielony [kg]</w:t>
            </w:r>
          </w:p>
        </w:tc>
        <w:tc>
          <w:tcPr>
            <w:tcW w:w="5985" w:type="dxa"/>
          </w:tcPr>
          <w:p w14:paraId="5D8B9682" w14:textId="77777777" w:rsidR="008306FE" w:rsidRDefault="007D41D8"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wyrazisty, ostry aromat i piekący smak. Niedopuszczalne są: obce posmaki, zapachy, zanieczyszczenia mechaniczne, objawy pleśnienia, psucia, zawilgocenia, obecność bakterii salmonelli i z grupy coli, obecność szkodników żywych, martwych oraz ich pozostałości. </w:t>
            </w:r>
          </w:p>
          <w:p w14:paraId="4F19D7A3" w14:textId="77777777" w:rsidR="006B3804" w:rsidRPr="001D1225" w:rsidRDefault="006B3804"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14:paraId="689D3E53" w14:textId="77777777" w:rsidTr="00BD4707">
        <w:tc>
          <w:tcPr>
            <w:tcW w:w="534" w:type="dxa"/>
          </w:tcPr>
          <w:p w14:paraId="17650D8E" w14:textId="77777777" w:rsidR="00E241C1" w:rsidRPr="00AD4993" w:rsidRDefault="001C690A" w:rsidP="001A71E9">
            <w:pPr>
              <w:rPr>
                <w:rFonts w:cstheme="minorHAnsi"/>
                <w:color w:val="000000" w:themeColor="text1"/>
                <w:sz w:val="20"/>
                <w:szCs w:val="20"/>
              </w:rPr>
            </w:pPr>
            <w:r w:rsidRPr="00AD4993">
              <w:rPr>
                <w:rFonts w:cstheme="minorHAnsi"/>
                <w:color w:val="000000" w:themeColor="text1"/>
                <w:sz w:val="20"/>
                <w:szCs w:val="20"/>
              </w:rPr>
              <w:t>1</w:t>
            </w:r>
            <w:r w:rsidR="001A71E9">
              <w:rPr>
                <w:rFonts w:cstheme="minorHAnsi"/>
                <w:color w:val="000000" w:themeColor="text1"/>
                <w:sz w:val="20"/>
                <w:szCs w:val="20"/>
              </w:rPr>
              <w:t>0.</w:t>
            </w:r>
          </w:p>
        </w:tc>
        <w:tc>
          <w:tcPr>
            <w:tcW w:w="2693" w:type="dxa"/>
          </w:tcPr>
          <w:p w14:paraId="1AC5BF4E"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Przyprawa do zup w płynie [l]</w:t>
            </w:r>
          </w:p>
        </w:tc>
        <w:tc>
          <w:tcPr>
            <w:tcW w:w="5985" w:type="dxa"/>
          </w:tcPr>
          <w:p w14:paraId="2F48C816" w14:textId="77777777" w:rsidR="007D41D8"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klarowna, płynna, barwa ciemnobrązowa, smak i zapach - czysty, mocno, dopuszczalny jest niewielki osad wyrobu. Nie dopuszcza się: obce posmaki, zapachy, zmiana barwy - zmętnienie, zanieczyszczenia mechaniczne, pozostałości po destylacji, pozostałości po fermentacyjne i ich produkty uboczne, brak oznakowania butelek, ich uszkodzenia mechaniczne, zabrudzenia. </w:t>
            </w:r>
          </w:p>
          <w:p w14:paraId="1630C90A" w14:textId="77777777" w:rsidR="00E241C1"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5,0 l butelki plastikowe z nakrętką (materiał opakowaniowy dopuszczony do kontaktu z żywnością).</w:t>
            </w:r>
          </w:p>
        </w:tc>
      </w:tr>
      <w:tr w:rsidR="00AD10E9" w:rsidRPr="00AD4993" w14:paraId="644D2829" w14:textId="77777777" w:rsidTr="00BD4707">
        <w:tc>
          <w:tcPr>
            <w:tcW w:w="534" w:type="dxa"/>
          </w:tcPr>
          <w:p w14:paraId="736CF11B"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1</w:t>
            </w:r>
            <w:r>
              <w:rPr>
                <w:rFonts w:cstheme="minorHAnsi"/>
                <w:color w:val="000000" w:themeColor="text1"/>
                <w:sz w:val="20"/>
                <w:szCs w:val="20"/>
              </w:rPr>
              <w:t>.</w:t>
            </w:r>
          </w:p>
        </w:tc>
        <w:tc>
          <w:tcPr>
            <w:tcW w:w="2693" w:type="dxa"/>
          </w:tcPr>
          <w:p w14:paraId="356A9BC9"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biały [kg]</w:t>
            </w:r>
          </w:p>
        </w:tc>
        <w:tc>
          <w:tcPr>
            <w:tcW w:w="5985" w:type="dxa"/>
          </w:tcPr>
          <w:p w14:paraId="55E734FA" w14:textId="77777777" w:rsidR="007D41D8" w:rsidRPr="00AD4993"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spożywczy otrzymywany z </w:t>
            </w:r>
            <w:proofErr w:type="spellStart"/>
            <w:r w:rsidRPr="00AD4993">
              <w:rPr>
                <w:rFonts w:asciiTheme="minorHAnsi" w:hAnsiTheme="minorHAnsi" w:cstheme="minorHAnsi"/>
                <w:color w:val="000000" w:themeColor="text1"/>
                <w:sz w:val="20"/>
                <w:szCs w:val="20"/>
              </w:rPr>
              <w:t>maltodekstryny</w:t>
            </w:r>
            <w:proofErr w:type="spellEnd"/>
            <w:r w:rsidRPr="00AD4993">
              <w:rPr>
                <w:rFonts w:asciiTheme="minorHAnsi" w:hAnsiTheme="minorHAnsi" w:cstheme="minorHAnsi"/>
                <w:color w:val="000000" w:themeColor="text1"/>
                <w:sz w:val="20"/>
                <w:szCs w:val="20"/>
              </w:rPr>
              <w:t xml:space="preserve">, skrobi modyfikowany, mleka odtłuszczonego w proszku (min. 18%), zasmażki (mąka pszenna, tłuszcz roślinny), tłuszczu roślinnego, soli, skrobi, oleju roślinnego, laktozy, białka mleka , cukru, cebuli, ekstraktu drożdżowego, aromatów (w tym pochodne mleka). 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 </w:t>
            </w:r>
          </w:p>
          <w:p w14:paraId="21E83530" w14:textId="77777777" w:rsidR="00E241C1" w:rsidRPr="001D1225"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5,0 kg.</w:t>
            </w:r>
          </w:p>
        </w:tc>
      </w:tr>
      <w:tr w:rsidR="00AD10E9" w:rsidRPr="00AD4993" w14:paraId="4076B102" w14:textId="77777777" w:rsidTr="00BD4707">
        <w:tc>
          <w:tcPr>
            <w:tcW w:w="534" w:type="dxa"/>
          </w:tcPr>
          <w:p w14:paraId="7F0A8FCC"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2</w:t>
            </w:r>
            <w:r>
              <w:rPr>
                <w:rFonts w:cstheme="minorHAnsi"/>
                <w:color w:val="000000" w:themeColor="text1"/>
                <w:sz w:val="20"/>
                <w:szCs w:val="20"/>
              </w:rPr>
              <w:t>.</w:t>
            </w:r>
          </w:p>
        </w:tc>
        <w:tc>
          <w:tcPr>
            <w:tcW w:w="2693" w:type="dxa"/>
          </w:tcPr>
          <w:p w14:paraId="533B7C52"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cygański [kg]</w:t>
            </w:r>
          </w:p>
        </w:tc>
        <w:tc>
          <w:tcPr>
            <w:tcW w:w="5985" w:type="dxa"/>
          </w:tcPr>
          <w:p w14:paraId="2C1D2F54" w14:textId="77777777"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w:t>
            </w:r>
            <w:r w:rsidRPr="00AD4993">
              <w:rPr>
                <w:rFonts w:asciiTheme="minorHAnsi" w:hAnsiTheme="minorHAnsi" w:cstheme="minorHAnsi"/>
                <w:color w:val="000000" w:themeColor="text1"/>
                <w:sz w:val="20"/>
                <w:szCs w:val="20"/>
              </w:rPr>
              <w:lastRenderedPageBreak/>
              <w:t>do spożycia, struktura i konsystencja - sypka, jednolity proszek lub granulki bez grudek, barwa, smak i zapach - charakterystyczny dla użytych do produkcji składników i przypraw.</w:t>
            </w:r>
          </w:p>
          <w:p w14:paraId="76AD85AD" w14:textId="77777777"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14:paraId="79EE27B8" w14:textId="77777777" w:rsidR="00E241C1"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14:paraId="5E5CFF86" w14:textId="77777777" w:rsidTr="00BD4707">
        <w:tc>
          <w:tcPr>
            <w:tcW w:w="534" w:type="dxa"/>
          </w:tcPr>
          <w:p w14:paraId="24717A9C" w14:textId="77777777" w:rsidR="00E241C1" w:rsidRPr="00AD4993" w:rsidRDefault="00A46831" w:rsidP="001A71E9">
            <w:pPr>
              <w:rPr>
                <w:rFonts w:cstheme="minorHAnsi"/>
                <w:color w:val="000000" w:themeColor="text1"/>
                <w:sz w:val="20"/>
                <w:szCs w:val="20"/>
              </w:rPr>
            </w:pPr>
            <w:r>
              <w:rPr>
                <w:rFonts w:cstheme="minorHAnsi"/>
                <w:color w:val="000000" w:themeColor="text1"/>
                <w:sz w:val="20"/>
                <w:szCs w:val="20"/>
              </w:rPr>
              <w:lastRenderedPageBreak/>
              <w:t>13</w:t>
            </w:r>
            <w:r w:rsidR="001A71E9">
              <w:rPr>
                <w:rFonts w:cstheme="minorHAnsi"/>
                <w:color w:val="000000" w:themeColor="text1"/>
                <w:sz w:val="20"/>
                <w:szCs w:val="20"/>
              </w:rPr>
              <w:t>.</w:t>
            </w:r>
          </w:p>
        </w:tc>
        <w:tc>
          <w:tcPr>
            <w:tcW w:w="2693" w:type="dxa"/>
          </w:tcPr>
          <w:p w14:paraId="30798731"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myśliwski [kg]</w:t>
            </w:r>
          </w:p>
        </w:tc>
        <w:tc>
          <w:tcPr>
            <w:tcW w:w="5985" w:type="dxa"/>
          </w:tcPr>
          <w:p w14:paraId="41443872" w14:textId="77777777"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14:paraId="7136387D" w14:textId="77777777"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14:paraId="482213C3" w14:textId="77777777" w:rsidR="00E241C1"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14:paraId="4D7D5649" w14:textId="77777777" w:rsidTr="00BD4707">
        <w:tc>
          <w:tcPr>
            <w:tcW w:w="534" w:type="dxa"/>
          </w:tcPr>
          <w:p w14:paraId="30C38FCC"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4</w:t>
            </w:r>
            <w:r>
              <w:rPr>
                <w:rFonts w:cstheme="minorHAnsi"/>
                <w:color w:val="000000" w:themeColor="text1"/>
                <w:sz w:val="20"/>
                <w:szCs w:val="20"/>
              </w:rPr>
              <w:t>.</w:t>
            </w:r>
          </w:p>
        </w:tc>
        <w:tc>
          <w:tcPr>
            <w:tcW w:w="2693" w:type="dxa"/>
          </w:tcPr>
          <w:p w14:paraId="59704FF6" w14:textId="77777777"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Sól spożywcza drobnoziarnista [kg]</w:t>
            </w:r>
          </w:p>
        </w:tc>
        <w:tc>
          <w:tcPr>
            <w:tcW w:w="5985" w:type="dxa"/>
          </w:tcPr>
          <w:p w14:paraId="44B87BD0" w14:textId="77777777"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14:paraId="7472C688" w14:textId="77777777"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14:paraId="723745CA" w14:textId="77777777" w:rsidR="00E241C1"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6B3804">
              <w:rPr>
                <w:rFonts w:asciiTheme="minorHAnsi" w:hAnsiTheme="minorHAnsi" w:cstheme="minorHAnsi"/>
                <w:color w:val="000000" w:themeColor="text1"/>
                <w:sz w:val="20"/>
                <w:szCs w:val="20"/>
              </w:rPr>
              <w:t xml:space="preserve"> worek </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do 2</w:t>
            </w:r>
            <w:r w:rsidRPr="00AD4993">
              <w:rPr>
                <w:rFonts w:asciiTheme="minorHAnsi" w:hAnsiTheme="minorHAnsi" w:cstheme="minorHAnsi"/>
                <w:color w:val="000000" w:themeColor="text1"/>
                <w:sz w:val="20"/>
                <w:szCs w:val="20"/>
              </w:rPr>
              <w:t>5 kg.</w:t>
            </w:r>
          </w:p>
        </w:tc>
      </w:tr>
      <w:tr w:rsidR="00AD10E9" w:rsidRPr="00AD4993" w14:paraId="736B9F2E" w14:textId="77777777" w:rsidTr="00BD4707">
        <w:tc>
          <w:tcPr>
            <w:tcW w:w="534" w:type="dxa"/>
          </w:tcPr>
          <w:p w14:paraId="5C640AC1"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5</w:t>
            </w:r>
            <w:r>
              <w:rPr>
                <w:rFonts w:cstheme="minorHAnsi"/>
                <w:color w:val="000000" w:themeColor="text1"/>
                <w:sz w:val="20"/>
                <w:szCs w:val="20"/>
              </w:rPr>
              <w:t>.</w:t>
            </w:r>
          </w:p>
        </w:tc>
        <w:tc>
          <w:tcPr>
            <w:tcW w:w="2693" w:type="dxa"/>
          </w:tcPr>
          <w:p w14:paraId="04FD7EF6"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Ziele angielskie [kg]</w:t>
            </w:r>
          </w:p>
        </w:tc>
        <w:tc>
          <w:tcPr>
            <w:tcW w:w="5985" w:type="dxa"/>
          </w:tcPr>
          <w:p w14:paraId="0BFC459D" w14:textId="77777777"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angielskiego, przeznaczony do poprawienia smaku i zapachu przygotowywanych potraw, barwa naturalna, niejednolita, </w:t>
            </w:r>
            <w:r w:rsidRPr="00AD4993">
              <w:rPr>
                <w:rFonts w:asciiTheme="minorHAnsi" w:hAnsiTheme="minorHAnsi" w:cstheme="minorHAnsi"/>
                <w:color w:val="000000" w:themeColor="text1"/>
                <w:sz w:val="20"/>
                <w:szCs w:val="20"/>
              </w:rPr>
              <w:lastRenderedPageBreak/>
              <w:t xml:space="preserve">właściwa użytym składnikom, smak i zapach - aromatyczny, charakterystyczny dla składników. </w:t>
            </w:r>
          </w:p>
          <w:p w14:paraId="68074BE2" w14:textId="77777777"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zawilgocenie, obecność bakterii salmonelli i z grupy coli, obecność szkodników żywych, martwych, oraz ich pozostałości. </w:t>
            </w:r>
          </w:p>
          <w:p w14:paraId="7AF7119D" w14:textId="77777777" w:rsidR="00E241C1"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5 </w:t>
            </w:r>
            <w:r w:rsidRPr="00AD4993">
              <w:rPr>
                <w:rFonts w:asciiTheme="minorHAnsi" w:hAnsiTheme="minorHAnsi" w:cstheme="minorHAnsi"/>
                <w:color w:val="000000" w:themeColor="text1"/>
                <w:sz w:val="20"/>
                <w:szCs w:val="20"/>
              </w:rPr>
              <w:t>kg.</w:t>
            </w:r>
          </w:p>
        </w:tc>
      </w:tr>
      <w:tr w:rsidR="00AD10E9" w:rsidRPr="00AD4993" w14:paraId="6AA5A401" w14:textId="77777777" w:rsidTr="00BD4707">
        <w:tc>
          <w:tcPr>
            <w:tcW w:w="534" w:type="dxa"/>
          </w:tcPr>
          <w:p w14:paraId="02C69E54"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lastRenderedPageBreak/>
              <w:t>1</w:t>
            </w:r>
            <w:r w:rsidR="00A46831">
              <w:rPr>
                <w:rFonts w:cstheme="minorHAnsi"/>
                <w:color w:val="000000" w:themeColor="text1"/>
                <w:sz w:val="20"/>
                <w:szCs w:val="20"/>
              </w:rPr>
              <w:t>6</w:t>
            </w:r>
            <w:r>
              <w:rPr>
                <w:rFonts w:cstheme="minorHAnsi"/>
                <w:color w:val="000000" w:themeColor="text1"/>
                <w:sz w:val="20"/>
                <w:szCs w:val="20"/>
              </w:rPr>
              <w:t>.</w:t>
            </w:r>
          </w:p>
        </w:tc>
        <w:tc>
          <w:tcPr>
            <w:tcW w:w="2693" w:type="dxa"/>
          </w:tcPr>
          <w:p w14:paraId="18B49E50"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Chrzan tarty [kg]</w:t>
            </w:r>
          </w:p>
        </w:tc>
        <w:tc>
          <w:tcPr>
            <w:tcW w:w="5985" w:type="dxa"/>
          </w:tcPr>
          <w:p w14:paraId="642A1377" w14:textId="77777777" w:rsidR="007D41D8"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zawiera chrzan naturalny min. 40%, kwasek cytrynowy, cukier, przyprawy.</w:t>
            </w:r>
          </w:p>
          <w:p w14:paraId="3D39BA1C" w14:textId="77777777" w:rsidR="00E241C1"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do 1 kg.</w:t>
            </w:r>
          </w:p>
        </w:tc>
      </w:tr>
      <w:tr w:rsidR="00AD10E9" w:rsidRPr="00AD4993" w14:paraId="1BB9432D" w14:textId="77777777" w:rsidTr="00BD4707">
        <w:tc>
          <w:tcPr>
            <w:tcW w:w="534" w:type="dxa"/>
          </w:tcPr>
          <w:p w14:paraId="6F91A06A"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7</w:t>
            </w:r>
            <w:r>
              <w:rPr>
                <w:rFonts w:cstheme="minorHAnsi"/>
                <w:color w:val="000000" w:themeColor="text1"/>
                <w:sz w:val="20"/>
                <w:szCs w:val="20"/>
              </w:rPr>
              <w:t>.</w:t>
            </w:r>
          </w:p>
        </w:tc>
        <w:tc>
          <w:tcPr>
            <w:tcW w:w="2693" w:type="dxa"/>
          </w:tcPr>
          <w:p w14:paraId="40C3EB7C"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Koncentrat pomidorowy 30% [kg]</w:t>
            </w:r>
          </w:p>
        </w:tc>
        <w:tc>
          <w:tcPr>
            <w:tcW w:w="5985" w:type="dxa"/>
          </w:tcPr>
          <w:p w14:paraId="372DB9F5" w14:textId="77777777"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koncentrat z naturalnych składników, zawierający nie więcej niż 10 g cukrów w 100 g/ml produktu gotowego do spożycia oraz nie więcej niż 10 g tłuszczu w 100 g/ml produktu gotowego do spożycia. Struktura i konsystencja – jednolita, półpłynna do gęstej, bez rozdziału składników, lekko kremowa. Barwa produktu – pomarańczowo – bordowa, właściwa dla zastosowanych surowców i dodanych składników smakowo zapachowych. Dopuszcza się występowanie czarnych punkcików pochodzących od zastosowanych przypraw, jednolita w całej masie. Dopuszcza się nieznaczną ilość większych cząstek przypraw. Smak i zapach – kwaśny, słonawy, właściwy dla koncentratu z wyczuwalnym zapachem i smakiem pomidorów. Produkt bez dodatku glutaminianu sodu. </w:t>
            </w:r>
          </w:p>
          <w:p w14:paraId="7043B189" w14:textId="77777777"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niejednolitości, trwałego rozwarstwienia składników, objawów pleśnienia, fermentacji, psucia, jak również zanieczyszczenia mechanicznego, zabrudzeń. </w:t>
            </w:r>
          </w:p>
          <w:p w14:paraId="6FFEC42F" w14:textId="77777777" w:rsidR="00E241C1"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lub metalowe, waga od 0,9 do 5,0 kg.</w:t>
            </w:r>
          </w:p>
        </w:tc>
      </w:tr>
      <w:tr w:rsidR="00AD10E9" w:rsidRPr="00AD4993" w14:paraId="20D4311F" w14:textId="77777777" w:rsidTr="00BD4707">
        <w:tc>
          <w:tcPr>
            <w:tcW w:w="534" w:type="dxa"/>
          </w:tcPr>
          <w:p w14:paraId="2D52D1D1"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1</w:t>
            </w:r>
            <w:r w:rsidR="00A46831">
              <w:rPr>
                <w:rFonts w:cstheme="minorHAnsi"/>
                <w:color w:val="000000" w:themeColor="text1"/>
                <w:sz w:val="20"/>
                <w:szCs w:val="20"/>
              </w:rPr>
              <w:t>8</w:t>
            </w:r>
            <w:r>
              <w:rPr>
                <w:rFonts w:cstheme="minorHAnsi"/>
                <w:color w:val="000000" w:themeColor="text1"/>
                <w:sz w:val="20"/>
                <w:szCs w:val="20"/>
              </w:rPr>
              <w:t>.</w:t>
            </w:r>
          </w:p>
        </w:tc>
        <w:tc>
          <w:tcPr>
            <w:tcW w:w="2693" w:type="dxa"/>
          </w:tcPr>
          <w:p w14:paraId="5D4808CE"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Musztarda [kg]</w:t>
            </w:r>
          </w:p>
        </w:tc>
        <w:tc>
          <w:tcPr>
            <w:tcW w:w="5985" w:type="dxa"/>
          </w:tcPr>
          <w:p w14:paraId="2F86A46C" w14:textId="77777777"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dopuszcza się występowanie czarnych punkcików w przypadku stosowania gorczycy czarnej, jednolita w całej masie. Smak i zapach – piekący, słonawy, właściwy dla musztardy z wyczuwalnym zapachem przypraw, gorczycy. Dopuszczalne tolerancje dopuszcza się nieznaczną ilość cząstek gorczycy i przypraw. </w:t>
            </w:r>
          </w:p>
          <w:p w14:paraId="5B5E980D" w14:textId="77777777"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14:paraId="56FC1C3D" w14:textId="77777777" w:rsidR="00E241C1" w:rsidRPr="00AD4993" w:rsidRDefault="00FD6C1D"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od 0,9 do 5,0 kg.</w:t>
            </w:r>
          </w:p>
        </w:tc>
      </w:tr>
      <w:tr w:rsidR="00AD10E9" w:rsidRPr="00AD4993" w14:paraId="7A91B69D" w14:textId="77777777" w:rsidTr="00BD4707">
        <w:tc>
          <w:tcPr>
            <w:tcW w:w="534" w:type="dxa"/>
          </w:tcPr>
          <w:p w14:paraId="076D2764" w14:textId="77777777" w:rsidR="00E241C1" w:rsidRPr="00AD4993" w:rsidRDefault="00A46831" w:rsidP="00A46831">
            <w:pPr>
              <w:rPr>
                <w:rFonts w:cstheme="minorHAnsi"/>
                <w:color w:val="000000" w:themeColor="text1"/>
                <w:sz w:val="20"/>
                <w:szCs w:val="20"/>
              </w:rPr>
            </w:pPr>
            <w:r>
              <w:rPr>
                <w:rFonts w:cstheme="minorHAnsi"/>
                <w:color w:val="000000" w:themeColor="text1"/>
                <w:sz w:val="20"/>
                <w:szCs w:val="20"/>
              </w:rPr>
              <w:t>19</w:t>
            </w:r>
            <w:r w:rsidR="001A71E9">
              <w:rPr>
                <w:rFonts w:cstheme="minorHAnsi"/>
                <w:color w:val="000000" w:themeColor="text1"/>
                <w:sz w:val="20"/>
                <w:szCs w:val="20"/>
              </w:rPr>
              <w:t>.</w:t>
            </w:r>
          </w:p>
        </w:tc>
        <w:tc>
          <w:tcPr>
            <w:tcW w:w="2693" w:type="dxa"/>
          </w:tcPr>
          <w:p w14:paraId="018CD27E"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Szczaw konserwowy [kg]</w:t>
            </w:r>
          </w:p>
        </w:tc>
        <w:tc>
          <w:tcPr>
            <w:tcW w:w="5985" w:type="dxa"/>
          </w:tcPr>
          <w:p w14:paraId="1273D0DE" w14:textId="77777777" w:rsidR="005D656F"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ze świeżych przetartych lub pokrojonych liści szczawiu z dodatkiem soli kuchennej lub solonych przetartych liści szczawiu, utrwalonych przez pasteryzację. Jednolita przetarta masa o barwie oliwkowozielonej do ciemnozielonej; dopuszczalne rozwarstwienie. Konsystencja - gęsta masa o konsystencji od stałej do półpłynnej. Smak i zapach charakterystyczny dla przecieru szczawiowego, bez posmaków i zapachów obcych. </w:t>
            </w:r>
          </w:p>
          <w:p w14:paraId="002084C2" w14:textId="77777777" w:rsidR="00E241C1"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Słoik do 1 kg.</w:t>
            </w:r>
          </w:p>
        </w:tc>
      </w:tr>
      <w:tr w:rsidR="00AD10E9" w:rsidRPr="00AD4993" w14:paraId="57C7F9AA" w14:textId="77777777" w:rsidTr="00BD4707">
        <w:tc>
          <w:tcPr>
            <w:tcW w:w="534" w:type="dxa"/>
          </w:tcPr>
          <w:p w14:paraId="4317AD12" w14:textId="77777777" w:rsidR="00E241C1"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0</w:t>
            </w:r>
            <w:r>
              <w:rPr>
                <w:rFonts w:cstheme="minorHAnsi"/>
                <w:color w:val="000000" w:themeColor="text1"/>
                <w:sz w:val="20"/>
                <w:szCs w:val="20"/>
              </w:rPr>
              <w:t>.</w:t>
            </w:r>
          </w:p>
        </w:tc>
        <w:tc>
          <w:tcPr>
            <w:tcW w:w="2693" w:type="dxa"/>
          </w:tcPr>
          <w:p w14:paraId="7E5757BD" w14:textId="77777777"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n/gaz 1,5 [l]</w:t>
            </w:r>
          </w:p>
        </w:tc>
        <w:tc>
          <w:tcPr>
            <w:tcW w:w="5985" w:type="dxa"/>
          </w:tcPr>
          <w:p w14:paraId="77CDE372" w14:textId="77777777" w:rsidR="005D656F"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nienasycona CO2 (niegazowana), bezbarwna, klarowna, bez osadów i innych</w:t>
            </w:r>
          </w:p>
          <w:p w14:paraId="309B7AEF" w14:textId="77777777" w:rsidR="00E241C1"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zanieczyszczeń, bezwonna i bez obcych posmaków; opakowania: butelki plastikowe o pojemności 1,5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t>
            </w:r>
            <w:r w:rsidRPr="00AD4993">
              <w:rPr>
                <w:rFonts w:asciiTheme="minorHAnsi" w:hAnsiTheme="minorHAnsi" w:cstheme="minorHAnsi"/>
                <w:color w:val="000000" w:themeColor="text1"/>
                <w:sz w:val="20"/>
                <w:szCs w:val="20"/>
              </w:rPr>
              <w:lastRenderedPageBreak/>
              <w:t xml:space="preserve">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14:paraId="149F4DBF" w14:textId="77777777" w:rsidTr="00BD4707">
        <w:tc>
          <w:tcPr>
            <w:tcW w:w="534" w:type="dxa"/>
          </w:tcPr>
          <w:p w14:paraId="2DC1DC9B"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lastRenderedPageBreak/>
              <w:t>2</w:t>
            </w:r>
            <w:r w:rsidR="00A46831">
              <w:rPr>
                <w:rFonts w:cstheme="minorHAnsi"/>
                <w:color w:val="000000" w:themeColor="text1"/>
                <w:sz w:val="20"/>
                <w:szCs w:val="20"/>
              </w:rPr>
              <w:t>1</w:t>
            </w:r>
            <w:r>
              <w:rPr>
                <w:rFonts w:cstheme="minorHAnsi"/>
                <w:color w:val="000000" w:themeColor="text1"/>
                <w:sz w:val="20"/>
                <w:szCs w:val="20"/>
              </w:rPr>
              <w:t>.</w:t>
            </w:r>
          </w:p>
        </w:tc>
        <w:tc>
          <w:tcPr>
            <w:tcW w:w="2693" w:type="dxa"/>
          </w:tcPr>
          <w:p w14:paraId="0138E4BA" w14:textId="77777777"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Nać pietruszki suszona [kg]</w:t>
            </w:r>
          </w:p>
        </w:tc>
        <w:tc>
          <w:tcPr>
            <w:tcW w:w="5985" w:type="dxa"/>
          </w:tcPr>
          <w:p w14:paraId="7EAB72CE" w14:textId="77777777"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14:paraId="126054BB" w14:textId="77777777"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Opakowanie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14:paraId="66A216DC" w14:textId="77777777" w:rsidTr="00BD4707">
        <w:tc>
          <w:tcPr>
            <w:tcW w:w="534" w:type="dxa"/>
          </w:tcPr>
          <w:p w14:paraId="3E765AA0"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2</w:t>
            </w:r>
            <w:r>
              <w:rPr>
                <w:rFonts w:cstheme="minorHAnsi"/>
                <w:color w:val="000000" w:themeColor="text1"/>
                <w:sz w:val="20"/>
                <w:szCs w:val="20"/>
              </w:rPr>
              <w:t>.</w:t>
            </w:r>
          </w:p>
        </w:tc>
        <w:tc>
          <w:tcPr>
            <w:tcW w:w="2693" w:type="dxa"/>
          </w:tcPr>
          <w:p w14:paraId="5D7F757A" w14:textId="77777777"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Wafle ryżowe (bez dodatku glutenu)</w:t>
            </w:r>
          </w:p>
        </w:tc>
        <w:tc>
          <w:tcPr>
            <w:tcW w:w="5985" w:type="dxa"/>
          </w:tcPr>
          <w:p w14:paraId="7DCAC2DA" w14:textId="77777777" w:rsidR="003F1D53" w:rsidRPr="001D1225" w:rsidRDefault="003F1D53" w:rsidP="00033ABF">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wytworzony z ziaren ryżu, niesolony bez dodatków smakowych, </w:t>
            </w:r>
          </w:p>
        </w:tc>
      </w:tr>
      <w:tr w:rsidR="00AD10E9" w:rsidRPr="00AD4993" w14:paraId="6F687FD2" w14:textId="77777777" w:rsidTr="00BD4707">
        <w:tc>
          <w:tcPr>
            <w:tcW w:w="534" w:type="dxa"/>
          </w:tcPr>
          <w:p w14:paraId="7353E4E3"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3</w:t>
            </w:r>
            <w:r>
              <w:rPr>
                <w:rFonts w:cstheme="minorHAnsi"/>
                <w:color w:val="000000" w:themeColor="text1"/>
                <w:sz w:val="20"/>
                <w:szCs w:val="20"/>
              </w:rPr>
              <w:t>.</w:t>
            </w:r>
          </w:p>
        </w:tc>
        <w:tc>
          <w:tcPr>
            <w:tcW w:w="2693" w:type="dxa"/>
          </w:tcPr>
          <w:p w14:paraId="7480D90A" w14:textId="77777777"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Ketchup [kg]</w:t>
            </w:r>
          </w:p>
        </w:tc>
        <w:tc>
          <w:tcPr>
            <w:tcW w:w="5985" w:type="dxa"/>
          </w:tcPr>
          <w:p w14:paraId="0E134926" w14:textId="77777777"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Łagodny, konsystencja jednolita, gęsta, o smaku i zapachu pomidorowym, </w:t>
            </w:r>
          </w:p>
          <w:p w14:paraId="14E9FBAB" w14:textId="77777777"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plastikowe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14:paraId="6A87DD63" w14:textId="77777777" w:rsidTr="00BD4707">
        <w:tc>
          <w:tcPr>
            <w:tcW w:w="534" w:type="dxa"/>
          </w:tcPr>
          <w:p w14:paraId="16FC9E0B"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4</w:t>
            </w:r>
            <w:r>
              <w:rPr>
                <w:rFonts w:cstheme="minorHAnsi"/>
                <w:color w:val="000000" w:themeColor="text1"/>
                <w:sz w:val="20"/>
                <w:szCs w:val="20"/>
              </w:rPr>
              <w:t>.</w:t>
            </w:r>
          </w:p>
        </w:tc>
        <w:tc>
          <w:tcPr>
            <w:tcW w:w="2693" w:type="dxa"/>
          </w:tcPr>
          <w:p w14:paraId="7447BE1F" w14:textId="77777777"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Barszcz biały [kg]</w:t>
            </w:r>
          </w:p>
        </w:tc>
        <w:tc>
          <w:tcPr>
            <w:tcW w:w="5985" w:type="dxa"/>
          </w:tcPr>
          <w:p w14:paraId="7F5598F4" w14:textId="77777777" w:rsidR="003F1D53" w:rsidRPr="00AD4993" w:rsidRDefault="003F1D53" w:rsidP="00033ABF">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14:paraId="11D9C5D9" w14:textId="77777777" w:rsidR="003F1D53" w:rsidRPr="00AD4993" w:rsidRDefault="00FD6C1D" w:rsidP="00033ABF">
            <w:pPr>
              <w:pStyle w:val="Akapitzlist"/>
              <w:numPr>
                <w:ilvl w:val="0"/>
                <w:numId w:val="3"/>
              </w:numPr>
              <w:rPr>
                <w:rFonts w:cstheme="minorHAnsi"/>
                <w:color w:val="000000" w:themeColor="text1"/>
                <w:sz w:val="20"/>
                <w:szCs w:val="20"/>
              </w:rPr>
            </w:pPr>
            <w:r>
              <w:rPr>
                <w:rFonts w:cstheme="minorHAnsi"/>
                <w:color w:val="000000" w:themeColor="text1"/>
                <w:sz w:val="20"/>
                <w:szCs w:val="20"/>
              </w:rPr>
              <w:t>opakowania od 1kg do 5</w:t>
            </w:r>
            <w:r w:rsidR="003F1D53" w:rsidRPr="00AD4993">
              <w:rPr>
                <w:rFonts w:cstheme="minorHAnsi"/>
                <w:color w:val="000000" w:themeColor="text1"/>
                <w:sz w:val="20"/>
                <w:szCs w:val="20"/>
              </w:rPr>
              <w:t xml:space="preserve"> kg </w:t>
            </w:r>
          </w:p>
        </w:tc>
      </w:tr>
      <w:tr w:rsidR="00AD10E9" w:rsidRPr="00AD4993" w14:paraId="4DB65A8F" w14:textId="77777777" w:rsidTr="00BD4707">
        <w:tc>
          <w:tcPr>
            <w:tcW w:w="534" w:type="dxa"/>
          </w:tcPr>
          <w:p w14:paraId="79450AB5"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5</w:t>
            </w:r>
            <w:r>
              <w:rPr>
                <w:rFonts w:cstheme="minorHAnsi"/>
                <w:color w:val="000000" w:themeColor="text1"/>
                <w:sz w:val="20"/>
                <w:szCs w:val="20"/>
              </w:rPr>
              <w:t>.</w:t>
            </w:r>
          </w:p>
        </w:tc>
        <w:tc>
          <w:tcPr>
            <w:tcW w:w="2693" w:type="dxa"/>
          </w:tcPr>
          <w:p w14:paraId="68B8C999" w14:textId="77777777"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Kukurydza konserwowa </w:t>
            </w:r>
          </w:p>
        </w:tc>
        <w:tc>
          <w:tcPr>
            <w:tcW w:w="5985" w:type="dxa"/>
          </w:tcPr>
          <w:p w14:paraId="141AD890" w14:textId="77777777"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Ziarna kukurydzy w zalewie, nieuszkodzone, konsystencja miękka.</w:t>
            </w:r>
          </w:p>
          <w:p w14:paraId="64F2C7F4" w14:textId="77777777"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szklane lub metalowe z zawleczką umożliwiającą otwarcie, waga </w:t>
            </w:r>
            <w:r w:rsidR="00FD6C1D">
              <w:rPr>
                <w:rFonts w:asciiTheme="minorHAnsi" w:hAnsiTheme="minorHAnsi" w:cstheme="minorHAnsi"/>
                <w:color w:val="000000" w:themeColor="text1"/>
                <w:sz w:val="20"/>
                <w:szCs w:val="20"/>
              </w:rPr>
              <w:t>od 3</w:t>
            </w:r>
            <w:r w:rsidRPr="00AD4993">
              <w:rPr>
                <w:rFonts w:asciiTheme="minorHAnsi" w:hAnsiTheme="minorHAnsi" w:cstheme="minorHAnsi"/>
                <w:color w:val="000000" w:themeColor="text1"/>
                <w:sz w:val="20"/>
                <w:szCs w:val="20"/>
              </w:rPr>
              <w:t xml:space="preserve">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w:t>
            </w:r>
          </w:p>
          <w:p w14:paraId="50EDCBF5" w14:textId="77777777"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r w:rsidR="00AD10E9" w:rsidRPr="00AD4993" w14:paraId="3F4FAA6D" w14:textId="77777777" w:rsidTr="00BD4707">
        <w:tc>
          <w:tcPr>
            <w:tcW w:w="534" w:type="dxa"/>
          </w:tcPr>
          <w:p w14:paraId="67BCF0A5" w14:textId="77777777" w:rsidR="003F1D53" w:rsidRPr="00AD4993" w:rsidRDefault="001A71E9" w:rsidP="00A46831">
            <w:pPr>
              <w:rPr>
                <w:rFonts w:cstheme="minorHAnsi"/>
                <w:color w:val="000000" w:themeColor="text1"/>
                <w:sz w:val="20"/>
                <w:szCs w:val="20"/>
              </w:rPr>
            </w:pPr>
            <w:r>
              <w:rPr>
                <w:rFonts w:cstheme="minorHAnsi"/>
                <w:color w:val="000000" w:themeColor="text1"/>
                <w:sz w:val="20"/>
                <w:szCs w:val="20"/>
              </w:rPr>
              <w:t>2</w:t>
            </w:r>
            <w:r w:rsidR="00A46831">
              <w:rPr>
                <w:rFonts w:cstheme="minorHAnsi"/>
                <w:color w:val="000000" w:themeColor="text1"/>
                <w:sz w:val="20"/>
                <w:szCs w:val="20"/>
              </w:rPr>
              <w:t>6.</w:t>
            </w:r>
          </w:p>
        </w:tc>
        <w:tc>
          <w:tcPr>
            <w:tcW w:w="2693" w:type="dxa"/>
          </w:tcPr>
          <w:p w14:paraId="5668DBD5" w14:textId="77777777"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Groszek konserwowy </w:t>
            </w:r>
          </w:p>
        </w:tc>
        <w:tc>
          <w:tcPr>
            <w:tcW w:w="5985" w:type="dxa"/>
          </w:tcPr>
          <w:p w14:paraId="0FC657D1" w14:textId="77777777"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Ziarna groszku zielonego w zalewie, nieuszkodzone, konsystencja miękka; </w:t>
            </w:r>
          </w:p>
          <w:p w14:paraId="4723B3CF" w14:textId="77777777"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szklane lub metalowe z zawleczką umożliwiającą otwarcie, waga</w:t>
            </w:r>
            <w:r w:rsidR="00FD6C1D">
              <w:rPr>
                <w:rFonts w:asciiTheme="minorHAnsi" w:hAnsiTheme="minorHAnsi" w:cstheme="minorHAnsi"/>
                <w:color w:val="000000" w:themeColor="text1"/>
                <w:sz w:val="20"/>
                <w:szCs w:val="20"/>
              </w:rPr>
              <w:t xml:space="preserve"> od </w:t>
            </w:r>
            <w:r w:rsidRPr="00AD4993">
              <w:rPr>
                <w:rFonts w:asciiTheme="minorHAnsi" w:hAnsiTheme="minorHAnsi" w:cstheme="minorHAnsi"/>
                <w:color w:val="000000" w:themeColor="text1"/>
                <w:sz w:val="20"/>
                <w:szCs w:val="20"/>
              </w:rPr>
              <w:t xml:space="preserve">400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 </w:t>
            </w:r>
          </w:p>
          <w:p w14:paraId="3FB5DF98" w14:textId="77777777"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Wymagane są etykiety z nazwą producenta, terminem przydatności do spożycia, składem i wagą. </w:t>
            </w:r>
          </w:p>
        </w:tc>
      </w:tr>
    </w:tbl>
    <w:p w14:paraId="6E49FA20" w14:textId="77777777" w:rsidR="00002943" w:rsidRDefault="00002943" w:rsidP="006051CB">
      <w:pPr>
        <w:spacing w:line="240" w:lineRule="auto"/>
        <w:jc w:val="center"/>
        <w:rPr>
          <w:rFonts w:cstheme="minorHAnsi"/>
          <w:color w:val="000000" w:themeColor="text1"/>
          <w:sz w:val="20"/>
          <w:szCs w:val="20"/>
        </w:rPr>
      </w:pPr>
    </w:p>
    <w:p w14:paraId="270D985C" w14:textId="77777777" w:rsidR="00E443AD" w:rsidRDefault="00E443AD" w:rsidP="00E443AD">
      <w:pPr>
        <w:suppressAutoHyphens/>
        <w:spacing w:after="0" w:line="240" w:lineRule="auto"/>
        <w:rPr>
          <w:rFonts w:ascii="Calibri" w:eastAsia="Calibri" w:hAnsi="Calibri" w:cs="Calibri"/>
          <w:b/>
          <w:u w:val="single"/>
        </w:rPr>
      </w:pPr>
      <w:r>
        <w:rPr>
          <w:rFonts w:ascii="Calibri" w:eastAsia="Calibri" w:hAnsi="Calibri" w:cs="Calibri"/>
          <w:b/>
          <w:u w:val="single"/>
        </w:rPr>
        <w:t>Informacje dodatkowe:</w:t>
      </w:r>
    </w:p>
    <w:p w14:paraId="4F9AC947" w14:textId="77777777" w:rsidR="00E443AD" w:rsidRDefault="00E443AD" w:rsidP="00E443AD">
      <w:pPr>
        <w:suppressAutoHyphens/>
        <w:spacing w:after="0" w:line="240" w:lineRule="auto"/>
        <w:rPr>
          <w:rFonts w:ascii="Calibri" w:eastAsia="Calibri" w:hAnsi="Calibri" w:cs="Calibri"/>
          <w:b/>
          <w:u w:val="single"/>
        </w:rPr>
      </w:pPr>
    </w:p>
    <w:p w14:paraId="00288A0E" w14:textId="77777777"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14:paraId="2E44E5B9" w14:textId="77777777"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Oferowane artykuły spożywcze muszą spełniać parametry jakościowe dla danego asortymentu, spełniać wymogi sanitarno-epidemiologiczne i zasady systemu HACCP.</w:t>
      </w:r>
    </w:p>
    <w:p w14:paraId="242DAB40" w14:textId="77777777"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sidRPr="00D258B4">
        <w:t xml:space="preserve">Wykonawca wymieni lub uzupełni reklamowany towar w terminie </w:t>
      </w:r>
      <w:r w:rsidRPr="00E443AD">
        <w:rPr>
          <w:b/>
        </w:rPr>
        <w:t>do</w:t>
      </w:r>
      <w:r w:rsidRPr="00D258B4">
        <w:t xml:space="preserve"> </w:t>
      </w:r>
      <w:r w:rsidRPr="00125462">
        <w:rPr>
          <w:b/>
        </w:rPr>
        <w:t>4</w:t>
      </w:r>
      <w:r w:rsidR="00033ABF">
        <w:rPr>
          <w:b/>
        </w:rPr>
        <w:t>8</w:t>
      </w:r>
      <w:r w:rsidRPr="00125462">
        <w:rPr>
          <w:b/>
        </w:rPr>
        <w:t xml:space="preserve"> </w:t>
      </w:r>
      <w:r w:rsidRPr="00D258B4">
        <w:rPr>
          <w:b/>
        </w:rPr>
        <w:t>godzin</w:t>
      </w:r>
      <w:r w:rsidRPr="00D258B4">
        <w:t xml:space="preserve"> od momentu zgłoszenia reklamacji</w:t>
      </w:r>
      <w:r>
        <w:t>.</w:t>
      </w:r>
    </w:p>
    <w:p w14:paraId="070F6B3A" w14:textId="77777777" w:rsidR="00E443AD" w:rsidRPr="008A3E75" w:rsidRDefault="00E443AD" w:rsidP="00033ABF">
      <w:pPr>
        <w:numPr>
          <w:ilvl w:val="0"/>
          <w:numId w:val="47"/>
        </w:numPr>
        <w:suppressAutoHyphens/>
        <w:spacing w:after="0" w:line="240" w:lineRule="auto"/>
        <w:ind w:left="720" w:hanging="360"/>
        <w:jc w:val="both"/>
        <w:rPr>
          <w:rFonts w:ascii="Calibri" w:eastAsia="Calibri" w:hAnsi="Calibri" w:cs="Calibri"/>
        </w:rPr>
      </w:pPr>
      <w:r w:rsidRPr="008A3E75">
        <w:rPr>
          <w:rFonts w:ascii="Calibri" w:eastAsia="Calibri" w:hAnsi="Calibri" w:cs="Calibri"/>
        </w:rPr>
        <w:t>Okres przydatności do spożycia</w:t>
      </w:r>
      <w:r>
        <w:rPr>
          <w:rFonts w:ascii="Calibri" w:eastAsia="Calibri" w:hAnsi="Calibri" w:cs="Calibri"/>
        </w:rPr>
        <w:t xml:space="preserve"> dostarczanego przedmiotu zamówienia</w:t>
      </w:r>
      <w:r w:rsidR="00033ABF">
        <w:rPr>
          <w:rFonts w:ascii="Calibri" w:eastAsia="Calibri" w:hAnsi="Calibri" w:cs="Calibri"/>
        </w:rPr>
        <w:t xml:space="preserve"> nie może być krótszy niż 75 % okresu, w którym towar zachowuje zdatność spożycia określoną na opakowaniu lub w odpowiedniej normie.</w:t>
      </w:r>
    </w:p>
    <w:p w14:paraId="759153A7" w14:textId="77777777"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Dostawy realizowane będą w sposób higieniczny i bezpieczny dla produktu, pojazdami przeznaczonymi do przewozu żywności stanowiącej przedmiot zamówienia, zgodnie z obowiązującymi przepisami prawa.</w:t>
      </w:r>
    </w:p>
    <w:p w14:paraId="634327B9" w14:textId="77777777" w:rsidR="00E443AD" w:rsidRPr="00A13E5E"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lastRenderedPageBreak/>
        <w:t xml:space="preserve">Każdy asortyment produktów powinien być </w:t>
      </w:r>
      <w:r w:rsidR="00033ABF">
        <w:rPr>
          <w:rFonts w:ascii="Calibri" w:eastAsia="Calibri" w:hAnsi="Calibri" w:cs="Calibri"/>
        </w:rPr>
        <w:t>opatrzony</w:t>
      </w:r>
      <w:r>
        <w:t xml:space="preserve"> etykiet</w:t>
      </w:r>
      <w:r w:rsidR="00033ABF">
        <w:t>ą</w:t>
      </w:r>
      <w:r>
        <w:t xml:space="preserve"> zawierająca co najmniej następujące dane: </w:t>
      </w:r>
    </w:p>
    <w:p w14:paraId="2257E05E" w14:textId="77777777"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a) nazwę, adres i znak fabryczny wytwórni,</w:t>
      </w:r>
    </w:p>
    <w:p w14:paraId="204728CD" w14:textId="77777777"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val="de-DE" w:eastAsia="pl-PL"/>
        </w:rPr>
        <w:t xml:space="preserve">b) </w:t>
      </w:r>
      <w:proofErr w:type="spellStart"/>
      <w:r w:rsidRPr="00033ABF">
        <w:rPr>
          <w:rFonts w:ascii="Calibri" w:eastAsia="Times New Roman" w:hAnsi="Calibri" w:cs="Calibri"/>
          <w:color w:val="000000"/>
          <w:sz w:val="24"/>
          <w:szCs w:val="24"/>
          <w:lang w:val="de-DE" w:eastAsia="pl-PL"/>
        </w:rPr>
        <w:t>wag</w:t>
      </w:r>
      <w:r>
        <w:rPr>
          <w:rFonts w:ascii="Calibri" w:eastAsia="Times New Roman" w:hAnsi="Calibri" w:cs="Calibri"/>
          <w:color w:val="000000"/>
          <w:sz w:val="24"/>
          <w:szCs w:val="24"/>
          <w:lang w:val="de-DE" w:eastAsia="pl-PL"/>
        </w:rPr>
        <w:t>a</w:t>
      </w:r>
      <w:proofErr w:type="spellEnd"/>
      <w:r w:rsidRPr="00033ABF">
        <w:rPr>
          <w:rFonts w:ascii="Calibri" w:eastAsia="Times New Roman" w:hAnsi="Calibri" w:cs="Calibri"/>
          <w:color w:val="000000"/>
          <w:sz w:val="24"/>
          <w:szCs w:val="24"/>
          <w:lang w:val="de-DE" w:eastAsia="pl-PL"/>
        </w:rPr>
        <w:t xml:space="preserve"> netto,</w:t>
      </w:r>
    </w:p>
    <w:p w14:paraId="64F51238" w14:textId="77777777"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c) sposób przechowywania,</w:t>
      </w:r>
    </w:p>
    <w:p w14:paraId="28C8CEB4" w14:textId="77777777" w:rsidR="00033ABF" w:rsidRPr="00033ABF" w:rsidRDefault="00033ABF" w:rsidP="00033ABF">
      <w:pPr>
        <w:pStyle w:val="Akapitzlist"/>
        <w:spacing w:before="100" w:beforeAutospacing="1" w:after="0" w:line="102" w:lineRule="atLeast"/>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 xml:space="preserve">d) termin przydatności do spożycia. </w:t>
      </w:r>
    </w:p>
    <w:p w14:paraId="3AAE997F" w14:textId="77777777" w:rsidR="00E443AD" w:rsidRPr="00BB14D1" w:rsidRDefault="00E443AD" w:rsidP="00033ABF">
      <w:pPr>
        <w:numPr>
          <w:ilvl w:val="0"/>
          <w:numId w:val="47"/>
        </w:numPr>
        <w:suppressAutoHyphens/>
        <w:spacing w:after="0" w:line="240" w:lineRule="auto"/>
        <w:ind w:left="720" w:hanging="360"/>
        <w:jc w:val="both"/>
        <w:rPr>
          <w:rFonts w:ascii="Calibri" w:eastAsia="Calibri" w:hAnsi="Calibri" w:cs="Calibri"/>
        </w:rPr>
      </w:pPr>
      <w:r w:rsidRPr="00A13E5E">
        <w:rPr>
          <w:rFonts w:ascii="Calibri" w:eastAsia="Calibri" w:hAnsi="Calibri" w:cs="Calibri"/>
          <w:b/>
        </w:rPr>
        <w:t>Termin</w:t>
      </w:r>
      <w:r>
        <w:rPr>
          <w:rFonts w:ascii="Calibri" w:eastAsia="Calibri" w:hAnsi="Calibri" w:cs="Calibri"/>
          <w:b/>
        </w:rPr>
        <w:t>y:</w:t>
      </w:r>
    </w:p>
    <w:p w14:paraId="57436943" w14:textId="77777777"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termin realizacji dostaw:</w:t>
      </w:r>
    </w:p>
    <w:p w14:paraId="502A1E28" w14:textId="77777777" w:rsidR="00E443AD" w:rsidRDefault="00E443AD" w:rsidP="00E443AD">
      <w:pPr>
        <w:pStyle w:val="Akapitzlist"/>
        <w:suppressAutoHyphens/>
        <w:spacing w:after="0" w:line="240" w:lineRule="auto"/>
        <w:ind w:left="714"/>
        <w:jc w:val="both"/>
        <w:rPr>
          <w:rFonts w:ascii="Calibri" w:eastAsia="Calibri" w:hAnsi="Calibri" w:cs="Calibri"/>
          <w:b/>
        </w:rPr>
      </w:pPr>
      <w:r>
        <w:rPr>
          <w:rFonts w:ascii="Calibri" w:eastAsia="Calibri" w:hAnsi="Calibri" w:cs="Calibri"/>
          <w:b/>
        </w:rPr>
        <w:t xml:space="preserve">wielkość dostaw ustalana będzie każdorazowo w zamówieniu częściowym, składanym z wyprzedzeniem min. </w:t>
      </w:r>
      <w:r w:rsidR="00033ABF">
        <w:rPr>
          <w:rFonts w:ascii="Calibri" w:eastAsia="Calibri" w:hAnsi="Calibri" w:cs="Calibri"/>
          <w:b/>
        </w:rPr>
        <w:t>3</w:t>
      </w:r>
      <w:r>
        <w:rPr>
          <w:rFonts w:ascii="Calibri" w:eastAsia="Calibri" w:hAnsi="Calibri" w:cs="Calibri"/>
          <w:b/>
        </w:rPr>
        <w:t xml:space="preserve"> dni (nie licząc dni świątecznych, ustawowo wolnych od pracy i sobót)</w:t>
      </w:r>
    </w:p>
    <w:p w14:paraId="7AD3D72B" w14:textId="77777777"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częstotliwość dostaw:</w:t>
      </w:r>
    </w:p>
    <w:p w14:paraId="2BF28961" w14:textId="77777777" w:rsidR="00E443AD" w:rsidRPr="0088741F" w:rsidRDefault="00033ABF" w:rsidP="00033ABF">
      <w:pPr>
        <w:pStyle w:val="Akapitzlist"/>
        <w:numPr>
          <w:ilvl w:val="0"/>
          <w:numId w:val="49"/>
        </w:numPr>
        <w:suppressAutoHyphens/>
        <w:spacing w:after="0" w:line="240" w:lineRule="auto"/>
        <w:ind w:left="1071" w:hanging="357"/>
        <w:jc w:val="both"/>
        <w:rPr>
          <w:rFonts w:ascii="Calibri" w:eastAsia="Calibri" w:hAnsi="Calibri" w:cs="Calibri"/>
        </w:rPr>
      </w:pPr>
      <w:r>
        <w:rPr>
          <w:rFonts w:ascii="Calibri" w:eastAsia="Calibri" w:hAnsi="Calibri" w:cs="Calibri"/>
          <w:b/>
        </w:rPr>
        <w:t>1 raz w miesiącu</w:t>
      </w:r>
      <w:r w:rsidR="00E443AD">
        <w:rPr>
          <w:rFonts w:ascii="Calibri" w:eastAsia="Calibri" w:hAnsi="Calibri" w:cs="Calibri"/>
          <w:b/>
        </w:rPr>
        <w:t xml:space="preserve"> – po ustaleniu z Zamawiającym</w:t>
      </w:r>
      <w:r w:rsidR="00E443AD" w:rsidRPr="0088741F">
        <w:rPr>
          <w:rFonts w:ascii="Calibri" w:eastAsia="Calibri" w:hAnsi="Calibri" w:cs="Calibri"/>
        </w:rPr>
        <w:t>.</w:t>
      </w:r>
    </w:p>
    <w:p w14:paraId="128D125A" w14:textId="77777777" w:rsidR="00E443AD" w:rsidRPr="00BB14D1" w:rsidRDefault="00E443AD" w:rsidP="00E443AD">
      <w:pPr>
        <w:pStyle w:val="Akapitzlist"/>
        <w:suppressAutoHyphens/>
        <w:spacing w:after="0" w:line="240" w:lineRule="auto"/>
        <w:ind w:left="1077"/>
        <w:jc w:val="both"/>
        <w:rPr>
          <w:rFonts w:ascii="Calibri" w:eastAsia="Calibri" w:hAnsi="Calibri" w:cs="Calibri"/>
        </w:rPr>
      </w:pPr>
    </w:p>
    <w:p w14:paraId="4905BE71" w14:textId="77777777" w:rsidR="00E443AD" w:rsidRDefault="00E443AD" w:rsidP="00033ABF">
      <w:pPr>
        <w:pStyle w:val="Akapitzlist"/>
        <w:numPr>
          <w:ilvl w:val="0"/>
          <w:numId w:val="47"/>
        </w:numPr>
        <w:tabs>
          <w:tab w:val="left" w:pos="0"/>
        </w:tabs>
        <w:spacing w:after="0" w:line="240" w:lineRule="auto"/>
        <w:ind w:hanging="360"/>
        <w:jc w:val="both"/>
        <w:rPr>
          <w:rFonts w:ascii="Calibri" w:eastAsia="Calibri" w:hAnsi="Calibri" w:cs="Calibri"/>
          <w:b/>
        </w:rPr>
      </w:pPr>
      <w:r>
        <w:rPr>
          <w:rFonts w:ascii="Calibri" w:eastAsia="Calibri" w:hAnsi="Calibri" w:cs="Calibri"/>
          <w:b/>
        </w:rPr>
        <w:t>Miejsce realizacji dostaw:</w:t>
      </w:r>
    </w:p>
    <w:p w14:paraId="7C67D448" w14:textId="77777777" w:rsidR="00E443AD" w:rsidRPr="00FA3637"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rPr>
      </w:pPr>
      <w:r>
        <w:rPr>
          <w:rFonts w:ascii="Calibri" w:eastAsia="Calibri" w:hAnsi="Calibri" w:cs="Calibri"/>
        </w:rPr>
        <w:t>Zakład Karny w Płocku</w:t>
      </w:r>
      <w:r w:rsidRPr="00FA3637">
        <w:rPr>
          <w:rFonts w:ascii="Calibri" w:eastAsia="Calibri" w:hAnsi="Calibri" w:cs="Calibri"/>
        </w:rPr>
        <w:t xml:space="preserve">, ul. </w:t>
      </w:r>
      <w:r>
        <w:rPr>
          <w:rFonts w:ascii="Calibri" w:eastAsia="Calibri" w:hAnsi="Calibri" w:cs="Calibri"/>
        </w:rPr>
        <w:t>Sienkiewicza 22</w:t>
      </w:r>
      <w:r w:rsidRPr="00FA3637">
        <w:rPr>
          <w:rFonts w:ascii="Calibri" w:eastAsia="Calibri" w:hAnsi="Calibri" w:cs="Calibri"/>
        </w:rPr>
        <w:t>, 0</w:t>
      </w:r>
      <w:r>
        <w:rPr>
          <w:rFonts w:ascii="Calibri" w:eastAsia="Calibri" w:hAnsi="Calibri" w:cs="Calibri"/>
        </w:rPr>
        <w:t>9-402 Płock</w:t>
      </w:r>
      <w:r w:rsidRPr="00FA3637">
        <w:rPr>
          <w:rFonts w:ascii="Calibri" w:eastAsia="Calibri" w:hAnsi="Calibri" w:cs="Calibri"/>
        </w:rPr>
        <w:t>;</w:t>
      </w:r>
    </w:p>
    <w:p w14:paraId="3647C930" w14:textId="77777777" w:rsidR="00E443AD" w:rsidRPr="00FA3637" w:rsidRDefault="00E443AD" w:rsidP="00E443AD">
      <w:pPr>
        <w:pStyle w:val="Akapitzlist"/>
        <w:tabs>
          <w:tab w:val="left" w:pos="0"/>
        </w:tabs>
        <w:spacing w:after="0" w:line="240" w:lineRule="auto"/>
        <w:ind w:left="714"/>
        <w:jc w:val="both"/>
        <w:rPr>
          <w:rFonts w:ascii="Calibri" w:eastAsia="Calibri" w:hAnsi="Calibri" w:cs="Calibri"/>
        </w:rPr>
      </w:pPr>
    </w:p>
    <w:p w14:paraId="7AFE1A2A" w14:textId="77777777" w:rsidR="00E443AD" w:rsidRPr="00A13E5E"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b/>
        </w:rPr>
      </w:pPr>
      <w:r>
        <w:rPr>
          <w:rFonts w:ascii="Calibri" w:eastAsia="Calibri" w:hAnsi="Calibri" w:cs="Calibri"/>
        </w:rPr>
        <w:t>Oddział Zewnętrzny w Płońsku Zakładu Karnego w Płocku</w:t>
      </w:r>
      <w:r w:rsidRPr="00FA3637">
        <w:rPr>
          <w:rFonts w:ascii="Calibri" w:eastAsia="Calibri" w:hAnsi="Calibri" w:cs="Calibri"/>
        </w:rPr>
        <w:t xml:space="preserve">, ul. </w:t>
      </w:r>
      <w:r>
        <w:rPr>
          <w:rFonts w:ascii="Calibri" w:eastAsia="Calibri" w:hAnsi="Calibri" w:cs="Calibri"/>
        </w:rPr>
        <w:t>Warszawska 49,</w:t>
      </w:r>
      <w:r w:rsidRPr="00FA3637">
        <w:rPr>
          <w:rFonts w:ascii="Calibri" w:eastAsia="Calibri" w:hAnsi="Calibri" w:cs="Calibri"/>
        </w:rPr>
        <w:t xml:space="preserve"> 0</w:t>
      </w:r>
      <w:r>
        <w:rPr>
          <w:rFonts w:ascii="Calibri" w:eastAsia="Calibri" w:hAnsi="Calibri" w:cs="Calibri"/>
        </w:rPr>
        <w:t>9</w:t>
      </w:r>
      <w:r w:rsidRPr="00FA3637">
        <w:rPr>
          <w:rFonts w:ascii="Calibri" w:eastAsia="Calibri" w:hAnsi="Calibri" w:cs="Calibri"/>
        </w:rPr>
        <w:t>-</w:t>
      </w:r>
      <w:r>
        <w:rPr>
          <w:rFonts w:ascii="Calibri" w:eastAsia="Calibri" w:hAnsi="Calibri" w:cs="Calibri"/>
        </w:rPr>
        <w:t>100</w:t>
      </w:r>
      <w:r w:rsidRPr="00FA3637">
        <w:rPr>
          <w:rFonts w:ascii="Calibri" w:eastAsia="Calibri" w:hAnsi="Calibri" w:cs="Calibri"/>
        </w:rPr>
        <w:t xml:space="preserve"> </w:t>
      </w:r>
      <w:r>
        <w:rPr>
          <w:rFonts w:ascii="Calibri" w:eastAsia="Calibri" w:hAnsi="Calibri" w:cs="Calibri"/>
        </w:rPr>
        <w:t>Płońsk</w:t>
      </w:r>
      <w:r w:rsidRPr="00FA3637">
        <w:rPr>
          <w:rFonts w:ascii="Calibri" w:eastAsia="Calibri" w:hAnsi="Calibri" w:cs="Calibri"/>
        </w:rPr>
        <w:t>.</w:t>
      </w:r>
    </w:p>
    <w:p w14:paraId="013EB466" w14:textId="77777777" w:rsidR="00AD10E9" w:rsidRPr="00AD4993" w:rsidRDefault="00AD10E9" w:rsidP="001D1225">
      <w:pPr>
        <w:spacing w:line="240" w:lineRule="auto"/>
        <w:jc w:val="center"/>
        <w:rPr>
          <w:rFonts w:cstheme="minorHAnsi"/>
          <w:b/>
          <w:color w:val="000000" w:themeColor="text1"/>
          <w:sz w:val="20"/>
          <w:szCs w:val="20"/>
        </w:rPr>
      </w:pPr>
    </w:p>
    <w:sectPr w:rsidR="00AD10E9" w:rsidRPr="00AD4993" w:rsidSect="00C4732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BC"/>
    <w:multiLevelType w:val="hybridMultilevel"/>
    <w:tmpl w:val="AF30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1602"/>
    <w:multiLevelType w:val="hybridMultilevel"/>
    <w:tmpl w:val="EE7EF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81001"/>
    <w:multiLevelType w:val="hybridMultilevel"/>
    <w:tmpl w:val="39D40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 w15:restartNumberingAfterBreak="0">
    <w:nsid w:val="0ADE0A52"/>
    <w:multiLevelType w:val="hybridMultilevel"/>
    <w:tmpl w:val="171A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82129"/>
    <w:multiLevelType w:val="hybridMultilevel"/>
    <w:tmpl w:val="A7C8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632C8"/>
    <w:multiLevelType w:val="hybridMultilevel"/>
    <w:tmpl w:val="AAC6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81378"/>
    <w:multiLevelType w:val="hybridMultilevel"/>
    <w:tmpl w:val="4D0E6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03475"/>
    <w:multiLevelType w:val="hybridMultilevel"/>
    <w:tmpl w:val="7146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9122E"/>
    <w:multiLevelType w:val="hybridMultilevel"/>
    <w:tmpl w:val="5046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C1B51"/>
    <w:multiLevelType w:val="hybridMultilevel"/>
    <w:tmpl w:val="2F4A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071F6"/>
    <w:multiLevelType w:val="hybridMultilevel"/>
    <w:tmpl w:val="97E0DFE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1" w15:restartNumberingAfterBreak="0">
    <w:nsid w:val="1FAF2E4B"/>
    <w:multiLevelType w:val="hybridMultilevel"/>
    <w:tmpl w:val="10D2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B1C6A"/>
    <w:multiLevelType w:val="hybridMultilevel"/>
    <w:tmpl w:val="ABC4F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54B71"/>
    <w:multiLevelType w:val="hybridMultilevel"/>
    <w:tmpl w:val="F82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7406B0"/>
    <w:multiLevelType w:val="hybridMultilevel"/>
    <w:tmpl w:val="81FAEEE8"/>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5" w15:restartNumberingAfterBreak="0">
    <w:nsid w:val="2782527E"/>
    <w:multiLevelType w:val="hybridMultilevel"/>
    <w:tmpl w:val="02E4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6B34C2"/>
    <w:multiLevelType w:val="hybridMultilevel"/>
    <w:tmpl w:val="7A42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E187E24"/>
    <w:multiLevelType w:val="hybridMultilevel"/>
    <w:tmpl w:val="20F0F99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9" w15:restartNumberingAfterBreak="0">
    <w:nsid w:val="2ED6061A"/>
    <w:multiLevelType w:val="hybridMultilevel"/>
    <w:tmpl w:val="8C4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8820CC"/>
    <w:multiLevelType w:val="hybridMultilevel"/>
    <w:tmpl w:val="D4FC5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DF5022"/>
    <w:multiLevelType w:val="hybridMultilevel"/>
    <w:tmpl w:val="EA1E1D32"/>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2" w15:restartNumberingAfterBreak="0">
    <w:nsid w:val="337C4896"/>
    <w:multiLevelType w:val="hybridMultilevel"/>
    <w:tmpl w:val="F120228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3" w15:restartNumberingAfterBreak="0">
    <w:nsid w:val="358277DD"/>
    <w:multiLevelType w:val="hybridMultilevel"/>
    <w:tmpl w:val="3BE88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97760D"/>
    <w:multiLevelType w:val="hybridMultilevel"/>
    <w:tmpl w:val="42F4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3F026B"/>
    <w:multiLevelType w:val="hybridMultilevel"/>
    <w:tmpl w:val="03B8030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6" w15:restartNumberingAfterBreak="0">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FD184A"/>
    <w:multiLevelType w:val="hybridMultilevel"/>
    <w:tmpl w:val="0D8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A301AE"/>
    <w:multiLevelType w:val="hybridMultilevel"/>
    <w:tmpl w:val="2A56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A632EC"/>
    <w:multiLevelType w:val="hybridMultilevel"/>
    <w:tmpl w:val="8CF03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C3011A"/>
    <w:multiLevelType w:val="hybridMultilevel"/>
    <w:tmpl w:val="E38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046987"/>
    <w:multiLevelType w:val="hybridMultilevel"/>
    <w:tmpl w:val="60807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DA5EC1"/>
    <w:multiLevelType w:val="hybridMultilevel"/>
    <w:tmpl w:val="93A6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D7E03"/>
    <w:multiLevelType w:val="hybridMultilevel"/>
    <w:tmpl w:val="34C0F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4" w15:restartNumberingAfterBreak="0">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5DA42A79"/>
    <w:multiLevelType w:val="hybridMultilevel"/>
    <w:tmpl w:val="3614E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956713"/>
    <w:multiLevelType w:val="hybridMultilevel"/>
    <w:tmpl w:val="FFA4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A800031"/>
    <w:multiLevelType w:val="hybridMultilevel"/>
    <w:tmpl w:val="132A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7F0256"/>
    <w:multiLevelType w:val="hybridMultilevel"/>
    <w:tmpl w:val="B994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A0044E"/>
    <w:multiLevelType w:val="hybridMultilevel"/>
    <w:tmpl w:val="AF28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AE7AFC"/>
    <w:multiLevelType w:val="hybridMultilevel"/>
    <w:tmpl w:val="F09A0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37A9B"/>
    <w:multiLevelType w:val="hybridMultilevel"/>
    <w:tmpl w:val="974A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C1577F"/>
    <w:multiLevelType w:val="hybridMultilevel"/>
    <w:tmpl w:val="BCC2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E85411"/>
    <w:multiLevelType w:val="hybridMultilevel"/>
    <w:tmpl w:val="CF1A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3D2253"/>
    <w:multiLevelType w:val="hybridMultilevel"/>
    <w:tmpl w:val="FD5EB69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46" w15:restartNumberingAfterBreak="0">
    <w:nsid w:val="753B3368"/>
    <w:multiLevelType w:val="hybridMultilevel"/>
    <w:tmpl w:val="ABF8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27A9A"/>
    <w:multiLevelType w:val="hybridMultilevel"/>
    <w:tmpl w:val="923EE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4C08E2"/>
    <w:multiLevelType w:val="hybridMultilevel"/>
    <w:tmpl w:val="F4A2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703F3B"/>
    <w:multiLevelType w:val="hybridMultilevel"/>
    <w:tmpl w:val="085AB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6110922">
    <w:abstractNumId w:val="4"/>
  </w:num>
  <w:num w:numId="2" w16cid:durableId="2122263886">
    <w:abstractNumId w:val="16"/>
  </w:num>
  <w:num w:numId="3" w16cid:durableId="580330672">
    <w:abstractNumId w:val="47"/>
  </w:num>
  <w:num w:numId="4" w16cid:durableId="1717586911">
    <w:abstractNumId w:val="45"/>
  </w:num>
  <w:num w:numId="5" w16cid:durableId="588274039">
    <w:abstractNumId w:val="23"/>
  </w:num>
  <w:num w:numId="6" w16cid:durableId="460536102">
    <w:abstractNumId w:val="2"/>
  </w:num>
  <w:num w:numId="7" w16cid:durableId="1412266741">
    <w:abstractNumId w:val="21"/>
  </w:num>
  <w:num w:numId="8" w16cid:durableId="173034979">
    <w:abstractNumId w:val="18"/>
  </w:num>
  <w:num w:numId="9" w16cid:durableId="616369620">
    <w:abstractNumId w:val="25"/>
  </w:num>
  <w:num w:numId="10" w16cid:durableId="535972048">
    <w:abstractNumId w:val="20"/>
  </w:num>
  <w:num w:numId="11" w16cid:durableId="573663625">
    <w:abstractNumId w:val="36"/>
  </w:num>
  <w:num w:numId="12" w16cid:durableId="1770202657">
    <w:abstractNumId w:val="27"/>
  </w:num>
  <w:num w:numId="13" w16cid:durableId="444203745">
    <w:abstractNumId w:val="15"/>
  </w:num>
  <w:num w:numId="14" w16cid:durableId="859122985">
    <w:abstractNumId w:val="0"/>
  </w:num>
  <w:num w:numId="15" w16cid:durableId="1161232952">
    <w:abstractNumId w:val="1"/>
  </w:num>
  <w:num w:numId="16" w16cid:durableId="563949966">
    <w:abstractNumId w:val="33"/>
  </w:num>
  <w:num w:numId="17" w16cid:durableId="948198130">
    <w:abstractNumId w:val="30"/>
  </w:num>
  <w:num w:numId="18" w16cid:durableId="1954096460">
    <w:abstractNumId w:val="24"/>
  </w:num>
  <w:num w:numId="19" w16cid:durableId="1271087134">
    <w:abstractNumId w:val="12"/>
  </w:num>
  <w:num w:numId="20" w16cid:durableId="130489808">
    <w:abstractNumId w:val="43"/>
  </w:num>
  <w:num w:numId="21" w16cid:durableId="1621447351">
    <w:abstractNumId w:val="8"/>
  </w:num>
  <w:num w:numId="22" w16cid:durableId="788016057">
    <w:abstractNumId w:val="46"/>
  </w:num>
  <w:num w:numId="23" w16cid:durableId="1952739620">
    <w:abstractNumId w:val="32"/>
  </w:num>
  <w:num w:numId="24" w16cid:durableId="1295986280">
    <w:abstractNumId w:val="35"/>
  </w:num>
  <w:num w:numId="25" w16cid:durableId="998462456">
    <w:abstractNumId w:val="41"/>
  </w:num>
  <w:num w:numId="26" w16cid:durableId="714278992">
    <w:abstractNumId w:val="44"/>
  </w:num>
  <w:num w:numId="27" w16cid:durableId="787508844">
    <w:abstractNumId w:val="48"/>
  </w:num>
  <w:num w:numId="28" w16cid:durableId="1939295076">
    <w:abstractNumId w:val="5"/>
  </w:num>
  <w:num w:numId="29" w16cid:durableId="243607732">
    <w:abstractNumId w:val="11"/>
  </w:num>
  <w:num w:numId="30" w16cid:durableId="1934312322">
    <w:abstractNumId w:val="40"/>
  </w:num>
  <w:num w:numId="31" w16cid:durableId="269317900">
    <w:abstractNumId w:val="49"/>
  </w:num>
  <w:num w:numId="32" w16cid:durableId="1139111403">
    <w:abstractNumId w:val="39"/>
  </w:num>
  <w:num w:numId="33" w16cid:durableId="1873033943">
    <w:abstractNumId w:val="31"/>
  </w:num>
  <w:num w:numId="34" w16cid:durableId="2129273176">
    <w:abstractNumId w:val="10"/>
  </w:num>
  <w:num w:numId="35" w16cid:durableId="475687358">
    <w:abstractNumId w:val="14"/>
  </w:num>
  <w:num w:numId="36" w16cid:durableId="819272538">
    <w:abstractNumId w:val="38"/>
  </w:num>
  <w:num w:numId="37" w16cid:durableId="935602868">
    <w:abstractNumId w:val="19"/>
  </w:num>
  <w:num w:numId="38" w16cid:durableId="1338729176">
    <w:abstractNumId w:val="7"/>
  </w:num>
  <w:num w:numId="39" w16cid:durableId="2010325183">
    <w:abstractNumId w:val="13"/>
  </w:num>
  <w:num w:numId="40" w16cid:durableId="769012817">
    <w:abstractNumId w:val="28"/>
  </w:num>
  <w:num w:numId="41" w16cid:durableId="229193667">
    <w:abstractNumId w:val="29"/>
  </w:num>
  <w:num w:numId="42" w16cid:durableId="1147863909">
    <w:abstractNumId w:val="9"/>
  </w:num>
  <w:num w:numId="43" w16cid:durableId="233588647">
    <w:abstractNumId w:val="3"/>
  </w:num>
  <w:num w:numId="44" w16cid:durableId="1692955477">
    <w:abstractNumId w:val="42"/>
  </w:num>
  <w:num w:numId="45" w16cid:durableId="1246190225">
    <w:abstractNumId w:val="22"/>
  </w:num>
  <w:num w:numId="46" w16cid:durableId="1535070613">
    <w:abstractNumId w:val="6"/>
  </w:num>
  <w:num w:numId="47" w16cid:durableId="577909350">
    <w:abstractNumId w:val="26"/>
  </w:num>
  <w:num w:numId="48" w16cid:durableId="223374080">
    <w:abstractNumId w:val="37"/>
  </w:num>
  <w:num w:numId="49" w16cid:durableId="1527788294">
    <w:abstractNumId w:val="34"/>
  </w:num>
  <w:num w:numId="50" w16cid:durableId="177497856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9C"/>
    <w:rsid w:val="00002943"/>
    <w:rsid w:val="00033ABF"/>
    <w:rsid w:val="001A71E9"/>
    <w:rsid w:val="001C690A"/>
    <w:rsid w:val="001D1225"/>
    <w:rsid w:val="001E619C"/>
    <w:rsid w:val="002F7B04"/>
    <w:rsid w:val="00381486"/>
    <w:rsid w:val="003B38A1"/>
    <w:rsid w:val="003E0B62"/>
    <w:rsid w:val="003F1D53"/>
    <w:rsid w:val="0057547C"/>
    <w:rsid w:val="005D656F"/>
    <w:rsid w:val="005F5463"/>
    <w:rsid w:val="006B3804"/>
    <w:rsid w:val="006B70A4"/>
    <w:rsid w:val="007B65E7"/>
    <w:rsid w:val="007D41D8"/>
    <w:rsid w:val="007D44B2"/>
    <w:rsid w:val="008306FE"/>
    <w:rsid w:val="00896D2B"/>
    <w:rsid w:val="00A46831"/>
    <w:rsid w:val="00A662A0"/>
    <w:rsid w:val="00AD10E9"/>
    <w:rsid w:val="00AD4993"/>
    <w:rsid w:val="00BD4707"/>
    <w:rsid w:val="00C10B92"/>
    <w:rsid w:val="00C4732F"/>
    <w:rsid w:val="00E241C1"/>
    <w:rsid w:val="00E443AD"/>
    <w:rsid w:val="00F948E7"/>
    <w:rsid w:val="00FD140F"/>
    <w:rsid w:val="00FD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1F7F"/>
  <w15:docId w15:val="{993E8C88-9E2F-451F-AAF5-8030DBB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30419376">
      <w:bodyDiv w:val="1"/>
      <w:marLeft w:val="0"/>
      <w:marRight w:val="0"/>
      <w:marTop w:val="0"/>
      <w:marBottom w:val="0"/>
      <w:divBdr>
        <w:top w:val="none" w:sz="0" w:space="0" w:color="auto"/>
        <w:left w:val="none" w:sz="0" w:space="0" w:color="auto"/>
        <w:bottom w:val="none" w:sz="0" w:space="0" w:color="auto"/>
        <w:right w:val="none" w:sz="0" w:space="0" w:color="auto"/>
      </w:divBdr>
    </w:div>
    <w:div w:id="37552130">
      <w:bodyDiv w:val="1"/>
      <w:marLeft w:val="0"/>
      <w:marRight w:val="0"/>
      <w:marTop w:val="0"/>
      <w:marBottom w:val="0"/>
      <w:divBdr>
        <w:top w:val="none" w:sz="0" w:space="0" w:color="auto"/>
        <w:left w:val="none" w:sz="0" w:space="0" w:color="auto"/>
        <w:bottom w:val="none" w:sz="0" w:space="0" w:color="auto"/>
        <w:right w:val="none" w:sz="0" w:space="0" w:color="auto"/>
      </w:divBdr>
    </w:div>
    <w:div w:id="38281563">
      <w:bodyDiv w:val="1"/>
      <w:marLeft w:val="0"/>
      <w:marRight w:val="0"/>
      <w:marTop w:val="0"/>
      <w:marBottom w:val="0"/>
      <w:divBdr>
        <w:top w:val="none" w:sz="0" w:space="0" w:color="auto"/>
        <w:left w:val="none" w:sz="0" w:space="0" w:color="auto"/>
        <w:bottom w:val="none" w:sz="0" w:space="0" w:color="auto"/>
        <w:right w:val="none" w:sz="0" w:space="0" w:color="auto"/>
      </w:divBdr>
    </w:div>
    <w:div w:id="50083106">
      <w:bodyDiv w:val="1"/>
      <w:marLeft w:val="0"/>
      <w:marRight w:val="0"/>
      <w:marTop w:val="0"/>
      <w:marBottom w:val="0"/>
      <w:divBdr>
        <w:top w:val="none" w:sz="0" w:space="0" w:color="auto"/>
        <w:left w:val="none" w:sz="0" w:space="0" w:color="auto"/>
        <w:bottom w:val="none" w:sz="0" w:space="0" w:color="auto"/>
        <w:right w:val="none" w:sz="0" w:space="0" w:color="auto"/>
      </w:divBdr>
    </w:div>
    <w:div w:id="50347670">
      <w:bodyDiv w:val="1"/>
      <w:marLeft w:val="0"/>
      <w:marRight w:val="0"/>
      <w:marTop w:val="0"/>
      <w:marBottom w:val="0"/>
      <w:divBdr>
        <w:top w:val="none" w:sz="0" w:space="0" w:color="auto"/>
        <w:left w:val="none" w:sz="0" w:space="0" w:color="auto"/>
        <w:bottom w:val="none" w:sz="0" w:space="0" w:color="auto"/>
        <w:right w:val="none" w:sz="0" w:space="0" w:color="auto"/>
      </w:divBdr>
    </w:div>
    <w:div w:id="184486370">
      <w:bodyDiv w:val="1"/>
      <w:marLeft w:val="0"/>
      <w:marRight w:val="0"/>
      <w:marTop w:val="0"/>
      <w:marBottom w:val="0"/>
      <w:divBdr>
        <w:top w:val="none" w:sz="0" w:space="0" w:color="auto"/>
        <w:left w:val="none" w:sz="0" w:space="0" w:color="auto"/>
        <w:bottom w:val="none" w:sz="0" w:space="0" w:color="auto"/>
        <w:right w:val="none" w:sz="0" w:space="0" w:color="auto"/>
      </w:divBdr>
    </w:div>
    <w:div w:id="204371772">
      <w:bodyDiv w:val="1"/>
      <w:marLeft w:val="0"/>
      <w:marRight w:val="0"/>
      <w:marTop w:val="0"/>
      <w:marBottom w:val="0"/>
      <w:divBdr>
        <w:top w:val="none" w:sz="0" w:space="0" w:color="auto"/>
        <w:left w:val="none" w:sz="0" w:space="0" w:color="auto"/>
        <w:bottom w:val="none" w:sz="0" w:space="0" w:color="auto"/>
        <w:right w:val="none" w:sz="0" w:space="0" w:color="auto"/>
      </w:divBdr>
    </w:div>
    <w:div w:id="271477283">
      <w:bodyDiv w:val="1"/>
      <w:marLeft w:val="0"/>
      <w:marRight w:val="0"/>
      <w:marTop w:val="0"/>
      <w:marBottom w:val="0"/>
      <w:divBdr>
        <w:top w:val="none" w:sz="0" w:space="0" w:color="auto"/>
        <w:left w:val="none" w:sz="0" w:space="0" w:color="auto"/>
        <w:bottom w:val="none" w:sz="0" w:space="0" w:color="auto"/>
        <w:right w:val="none" w:sz="0" w:space="0" w:color="auto"/>
      </w:divBdr>
    </w:div>
    <w:div w:id="332727236">
      <w:bodyDiv w:val="1"/>
      <w:marLeft w:val="0"/>
      <w:marRight w:val="0"/>
      <w:marTop w:val="0"/>
      <w:marBottom w:val="0"/>
      <w:divBdr>
        <w:top w:val="none" w:sz="0" w:space="0" w:color="auto"/>
        <w:left w:val="none" w:sz="0" w:space="0" w:color="auto"/>
        <w:bottom w:val="none" w:sz="0" w:space="0" w:color="auto"/>
        <w:right w:val="none" w:sz="0" w:space="0" w:color="auto"/>
      </w:divBdr>
    </w:div>
    <w:div w:id="380057498">
      <w:bodyDiv w:val="1"/>
      <w:marLeft w:val="0"/>
      <w:marRight w:val="0"/>
      <w:marTop w:val="0"/>
      <w:marBottom w:val="0"/>
      <w:divBdr>
        <w:top w:val="none" w:sz="0" w:space="0" w:color="auto"/>
        <w:left w:val="none" w:sz="0" w:space="0" w:color="auto"/>
        <w:bottom w:val="none" w:sz="0" w:space="0" w:color="auto"/>
        <w:right w:val="none" w:sz="0" w:space="0" w:color="auto"/>
      </w:divBdr>
    </w:div>
    <w:div w:id="387144430">
      <w:bodyDiv w:val="1"/>
      <w:marLeft w:val="0"/>
      <w:marRight w:val="0"/>
      <w:marTop w:val="0"/>
      <w:marBottom w:val="0"/>
      <w:divBdr>
        <w:top w:val="none" w:sz="0" w:space="0" w:color="auto"/>
        <w:left w:val="none" w:sz="0" w:space="0" w:color="auto"/>
        <w:bottom w:val="none" w:sz="0" w:space="0" w:color="auto"/>
        <w:right w:val="none" w:sz="0" w:space="0" w:color="auto"/>
      </w:divBdr>
    </w:div>
    <w:div w:id="402486510">
      <w:bodyDiv w:val="1"/>
      <w:marLeft w:val="0"/>
      <w:marRight w:val="0"/>
      <w:marTop w:val="0"/>
      <w:marBottom w:val="0"/>
      <w:divBdr>
        <w:top w:val="none" w:sz="0" w:space="0" w:color="auto"/>
        <w:left w:val="none" w:sz="0" w:space="0" w:color="auto"/>
        <w:bottom w:val="none" w:sz="0" w:space="0" w:color="auto"/>
        <w:right w:val="none" w:sz="0" w:space="0" w:color="auto"/>
      </w:divBdr>
    </w:div>
    <w:div w:id="424418124">
      <w:bodyDiv w:val="1"/>
      <w:marLeft w:val="0"/>
      <w:marRight w:val="0"/>
      <w:marTop w:val="0"/>
      <w:marBottom w:val="0"/>
      <w:divBdr>
        <w:top w:val="none" w:sz="0" w:space="0" w:color="auto"/>
        <w:left w:val="none" w:sz="0" w:space="0" w:color="auto"/>
        <w:bottom w:val="none" w:sz="0" w:space="0" w:color="auto"/>
        <w:right w:val="none" w:sz="0" w:space="0" w:color="auto"/>
      </w:divBdr>
    </w:div>
    <w:div w:id="462192501">
      <w:bodyDiv w:val="1"/>
      <w:marLeft w:val="0"/>
      <w:marRight w:val="0"/>
      <w:marTop w:val="0"/>
      <w:marBottom w:val="0"/>
      <w:divBdr>
        <w:top w:val="none" w:sz="0" w:space="0" w:color="auto"/>
        <w:left w:val="none" w:sz="0" w:space="0" w:color="auto"/>
        <w:bottom w:val="none" w:sz="0" w:space="0" w:color="auto"/>
        <w:right w:val="none" w:sz="0" w:space="0" w:color="auto"/>
      </w:divBdr>
    </w:div>
    <w:div w:id="467403299">
      <w:bodyDiv w:val="1"/>
      <w:marLeft w:val="0"/>
      <w:marRight w:val="0"/>
      <w:marTop w:val="0"/>
      <w:marBottom w:val="0"/>
      <w:divBdr>
        <w:top w:val="none" w:sz="0" w:space="0" w:color="auto"/>
        <w:left w:val="none" w:sz="0" w:space="0" w:color="auto"/>
        <w:bottom w:val="none" w:sz="0" w:space="0" w:color="auto"/>
        <w:right w:val="none" w:sz="0" w:space="0" w:color="auto"/>
      </w:divBdr>
    </w:div>
    <w:div w:id="491288803">
      <w:bodyDiv w:val="1"/>
      <w:marLeft w:val="0"/>
      <w:marRight w:val="0"/>
      <w:marTop w:val="0"/>
      <w:marBottom w:val="0"/>
      <w:divBdr>
        <w:top w:val="none" w:sz="0" w:space="0" w:color="auto"/>
        <w:left w:val="none" w:sz="0" w:space="0" w:color="auto"/>
        <w:bottom w:val="none" w:sz="0" w:space="0" w:color="auto"/>
        <w:right w:val="none" w:sz="0" w:space="0" w:color="auto"/>
      </w:divBdr>
    </w:div>
    <w:div w:id="543951791">
      <w:bodyDiv w:val="1"/>
      <w:marLeft w:val="0"/>
      <w:marRight w:val="0"/>
      <w:marTop w:val="0"/>
      <w:marBottom w:val="0"/>
      <w:divBdr>
        <w:top w:val="none" w:sz="0" w:space="0" w:color="auto"/>
        <w:left w:val="none" w:sz="0" w:space="0" w:color="auto"/>
        <w:bottom w:val="none" w:sz="0" w:space="0" w:color="auto"/>
        <w:right w:val="none" w:sz="0" w:space="0" w:color="auto"/>
      </w:divBdr>
    </w:div>
    <w:div w:id="547029104">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0523830">
      <w:bodyDiv w:val="1"/>
      <w:marLeft w:val="0"/>
      <w:marRight w:val="0"/>
      <w:marTop w:val="0"/>
      <w:marBottom w:val="0"/>
      <w:divBdr>
        <w:top w:val="none" w:sz="0" w:space="0" w:color="auto"/>
        <w:left w:val="none" w:sz="0" w:space="0" w:color="auto"/>
        <w:bottom w:val="none" w:sz="0" w:space="0" w:color="auto"/>
        <w:right w:val="none" w:sz="0" w:space="0" w:color="auto"/>
      </w:divBdr>
    </w:div>
    <w:div w:id="600719660">
      <w:bodyDiv w:val="1"/>
      <w:marLeft w:val="0"/>
      <w:marRight w:val="0"/>
      <w:marTop w:val="0"/>
      <w:marBottom w:val="0"/>
      <w:divBdr>
        <w:top w:val="none" w:sz="0" w:space="0" w:color="auto"/>
        <w:left w:val="none" w:sz="0" w:space="0" w:color="auto"/>
        <w:bottom w:val="none" w:sz="0" w:space="0" w:color="auto"/>
        <w:right w:val="none" w:sz="0" w:space="0" w:color="auto"/>
      </w:divBdr>
    </w:div>
    <w:div w:id="641733816">
      <w:bodyDiv w:val="1"/>
      <w:marLeft w:val="0"/>
      <w:marRight w:val="0"/>
      <w:marTop w:val="0"/>
      <w:marBottom w:val="0"/>
      <w:divBdr>
        <w:top w:val="none" w:sz="0" w:space="0" w:color="auto"/>
        <w:left w:val="none" w:sz="0" w:space="0" w:color="auto"/>
        <w:bottom w:val="none" w:sz="0" w:space="0" w:color="auto"/>
        <w:right w:val="none" w:sz="0" w:space="0" w:color="auto"/>
      </w:divBdr>
    </w:div>
    <w:div w:id="663358717">
      <w:bodyDiv w:val="1"/>
      <w:marLeft w:val="0"/>
      <w:marRight w:val="0"/>
      <w:marTop w:val="0"/>
      <w:marBottom w:val="0"/>
      <w:divBdr>
        <w:top w:val="none" w:sz="0" w:space="0" w:color="auto"/>
        <w:left w:val="none" w:sz="0" w:space="0" w:color="auto"/>
        <w:bottom w:val="none" w:sz="0" w:space="0" w:color="auto"/>
        <w:right w:val="none" w:sz="0" w:space="0" w:color="auto"/>
      </w:divBdr>
    </w:div>
    <w:div w:id="702559218">
      <w:bodyDiv w:val="1"/>
      <w:marLeft w:val="0"/>
      <w:marRight w:val="0"/>
      <w:marTop w:val="0"/>
      <w:marBottom w:val="0"/>
      <w:divBdr>
        <w:top w:val="none" w:sz="0" w:space="0" w:color="auto"/>
        <w:left w:val="none" w:sz="0" w:space="0" w:color="auto"/>
        <w:bottom w:val="none" w:sz="0" w:space="0" w:color="auto"/>
        <w:right w:val="none" w:sz="0" w:space="0" w:color="auto"/>
      </w:divBdr>
    </w:div>
    <w:div w:id="755707349">
      <w:bodyDiv w:val="1"/>
      <w:marLeft w:val="0"/>
      <w:marRight w:val="0"/>
      <w:marTop w:val="0"/>
      <w:marBottom w:val="0"/>
      <w:divBdr>
        <w:top w:val="none" w:sz="0" w:space="0" w:color="auto"/>
        <w:left w:val="none" w:sz="0" w:space="0" w:color="auto"/>
        <w:bottom w:val="none" w:sz="0" w:space="0" w:color="auto"/>
        <w:right w:val="none" w:sz="0" w:space="0" w:color="auto"/>
      </w:divBdr>
    </w:div>
    <w:div w:id="786318437">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802770118">
      <w:bodyDiv w:val="1"/>
      <w:marLeft w:val="0"/>
      <w:marRight w:val="0"/>
      <w:marTop w:val="0"/>
      <w:marBottom w:val="0"/>
      <w:divBdr>
        <w:top w:val="none" w:sz="0" w:space="0" w:color="auto"/>
        <w:left w:val="none" w:sz="0" w:space="0" w:color="auto"/>
        <w:bottom w:val="none" w:sz="0" w:space="0" w:color="auto"/>
        <w:right w:val="none" w:sz="0" w:space="0" w:color="auto"/>
      </w:divBdr>
    </w:div>
    <w:div w:id="857744199">
      <w:bodyDiv w:val="1"/>
      <w:marLeft w:val="0"/>
      <w:marRight w:val="0"/>
      <w:marTop w:val="0"/>
      <w:marBottom w:val="0"/>
      <w:divBdr>
        <w:top w:val="none" w:sz="0" w:space="0" w:color="auto"/>
        <w:left w:val="none" w:sz="0" w:space="0" w:color="auto"/>
        <w:bottom w:val="none" w:sz="0" w:space="0" w:color="auto"/>
        <w:right w:val="none" w:sz="0" w:space="0" w:color="auto"/>
      </w:divBdr>
    </w:div>
    <w:div w:id="865219850">
      <w:bodyDiv w:val="1"/>
      <w:marLeft w:val="0"/>
      <w:marRight w:val="0"/>
      <w:marTop w:val="0"/>
      <w:marBottom w:val="0"/>
      <w:divBdr>
        <w:top w:val="none" w:sz="0" w:space="0" w:color="auto"/>
        <w:left w:val="none" w:sz="0" w:space="0" w:color="auto"/>
        <w:bottom w:val="none" w:sz="0" w:space="0" w:color="auto"/>
        <w:right w:val="none" w:sz="0" w:space="0" w:color="auto"/>
      </w:divBdr>
    </w:div>
    <w:div w:id="939873966">
      <w:bodyDiv w:val="1"/>
      <w:marLeft w:val="0"/>
      <w:marRight w:val="0"/>
      <w:marTop w:val="0"/>
      <w:marBottom w:val="0"/>
      <w:divBdr>
        <w:top w:val="none" w:sz="0" w:space="0" w:color="auto"/>
        <w:left w:val="none" w:sz="0" w:space="0" w:color="auto"/>
        <w:bottom w:val="none" w:sz="0" w:space="0" w:color="auto"/>
        <w:right w:val="none" w:sz="0" w:space="0" w:color="auto"/>
      </w:divBdr>
    </w:div>
    <w:div w:id="945775802">
      <w:bodyDiv w:val="1"/>
      <w:marLeft w:val="0"/>
      <w:marRight w:val="0"/>
      <w:marTop w:val="0"/>
      <w:marBottom w:val="0"/>
      <w:divBdr>
        <w:top w:val="none" w:sz="0" w:space="0" w:color="auto"/>
        <w:left w:val="none" w:sz="0" w:space="0" w:color="auto"/>
        <w:bottom w:val="none" w:sz="0" w:space="0" w:color="auto"/>
        <w:right w:val="none" w:sz="0" w:space="0" w:color="auto"/>
      </w:divBdr>
    </w:div>
    <w:div w:id="956713730">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991568124">
      <w:bodyDiv w:val="1"/>
      <w:marLeft w:val="0"/>
      <w:marRight w:val="0"/>
      <w:marTop w:val="0"/>
      <w:marBottom w:val="0"/>
      <w:divBdr>
        <w:top w:val="none" w:sz="0" w:space="0" w:color="auto"/>
        <w:left w:val="none" w:sz="0" w:space="0" w:color="auto"/>
        <w:bottom w:val="none" w:sz="0" w:space="0" w:color="auto"/>
        <w:right w:val="none" w:sz="0" w:space="0" w:color="auto"/>
      </w:divBdr>
    </w:div>
    <w:div w:id="1024986460">
      <w:bodyDiv w:val="1"/>
      <w:marLeft w:val="0"/>
      <w:marRight w:val="0"/>
      <w:marTop w:val="0"/>
      <w:marBottom w:val="0"/>
      <w:divBdr>
        <w:top w:val="none" w:sz="0" w:space="0" w:color="auto"/>
        <w:left w:val="none" w:sz="0" w:space="0" w:color="auto"/>
        <w:bottom w:val="none" w:sz="0" w:space="0" w:color="auto"/>
        <w:right w:val="none" w:sz="0" w:space="0" w:color="auto"/>
      </w:divBdr>
    </w:div>
    <w:div w:id="1150244302">
      <w:bodyDiv w:val="1"/>
      <w:marLeft w:val="0"/>
      <w:marRight w:val="0"/>
      <w:marTop w:val="0"/>
      <w:marBottom w:val="0"/>
      <w:divBdr>
        <w:top w:val="none" w:sz="0" w:space="0" w:color="auto"/>
        <w:left w:val="none" w:sz="0" w:space="0" w:color="auto"/>
        <w:bottom w:val="none" w:sz="0" w:space="0" w:color="auto"/>
        <w:right w:val="none" w:sz="0" w:space="0" w:color="auto"/>
      </w:divBdr>
    </w:div>
    <w:div w:id="1166750983">
      <w:bodyDiv w:val="1"/>
      <w:marLeft w:val="0"/>
      <w:marRight w:val="0"/>
      <w:marTop w:val="0"/>
      <w:marBottom w:val="0"/>
      <w:divBdr>
        <w:top w:val="none" w:sz="0" w:space="0" w:color="auto"/>
        <w:left w:val="none" w:sz="0" w:space="0" w:color="auto"/>
        <w:bottom w:val="none" w:sz="0" w:space="0" w:color="auto"/>
        <w:right w:val="none" w:sz="0" w:space="0" w:color="auto"/>
      </w:divBdr>
    </w:div>
    <w:div w:id="1183520131">
      <w:bodyDiv w:val="1"/>
      <w:marLeft w:val="0"/>
      <w:marRight w:val="0"/>
      <w:marTop w:val="0"/>
      <w:marBottom w:val="0"/>
      <w:divBdr>
        <w:top w:val="none" w:sz="0" w:space="0" w:color="auto"/>
        <w:left w:val="none" w:sz="0" w:space="0" w:color="auto"/>
        <w:bottom w:val="none" w:sz="0" w:space="0" w:color="auto"/>
        <w:right w:val="none" w:sz="0" w:space="0" w:color="auto"/>
      </w:divBdr>
    </w:div>
    <w:div w:id="1186677797">
      <w:bodyDiv w:val="1"/>
      <w:marLeft w:val="0"/>
      <w:marRight w:val="0"/>
      <w:marTop w:val="0"/>
      <w:marBottom w:val="0"/>
      <w:divBdr>
        <w:top w:val="none" w:sz="0" w:space="0" w:color="auto"/>
        <w:left w:val="none" w:sz="0" w:space="0" w:color="auto"/>
        <w:bottom w:val="none" w:sz="0" w:space="0" w:color="auto"/>
        <w:right w:val="none" w:sz="0" w:space="0" w:color="auto"/>
      </w:divBdr>
    </w:div>
    <w:div w:id="1191917635">
      <w:bodyDiv w:val="1"/>
      <w:marLeft w:val="0"/>
      <w:marRight w:val="0"/>
      <w:marTop w:val="0"/>
      <w:marBottom w:val="0"/>
      <w:divBdr>
        <w:top w:val="none" w:sz="0" w:space="0" w:color="auto"/>
        <w:left w:val="none" w:sz="0" w:space="0" w:color="auto"/>
        <w:bottom w:val="none" w:sz="0" w:space="0" w:color="auto"/>
        <w:right w:val="none" w:sz="0" w:space="0" w:color="auto"/>
      </w:divBdr>
    </w:div>
    <w:div w:id="1193303243">
      <w:bodyDiv w:val="1"/>
      <w:marLeft w:val="0"/>
      <w:marRight w:val="0"/>
      <w:marTop w:val="0"/>
      <w:marBottom w:val="0"/>
      <w:divBdr>
        <w:top w:val="none" w:sz="0" w:space="0" w:color="auto"/>
        <w:left w:val="none" w:sz="0" w:space="0" w:color="auto"/>
        <w:bottom w:val="none" w:sz="0" w:space="0" w:color="auto"/>
        <w:right w:val="none" w:sz="0" w:space="0" w:color="auto"/>
      </w:divBdr>
    </w:div>
    <w:div w:id="1201019431">
      <w:bodyDiv w:val="1"/>
      <w:marLeft w:val="0"/>
      <w:marRight w:val="0"/>
      <w:marTop w:val="0"/>
      <w:marBottom w:val="0"/>
      <w:divBdr>
        <w:top w:val="none" w:sz="0" w:space="0" w:color="auto"/>
        <w:left w:val="none" w:sz="0" w:space="0" w:color="auto"/>
        <w:bottom w:val="none" w:sz="0" w:space="0" w:color="auto"/>
        <w:right w:val="none" w:sz="0" w:space="0" w:color="auto"/>
      </w:divBdr>
    </w:div>
    <w:div w:id="1204441054">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48228467">
      <w:bodyDiv w:val="1"/>
      <w:marLeft w:val="0"/>
      <w:marRight w:val="0"/>
      <w:marTop w:val="0"/>
      <w:marBottom w:val="0"/>
      <w:divBdr>
        <w:top w:val="none" w:sz="0" w:space="0" w:color="auto"/>
        <w:left w:val="none" w:sz="0" w:space="0" w:color="auto"/>
        <w:bottom w:val="none" w:sz="0" w:space="0" w:color="auto"/>
        <w:right w:val="none" w:sz="0" w:space="0" w:color="auto"/>
      </w:divBdr>
    </w:div>
    <w:div w:id="1282029563">
      <w:bodyDiv w:val="1"/>
      <w:marLeft w:val="0"/>
      <w:marRight w:val="0"/>
      <w:marTop w:val="0"/>
      <w:marBottom w:val="0"/>
      <w:divBdr>
        <w:top w:val="none" w:sz="0" w:space="0" w:color="auto"/>
        <w:left w:val="none" w:sz="0" w:space="0" w:color="auto"/>
        <w:bottom w:val="none" w:sz="0" w:space="0" w:color="auto"/>
        <w:right w:val="none" w:sz="0" w:space="0" w:color="auto"/>
      </w:divBdr>
    </w:div>
    <w:div w:id="1291059300">
      <w:bodyDiv w:val="1"/>
      <w:marLeft w:val="0"/>
      <w:marRight w:val="0"/>
      <w:marTop w:val="0"/>
      <w:marBottom w:val="0"/>
      <w:divBdr>
        <w:top w:val="none" w:sz="0" w:space="0" w:color="auto"/>
        <w:left w:val="none" w:sz="0" w:space="0" w:color="auto"/>
        <w:bottom w:val="none" w:sz="0" w:space="0" w:color="auto"/>
        <w:right w:val="none" w:sz="0" w:space="0" w:color="auto"/>
      </w:divBdr>
    </w:div>
    <w:div w:id="1315450323">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96510169">
      <w:bodyDiv w:val="1"/>
      <w:marLeft w:val="0"/>
      <w:marRight w:val="0"/>
      <w:marTop w:val="0"/>
      <w:marBottom w:val="0"/>
      <w:divBdr>
        <w:top w:val="none" w:sz="0" w:space="0" w:color="auto"/>
        <w:left w:val="none" w:sz="0" w:space="0" w:color="auto"/>
        <w:bottom w:val="none" w:sz="0" w:space="0" w:color="auto"/>
        <w:right w:val="none" w:sz="0" w:space="0" w:color="auto"/>
      </w:divBdr>
    </w:div>
    <w:div w:id="1441873874">
      <w:bodyDiv w:val="1"/>
      <w:marLeft w:val="0"/>
      <w:marRight w:val="0"/>
      <w:marTop w:val="0"/>
      <w:marBottom w:val="0"/>
      <w:divBdr>
        <w:top w:val="none" w:sz="0" w:space="0" w:color="auto"/>
        <w:left w:val="none" w:sz="0" w:space="0" w:color="auto"/>
        <w:bottom w:val="none" w:sz="0" w:space="0" w:color="auto"/>
        <w:right w:val="none" w:sz="0" w:space="0" w:color="auto"/>
      </w:divBdr>
    </w:div>
    <w:div w:id="1506897590">
      <w:bodyDiv w:val="1"/>
      <w:marLeft w:val="0"/>
      <w:marRight w:val="0"/>
      <w:marTop w:val="0"/>
      <w:marBottom w:val="0"/>
      <w:divBdr>
        <w:top w:val="none" w:sz="0" w:space="0" w:color="auto"/>
        <w:left w:val="none" w:sz="0" w:space="0" w:color="auto"/>
        <w:bottom w:val="none" w:sz="0" w:space="0" w:color="auto"/>
        <w:right w:val="none" w:sz="0" w:space="0" w:color="auto"/>
      </w:divBdr>
    </w:div>
    <w:div w:id="1517890199">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10772843">
      <w:bodyDiv w:val="1"/>
      <w:marLeft w:val="0"/>
      <w:marRight w:val="0"/>
      <w:marTop w:val="0"/>
      <w:marBottom w:val="0"/>
      <w:divBdr>
        <w:top w:val="none" w:sz="0" w:space="0" w:color="auto"/>
        <w:left w:val="none" w:sz="0" w:space="0" w:color="auto"/>
        <w:bottom w:val="none" w:sz="0" w:space="0" w:color="auto"/>
        <w:right w:val="none" w:sz="0" w:space="0" w:color="auto"/>
      </w:divBdr>
    </w:div>
    <w:div w:id="1640301617">
      <w:bodyDiv w:val="1"/>
      <w:marLeft w:val="0"/>
      <w:marRight w:val="0"/>
      <w:marTop w:val="0"/>
      <w:marBottom w:val="0"/>
      <w:divBdr>
        <w:top w:val="none" w:sz="0" w:space="0" w:color="auto"/>
        <w:left w:val="none" w:sz="0" w:space="0" w:color="auto"/>
        <w:bottom w:val="none" w:sz="0" w:space="0" w:color="auto"/>
        <w:right w:val="none" w:sz="0" w:space="0" w:color="auto"/>
      </w:divBdr>
    </w:div>
    <w:div w:id="1653947332">
      <w:bodyDiv w:val="1"/>
      <w:marLeft w:val="0"/>
      <w:marRight w:val="0"/>
      <w:marTop w:val="0"/>
      <w:marBottom w:val="0"/>
      <w:divBdr>
        <w:top w:val="none" w:sz="0" w:space="0" w:color="auto"/>
        <w:left w:val="none" w:sz="0" w:space="0" w:color="auto"/>
        <w:bottom w:val="none" w:sz="0" w:space="0" w:color="auto"/>
        <w:right w:val="none" w:sz="0" w:space="0" w:color="auto"/>
      </w:divBdr>
    </w:div>
    <w:div w:id="1676103615">
      <w:bodyDiv w:val="1"/>
      <w:marLeft w:val="0"/>
      <w:marRight w:val="0"/>
      <w:marTop w:val="0"/>
      <w:marBottom w:val="0"/>
      <w:divBdr>
        <w:top w:val="none" w:sz="0" w:space="0" w:color="auto"/>
        <w:left w:val="none" w:sz="0" w:space="0" w:color="auto"/>
        <w:bottom w:val="none" w:sz="0" w:space="0" w:color="auto"/>
        <w:right w:val="none" w:sz="0" w:space="0" w:color="auto"/>
      </w:divBdr>
    </w:div>
    <w:div w:id="1706632481">
      <w:bodyDiv w:val="1"/>
      <w:marLeft w:val="0"/>
      <w:marRight w:val="0"/>
      <w:marTop w:val="0"/>
      <w:marBottom w:val="0"/>
      <w:divBdr>
        <w:top w:val="none" w:sz="0" w:space="0" w:color="auto"/>
        <w:left w:val="none" w:sz="0" w:space="0" w:color="auto"/>
        <w:bottom w:val="none" w:sz="0" w:space="0" w:color="auto"/>
        <w:right w:val="none" w:sz="0" w:space="0" w:color="auto"/>
      </w:divBdr>
    </w:div>
    <w:div w:id="1717461930">
      <w:bodyDiv w:val="1"/>
      <w:marLeft w:val="0"/>
      <w:marRight w:val="0"/>
      <w:marTop w:val="0"/>
      <w:marBottom w:val="0"/>
      <w:divBdr>
        <w:top w:val="none" w:sz="0" w:space="0" w:color="auto"/>
        <w:left w:val="none" w:sz="0" w:space="0" w:color="auto"/>
        <w:bottom w:val="none" w:sz="0" w:space="0" w:color="auto"/>
        <w:right w:val="none" w:sz="0" w:space="0" w:color="auto"/>
      </w:divBdr>
    </w:div>
    <w:div w:id="1798374267">
      <w:bodyDiv w:val="1"/>
      <w:marLeft w:val="0"/>
      <w:marRight w:val="0"/>
      <w:marTop w:val="0"/>
      <w:marBottom w:val="0"/>
      <w:divBdr>
        <w:top w:val="none" w:sz="0" w:space="0" w:color="auto"/>
        <w:left w:val="none" w:sz="0" w:space="0" w:color="auto"/>
        <w:bottom w:val="none" w:sz="0" w:space="0" w:color="auto"/>
        <w:right w:val="none" w:sz="0" w:space="0" w:color="auto"/>
      </w:divBdr>
    </w:div>
    <w:div w:id="1819034150">
      <w:bodyDiv w:val="1"/>
      <w:marLeft w:val="0"/>
      <w:marRight w:val="0"/>
      <w:marTop w:val="0"/>
      <w:marBottom w:val="0"/>
      <w:divBdr>
        <w:top w:val="none" w:sz="0" w:space="0" w:color="auto"/>
        <w:left w:val="none" w:sz="0" w:space="0" w:color="auto"/>
        <w:bottom w:val="none" w:sz="0" w:space="0" w:color="auto"/>
        <w:right w:val="none" w:sz="0" w:space="0" w:color="auto"/>
      </w:divBdr>
    </w:div>
    <w:div w:id="1883056188">
      <w:bodyDiv w:val="1"/>
      <w:marLeft w:val="0"/>
      <w:marRight w:val="0"/>
      <w:marTop w:val="0"/>
      <w:marBottom w:val="0"/>
      <w:divBdr>
        <w:top w:val="none" w:sz="0" w:space="0" w:color="auto"/>
        <w:left w:val="none" w:sz="0" w:space="0" w:color="auto"/>
        <w:bottom w:val="none" w:sz="0" w:space="0" w:color="auto"/>
        <w:right w:val="none" w:sz="0" w:space="0" w:color="auto"/>
      </w:divBdr>
    </w:div>
    <w:div w:id="2044133455">
      <w:bodyDiv w:val="1"/>
      <w:marLeft w:val="0"/>
      <w:marRight w:val="0"/>
      <w:marTop w:val="0"/>
      <w:marBottom w:val="0"/>
      <w:divBdr>
        <w:top w:val="none" w:sz="0" w:space="0" w:color="auto"/>
        <w:left w:val="none" w:sz="0" w:space="0" w:color="auto"/>
        <w:bottom w:val="none" w:sz="0" w:space="0" w:color="auto"/>
        <w:right w:val="none" w:sz="0" w:space="0" w:color="auto"/>
      </w:divBdr>
    </w:div>
    <w:div w:id="20941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B5A0-75B8-40F7-99C3-65F50E87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Marzanna Mańkowska</cp:lastModifiedBy>
  <cp:revision>3</cp:revision>
  <cp:lastPrinted>2023-11-02T11:09:00Z</cp:lastPrinted>
  <dcterms:created xsi:type="dcterms:W3CDTF">2023-05-30T06:47:00Z</dcterms:created>
  <dcterms:modified xsi:type="dcterms:W3CDTF">2023-11-02T11:09:00Z</dcterms:modified>
</cp:coreProperties>
</file>