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7FABF" w14:textId="77777777" w:rsidR="00373627" w:rsidRDefault="00373627" w:rsidP="00373627">
      <w:pPr>
        <w:pStyle w:val="Tekstpodstawowy"/>
        <w:jc w:val="center"/>
        <w:rPr>
          <w:rFonts w:ascii="Calibri" w:hAnsi="Calibri" w:cs="Calibri"/>
          <w:color w:val="008866"/>
          <w:sz w:val="24"/>
          <w:szCs w:val="24"/>
          <w:u w:val="none"/>
        </w:rPr>
      </w:pPr>
    </w:p>
    <w:p w14:paraId="79551394" w14:textId="77777777" w:rsidR="002C728E" w:rsidRDefault="002C728E" w:rsidP="00373627">
      <w:pPr>
        <w:pStyle w:val="Tekstpodstawowy"/>
        <w:jc w:val="center"/>
        <w:rPr>
          <w:rFonts w:ascii="Calibri" w:hAnsi="Calibri" w:cs="Calibri"/>
          <w:color w:val="008866"/>
          <w:sz w:val="24"/>
          <w:szCs w:val="24"/>
          <w:u w:val="none"/>
        </w:rPr>
      </w:pPr>
    </w:p>
    <w:p w14:paraId="453D07DC" w14:textId="7D2EEB41" w:rsidR="002C728E" w:rsidRPr="002C728E" w:rsidRDefault="002C728E" w:rsidP="002C728E">
      <w:pPr>
        <w:rPr>
          <w:rFonts w:ascii="Cambria" w:hAnsi="Cambria" w:cs="Arial"/>
          <w:b/>
          <w:sz w:val="24"/>
          <w:szCs w:val="24"/>
          <w:lang w:eastAsia="en-US"/>
        </w:rPr>
      </w:pPr>
      <w:r w:rsidRPr="002C728E">
        <w:rPr>
          <w:rFonts w:ascii="Cambria" w:hAnsi="Cambria" w:cs="Arial"/>
          <w:b/>
          <w:sz w:val="24"/>
          <w:szCs w:val="24"/>
          <w:lang w:eastAsia="en-US"/>
        </w:rPr>
        <w:t>ZAMAWIAJĄCY</w:t>
      </w:r>
      <w:r>
        <w:rPr>
          <w:rFonts w:ascii="Cambria" w:hAnsi="Cambria" w:cs="Arial"/>
          <w:b/>
          <w:sz w:val="24"/>
          <w:szCs w:val="24"/>
          <w:lang w:eastAsia="en-US"/>
        </w:rPr>
        <w:t>:</w:t>
      </w:r>
    </w:p>
    <w:p w14:paraId="6D4366FD" w14:textId="77777777" w:rsidR="002C728E" w:rsidRPr="002C728E" w:rsidRDefault="002C728E" w:rsidP="002C728E">
      <w:pPr>
        <w:tabs>
          <w:tab w:val="left" w:pos="993"/>
        </w:tabs>
        <w:jc w:val="both"/>
        <w:rPr>
          <w:rFonts w:ascii="Cambria" w:hAnsi="Cambria" w:cs="Arial"/>
          <w:b/>
          <w:bCs/>
          <w:sz w:val="24"/>
          <w:szCs w:val="24"/>
        </w:rPr>
      </w:pPr>
      <w:r w:rsidRPr="002C728E">
        <w:rPr>
          <w:rFonts w:ascii="Cambria" w:hAnsi="Cambria" w:cs="Arial"/>
          <w:b/>
          <w:bCs/>
          <w:sz w:val="24"/>
          <w:szCs w:val="24"/>
        </w:rPr>
        <w:t>Gmina Kalisz Pomorski</w:t>
      </w:r>
    </w:p>
    <w:p w14:paraId="4DD2FBDC" w14:textId="04899DB6" w:rsidR="002C728E" w:rsidRDefault="002C728E" w:rsidP="002C728E">
      <w:pPr>
        <w:tabs>
          <w:tab w:val="left" w:pos="993"/>
        </w:tabs>
        <w:jc w:val="both"/>
        <w:rPr>
          <w:rFonts w:ascii="Cambria" w:hAnsi="Cambria" w:cs="Arial"/>
          <w:sz w:val="24"/>
          <w:szCs w:val="24"/>
        </w:rPr>
      </w:pPr>
      <w:r w:rsidRPr="002C728E">
        <w:rPr>
          <w:rFonts w:ascii="Cambria" w:hAnsi="Cambria" w:cs="Arial"/>
          <w:sz w:val="24"/>
          <w:szCs w:val="24"/>
        </w:rPr>
        <w:t xml:space="preserve">ul. Wolności 25, 78-540 Kalisz Pomorski, </w:t>
      </w:r>
    </w:p>
    <w:p w14:paraId="2E740119" w14:textId="2673070C" w:rsidR="002C728E" w:rsidRDefault="002C728E" w:rsidP="002C728E">
      <w:pPr>
        <w:tabs>
          <w:tab w:val="left" w:pos="993"/>
        </w:tabs>
        <w:spacing w:after="120" w:line="312" w:lineRule="auto"/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Kalisz Pomorski, 04.04.2023 r.</w:t>
      </w:r>
    </w:p>
    <w:p w14:paraId="466832D6" w14:textId="77D5699C" w:rsidR="002C728E" w:rsidRDefault="002C728E" w:rsidP="002C728E">
      <w:pPr>
        <w:tabs>
          <w:tab w:val="left" w:pos="993"/>
        </w:tabs>
        <w:spacing w:after="120" w:line="312" w:lineRule="auto"/>
        <w:rPr>
          <w:rFonts w:ascii="Cambria" w:hAnsi="Cambria" w:cs="Arial"/>
          <w:b/>
          <w:sz w:val="24"/>
          <w:szCs w:val="24"/>
        </w:rPr>
      </w:pPr>
      <w:r w:rsidRPr="002C728E">
        <w:rPr>
          <w:rFonts w:ascii="Cambria" w:hAnsi="Cambria" w:cs="Arial"/>
          <w:b/>
          <w:sz w:val="24"/>
          <w:szCs w:val="24"/>
        </w:rPr>
        <w:t>Znak sprawy: SP.271.1.2023</w:t>
      </w:r>
    </w:p>
    <w:p w14:paraId="0C0413FA" w14:textId="77777777" w:rsidR="002C728E" w:rsidRDefault="002C728E" w:rsidP="002C728E">
      <w:pPr>
        <w:tabs>
          <w:tab w:val="left" w:pos="993"/>
        </w:tabs>
        <w:spacing w:after="120" w:line="312" w:lineRule="auto"/>
        <w:rPr>
          <w:rFonts w:ascii="Cambria" w:hAnsi="Cambria" w:cs="Arial"/>
          <w:b/>
          <w:sz w:val="24"/>
          <w:szCs w:val="24"/>
        </w:rPr>
      </w:pPr>
    </w:p>
    <w:p w14:paraId="137F1EF0" w14:textId="46F6454F" w:rsidR="002C728E" w:rsidRDefault="002C728E" w:rsidP="002C728E">
      <w:pPr>
        <w:tabs>
          <w:tab w:val="left" w:pos="993"/>
        </w:tabs>
        <w:spacing w:after="120" w:line="312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Wyjaśnienie nr 1 treści SWZ</w:t>
      </w:r>
    </w:p>
    <w:p w14:paraId="156D9F29" w14:textId="297FA6C3" w:rsidR="002C728E" w:rsidRPr="002C728E" w:rsidRDefault="002C728E" w:rsidP="002C728E">
      <w:pPr>
        <w:autoSpaceDE w:val="0"/>
        <w:jc w:val="center"/>
        <w:rPr>
          <w:rFonts w:ascii="Cambria" w:hAnsi="Cambria" w:cs="Tahoma"/>
          <w:b/>
          <w:bCs/>
          <w:sz w:val="22"/>
          <w:szCs w:val="22"/>
          <w:lang w:eastAsia="zh-CN"/>
        </w:rPr>
      </w:pPr>
      <w:proofErr w:type="spellStart"/>
      <w:r>
        <w:rPr>
          <w:rFonts w:ascii="Cambria" w:hAnsi="Cambria" w:cs="Arial"/>
          <w:b/>
          <w:sz w:val="24"/>
          <w:szCs w:val="24"/>
        </w:rPr>
        <w:t>Dot</w:t>
      </w:r>
      <w:proofErr w:type="spellEnd"/>
      <w:r>
        <w:rPr>
          <w:rFonts w:ascii="Cambria" w:hAnsi="Cambria" w:cs="Arial"/>
          <w:b/>
          <w:sz w:val="24"/>
          <w:szCs w:val="24"/>
        </w:rPr>
        <w:t xml:space="preserve">: postępowania o udzielenie zamówienia publicznego pn.: </w:t>
      </w:r>
      <w:r w:rsidRPr="002C728E">
        <w:rPr>
          <w:rFonts w:ascii="Cambria" w:hAnsi="Cambria" w:cs="Tahoma"/>
          <w:b/>
          <w:bCs/>
          <w:sz w:val="22"/>
          <w:szCs w:val="22"/>
          <w:lang w:eastAsia="zh-CN"/>
        </w:rPr>
        <w:t>„Udzielenie i obsługa długoterminowego kredytu bankowego do kwoty nieprzekraczającej 5.000.000,00 zł, przeznaczonego na sfinansowanie planowanego deficytu budżetu Gminy Kalisz Pomorski”</w:t>
      </w:r>
    </w:p>
    <w:p w14:paraId="70CDCE20" w14:textId="7C9C272B" w:rsidR="002C728E" w:rsidRDefault="002C728E" w:rsidP="002C728E">
      <w:pPr>
        <w:tabs>
          <w:tab w:val="left" w:pos="993"/>
        </w:tabs>
        <w:spacing w:after="120" w:line="312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4841EC71" w14:textId="549C1E33" w:rsidR="002C728E" w:rsidRPr="002C728E" w:rsidRDefault="002C728E" w:rsidP="002C728E">
      <w:pPr>
        <w:tabs>
          <w:tab w:val="left" w:pos="993"/>
        </w:tabs>
        <w:spacing w:after="120" w:line="312" w:lineRule="auto"/>
        <w:rPr>
          <w:rFonts w:ascii="Cambria" w:hAnsi="Cambria" w:cs="Arial"/>
          <w:sz w:val="24"/>
          <w:szCs w:val="24"/>
        </w:rPr>
      </w:pPr>
      <w:r w:rsidRPr="002C728E">
        <w:rPr>
          <w:rFonts w:ascii="Cambria" w:hAnsi="Cambria" w:cs="Arial"/>
          <w:sz w:val="24"/>
          <w:szCs w:val="24"/>
        </w:rPr>
        <w:t>Działając na podstawie art. 135 ust. 2 ustawy z dnia 11 września 2019r. Prawo zamówień publicznych (</w:t>
      </w:r>
      <w:r w:rsidR="003E537F">
        <w:rPr>
          <w:rFonts w:ascii="Cambria" w:hAnsi="Cambria" w:cs="Arial"/>
          <w:sz w:val="24"/>
          <w:szCs w:val="24"/>
        </w:rPr>
        <w:t>D</w:t>
      </w:r>
      <w:r w:rsidRPr="002C728E">
        <w:rPr>
          <w:rFonts w:ascii="Cambria" w:hAnsi="Cambria" w:cs="Arial"/>
          <w:sz w:val="24"/>
          <w:szCs w:val="24"/>
        </w:rPr>
        <w:t>z. U. 202</w:t>
      </w:r>
      <w:r w:rsidR="003E537F">
        <w:rPr>
          <w:rFonts w:ascii="Cambria" w:hAnsi="Cambria" w:cs="Arial"/>
          <w:sz w:val="24"/>
          <w:szCs w:val="24"/>
        </w:rPr>
        <w:t xml:space="preserve">2 </w:t>
      </w:r>
      <w:r w:rsidRPr="002C728E">
        <w:rPr>
          <w:rFonts w:ascii="Cambria" w:hAnsi="Cambria" w:cs="Arial"/>
          <w:sz w:val="24"/>
          <w:szCs w:val="24"/>
        </w:rPr>
        <w:t xml:space="preserve">r., poz. </w:t>
      </w:r>
      <w:r w:rsidR="003E537F">
        <w:rPr>
          <w:rFonts w:ascii="Cambria" w:hAnsi="Cambria" w:cs="Arial"/>
          <w:sz w:val="24"/>
          <w:szCs w:val="24"/>
        </w:rPr>
        <w:t>1710</w:t>
      </w:r>
      <w:r w:rsidRPr="002C728E">
        <w:rPr>
          <w:rFonts w:ascii="Cambria" w:hAnsi="Cambria" w:cs="Arial"/>
          <w:sz w:val="24"/>
          <w:szCs w:val="24"/>
        </w:rPr>
        <w:t xml:space="preserve">) </w:t>
      </w:r>
      <w:r w:rsidR="003E537F">
        <w:rPr>
          <w:rFonts w:ascii="Cambria" w:hAnsi="Cambria" w:cs="Arial"/>
          <w:sz w:val="24"/>
          <w:szCs w:val="24"/>
        </w:rPr>
        <w:t>zamawiający udziela</w:t>
      </w:r>
      <w:r w:rsidRPr="002C728E">
        <w:rPr>
          <w:rFonts w:ascii="Cambria" w:hAnsi="Cambria" w:cs="Arial"/>
          <w:sz w:val="24"/>
          <w:szCs w:val="24"/>
        </w:rPr>
        <w:t xml:space="preserve"> wyjaśnienia </w:t>
      </w:r>
      <w:r w:rsidR="003E537F">
        <w:rPr>
          <w:rFonts w:ascii="Cambria" w:hAnsi="Cambria" w:cs="Arial"/>
          <w:sz w:val="24"/>
          <w:szCs w:val="24"/>
        </w:rPr>
        <w:t>treści SWZ</w:t>
      </w:r>
      <w:r w:rsidRPr="002C728E">
        <w:rPr>
          <w:rFonts w:ascii="Cambria" w:hAnsi="Cambria" w:cs="Arial"/>
          <w:sz w:val="24"/>
          <w:szCs w:val="24"/>
        </w:rPr>
        <w:t xml:space="preserve">: </w:t>
      </w:r>
    </w:p>
    <w:p w14:paraId="4FDD0E86" w14:textId="77777777" w:rsidR="002C728E" w:rsidRDefault="002C728E" w:rsidP="00373627">
      <w:pPr>
        <w:pStyle w:val="Tekstpodstawowy"/>
        <w:jc w:val="center"/>
        <w:rPr>
          <w:rFonts w:ascii="Calibri" w:hAnsi="Calibri" w:cs="Calibri"/>
          <w:color w:val="008866"/>
          <w:sz w:val="24"/>
          <w:szCs w:val="24"/>
          <w:u w:val="none"/>
        </w:rPr>
      </w:pPr>
    </w:p>
    <w:p w14:paraId="5ADA50A0" w14:textId="77777777" w:rsidR="00373627" w:rsidRPr="0092768C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color w:val="008866"/>
          <w:sz w:val="24"/>
          <w:szCs w:val="24"/>
          <w:u w:val="none"/>
        </w:rPr>
      </w:pPr>
      <w:r w:rsidRPr="0092768C">
        <w:rPr>
          <w:rFonts w:ascii="Calibri" w:hAnsi="Calibri" w:cs="Calibri"/>
          <w:sz w:val="20"/>
          <w:u w:val="none"/>
        </w:rPr>
        <w:t>Podmioty, których JST jest udziałowcem/akcjonariuszem:</w:t>
      </w:r>
    </w:p>
    <w:tbl>
      <w:tblPr>
        <w:tblW w:w="4966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  <w:gridCol w:w="1861"/>
        <w:gridCol w:w="2274"/>
        <w:gridCol w:w="2217"/>
      </w:tblGrid>
      <w:tr w:rsidR="00373627" w:rsidRPr="009A118C" w14:paraId="25F92CB2" w14:textId="77777777" w:rsidTr="00B96BA0">
        <w:trPr>
          <w:trHeight w:val="431"/>
        </w:trPr>
        <w:tc>
          <w:tcPr>
            <w:tcW w:w="1863" w:type="pct"/>
            <w:shd w:val="clear" w:color="auto" w:fill="BFBFBF"/>
            <w:vAlign w:val="center"/>
          </w:tcPr>
          <w:p w14:paraId="0453F7F9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Nazwa podmiotu</w:t>
            </w:r>
          </w:p>
        </w:tc>
        <w:tc>
          <w:tcPr>
            <w:tcW w:w="919" w:type="pct"/>
            <w:shd w:val="clear" w:color="auto" w:fill="BFBFBF"/>
            <w:vAlign w:val="center"/>
          </w:tcPr>
          <w:p w14:paraId="245CC9E0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REGON</w:t>
            </w:r>
          </w:p>
        </w:tc>
        <w:tc>
          <w:tcPr>
            <w:tcW w:w="1123" w:type="pct"/>
            <w:shd w:val="clear" w:color="auto" w:fill="BFBFBF"/>
            <w:vAlign w:val="center"/>
          </w:tcPr>
          <w:p w14:paraId="16B9559E" w14:textId="77777777" w:rsidR="00373627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Wartość udziałów</w:t>
            </w:r>
            <w:r>
              <w:rPr>
                <w:rFonts w:ascii="Calibri" w:hAnsi="Calibri" w:cs="Calibri"/>
              </w:rPr>
              <w:t xml:space="preserve"> </w:t>
            </w:r>
          </w:p>
          <w:p w14:paraId="5F164D90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[w tys. PLN]</w:t>
            </w:r>
          </w:p>
        </w:tc>
        <w:tc>
          <w:tcPr>
            <w:tcW w:w="1095" w:type="pct"/>
            <w:shd w:val="clear" w:color="auto" w:fill="BFBFBF"/>
            <w:vAlign w:val="center"/>
          </w:tcPr>
          <w:p w14:paraId="75AA6BDE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% udziałów w kapitale </w:t>
            </w:r>
            <w:r w:rsidRPr="009A118C">
              <w:rPr>
                <w:rFonts w:ascii="Calibri" w:hAnsi="Calibri" w:cs="Calibri"/>
              </w:rPr>
              <w:t>podmiotu</w:t>
            </w:r>
          </w:p>
        </w:tc>
      </w:tr>
      <w:tr w:rsidR="00373627" w:rsidRPr="009A118C" w14:paraId="1948CC1A" w14:textId="77777777" w:rsidTr="00B96BA0">
        <w:trPr>
          <w:trHeight w:val="223"/>
        </w:trPr>
        <w:tc>
          <w:tcPr>
            <w:tcW w:w="1863" w:type="pct"/>
          </w:tcPr>
          <w:p w14:paraId="633464AE" w14:textId="27A6A6F2" w:rsidR="00373627" w:rsidRPr="009A118C" w:rsidRDefault="00204A84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PRZEDSIĘBIORSTWO KOMUNIKACJI SAMOCHODOWEJ ZŁOCIENIEC SP.Z O.O.</w:t>
            </w:r>
          </w:p>
        </w:tc>
        <w:tc>
          <w:tcPr>
            <w:tcW w:w="919" w:type="pct"/>
          </w:tcPr>
          <w:p w14:paraId="6C075401" w14:textId="22DA00F4" w:rsidR="00373627" w:rsidRPr="009A118C" w:rsidRDefault="00204A84" w:rsidP="00204A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321458176</w:t>
            </w:r>
          </w:p>
        </w:tc>
        <w:tc>
          <w:tcPr>
            <w:tcW w:w="1123" w:type="pct"/>
          </w:tcPr>
          <w:p w14:paraId="702EA0AC" w14:textId="2BD105AA" w:rsidR="00373627" w:rsidRPr="009A118C" w:rsidRDefault="00204A84" w:rsidP="00204A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333,7</w:t>
            </w:r>
          </w:p>
        </w:tc>
        <w:tc>
          <w:tcPr>
            <w:tcW w:w="1095" w:type="pct"/>
          </w:tcPr>
          <w:p w14:paraId="47D6DF7E" w14:textId="7460B128" w:rsidR="00373627" w:rsidRPr="009A118C" w:rsidRDefault="00204A84" w:rsidP="00204A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10,12</w:t>
            </w:r>
          </w:p>
        </w:tc>
      </w:tr>
      <w:tr w:rsidR="00373627" w:rsidRPr="009A118C" w14:paraId="054CC397" w14:textId="77777777" w:rsidTr="00B96BA0">
        <w:tc>
          <w:tcPr>
            <w:tcW w:w="1863" w:type="pct"/>
          </w:tcPr>
          <w:p w14:paraId="18CAC76E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19" w:type="pct"/>
          </w:tcPr>
          <w:p w14:paraId="36519377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123" w:type="pct"/>
          </w:tcPr>
          <w:p w14:paraId="72930129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14:paraId="0CA0864C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7767C221" w14:textId="77777777" w:rsidTr="00B96BA0">
        <w:tc>
          <w:tcPr>
            <w:tcW w:w="1863" w:type="pct"/>
          </w:tcPr>
          <w:p w14:paraId="6CF83140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19" w:type="pct"/>
          </w:tcPr>
          <w:p w14:paraId="08864356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123" w:type="pct"/>
          </w:tcPr>
          <w:p w14:paraId="21D2010D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14:paraId="107F1C27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68E95C10" w14:textId="77777777" w:rsidTr="00B96BA0">
        <w:tc>
          <w:tcPr>
            <w:tcW w:w="1863" w:type="pct"/>
          </w:tcPr>
          <w:p w14:paraId="628F7481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19" w:type="pct"/>
          </w:tcPr>
          <w:p w14:paraId="34757745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123" w:type="pct"/>
          </w:tcPr>
          <w:p w14:paraId="196D55F4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14:paraId="12873AD9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</w:tbl>
    <w:p w14:paraId="5B7DCBB8" w14:textId="77777777" w:rsidR="00373627" w:rsidRPr="00580C57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580C57">
        <w:rPr>
          <w:rFonts w:ascii="Calibri" w:hAnsi="Calibri" w:cs="Calibri"/>
          <w:sz w:val="20"/>
          <w:u w:val="none"/>
        </w:rPr>
        <w:t>Poręczenia i gwarancje, weksle i poręczenia wekslowe wystawione przez JST i na jej zlecenie</w:t>
      </w:r>
      <w:r w:rsidRPr="0092768C">
        <w:rPr>
          <w:rFonts w:ascii="Calibri" w:hAnsi="Calibri" w:cs="Calibri"/>
          <w:sz w:val="20"/>
          <w:u w:val="none"/>
        </w:rPr>
        <w:t>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2094"/>
        <w:gridCol w:w="2098"/>
        <w:gridCol w:w="1814"/>
        <w:gridCol w:w="1675"/>
      </w:tblGrid>
      <w:tr w:rsidR="00373627" w:rsidRPr="009A118C" w14:paraId="33ECE645" w14:textId="77777777" w:rsidTr="00B96BA0">
        <w:tc>
          <w:tcPr>
            <w:tcW w:w="1181" w:type="pct"/>
            <w:shd w:val="clear" w:color="auto" w:fill="BFBFBF"/>
            <w:vAlign w:val="center"/>
          </w:tcPr>
          <w:p w14:paraId="03FD3FFE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Podmiot,</w:t>
            </w:r>
            <w:r>
              <w:rPr>
                <w:rFonts w:ascii="Calibri" w:hAnsi="Calibri" w:cs="Calibri"/>
              </w:rPr>
              <w:t xml:space="preserve"> za który </w:t>
            </w:r>
            <w:r w:rsidRPr="009A118C">
              <w:rPr>
                <w:rFonts w:ascii="Calibri" w:hAnsi="Calibri" w:cs="Calibri"/>
              </w:rPr>
              <w:t>udzielono</w:t>
            </w:r>
          </w:p>
          <w:p w14:paraId="258CA733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poręczenia/gwarancji</w:t>
            </w:r>
          </w:p>
        </w:tc>
        <w:tc>
          <w:tcPr>
            <w:tcW w:w="1041" w:type="pct"/>
            <w:shd w:val="clear" w:color="auto" w:fill="BFBFBF"/>
            <w:vAlign w:val="center"/>
          </w:tcPr>
          <w:p w14:paraId="1FF724A6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Beneficjent poręczenia/gwarancji</w:t>
            </w:r>
          </w:p>
        </w:tc>
        <w:tc>
          <w:tcPr>
            <w:tcW w:w="1043" w:type="pct"/>
            <w:shd w:val="clear" w:color="auto" w:fill="BFBFBF"/>
            <w:vAlign w:val="center"/>
          </w:tcPr>
          <w:p w14:paraId="6745B4F7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poręczenia lub gwarancji</w:t>
            </w:r>
          </w:p>
        </w:tc>
        <w:tc>
          <w:tcPr>
            <w:tcW w:w="902" w:type="pct"/>
            <w:shd w:val="clear" w:color="auto" w:fill="BFBFBF"/>
            <w:vAlign w:val="center"/>
          </w:tcPr>
          <w:p w14:paraId="783C5E90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Ostateczny termin spłaty</w:t>
            </w:r>
          </w:p>
        </w:tc>
        <w:tc>
          <w:tcPr>
            <w:tcW w:w="833" w:type="pct"/>
            <w:shd w:val="clear" w:color="auto" w:fill="BFBFBF"/>
            <w:vAlign w:val="center"/>
          </w:tcPr>
          <w:p w14:paraId="3F04BDAA" w14:textId="77777777" w:rsidR="00373627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Aktualne zaangażowanie</w:t>
            </w:r>
          </w:p>
        </w:tc>
      </w:tr>
      <w:tr w:rsidR="00373627" w:rsidRPr="009A118C" w14:paraId="2C895529" w14:textId="77777777" w:rsidTr="00B96BA0">
        <w:tc>
          <w:tcPr>
            <w:tcW w:w="1181" w:type="pct"/>
          </w:tcPr>
          <w:p w14:paraId="224AB1CC" w14:textId="68D667C1" w:rsidR="00373627" w:rsidRPr="009A118C" w:rsidRDefault="005A6257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  <w:tc>
          <w:tcPr>
            <w:tcW w:w="1041" w:type="pct"/>
          </w:tcPr>
          <w:p w14:paraId="26939296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043" w:type="pct"/>
          </w:tcPr>
          <w:p w14:paraId="066B562B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5ED562A5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3B364888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065ECC5D" w14:textId="77777777" w:rsidTr="00B96BA0">
        <w:trPr>
          <w:trHeight w:val="265"/>
        </w:trPr>
        <w:tc>
          <w:tcPr>
            <w:tcW w:w="1181" w:type="pct"/>
          </w:tcPr>
          <w:p w14:paraId="2B94D1E0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041" w:type="pct"/>
          </w:tcPr>
          <w:p w14:paraId="074438E6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043" w:type="pct"/>
          </w:tcPr>
          <w:p w14:paraId="5F477DB5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02" w:type="pct"/>
          </w:tcPr>
          <w:p w14:paraId="54AE84C2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4627F7EB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</w:tbl>
    <w:p w14:paraId="7DD2C507" w14:textId="1CF4BEB4" w:rsidR="00373627" w:rsidRPr="0092768C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92768C">
        <w:rPr>
          <w:rFonts w:ascii="Calibri" w:hAnsi="Calibri" w:cs="Calibri"/>
          <w:sz w:val="20"/>
          <w:u w:val="none"/>
        </w:rPr>
        <w:t>Należności z tytułu pożyczek udzielonych przez JST:</w:t>
      </w:r>
      <w:r w:rsidR="00665542">
        <w:rPr>
          <w:rFonts w:ascii="Calibri" w:hAnsi="Calibri" w:cs="Calibri"/>
          <w:sz w:val="20"/>
          <w:u w:val="none"/>
        </w:rPr>
        <w:t xml:space="preserve"> 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2271"/>
        <w:gridCol w:w="2269"/>
        <w:gridCol w:w="2603"/>
      </w:tblGrid>
      <w:tr w:rsidR="00373627" w:rsidRPr="009A118C" w14:paraId="6DDCD0E3" w14:textId="77777777" w:rsidTr="00B96BA0">
        <w:tc>
          <w:tcPr>
            <w:tcW w:w="1448" w:type="pct"/>
            <w:shd w:val="clear" w:color="auto" w:fill="BFBFBF"/>
          </w:tcPr>
          <w:p w14:paraId="19DD950E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Podmiot/osoba,</w:t>
            </w:r>
            <w:r>
              <w:rPr>
                <w:rFonts w:ascii="Calibri" w:hAnsi="Calibri" w:cs="Calibri"/>
              </w:rPr>
              <w:t xml:space="preserve"> </w:t>
            </w:r>
            <w:r w:rsidRPr="009A118C">
              <w:rPr>
                <w:rFonts w:ascii="Calibri" w:hAnsi="Calibri" w:cs="Calibri"/>
              </w:rPr>
              <w:t>której udzielono</w:t>
            </w:r>
          </w:p>
          <w:p w14:paraId="64AC0922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pożyczki</w:t>
            </w:r>
          </w:p>
        </w:tc>
        <w:tc>
          <w:tcPr>
            <w:tcW w:w="1129" w:type="pct"/>
            <w:shd w:val="clear" w:color="auto" w:fill="BFBFBF"/>
          </w:tcPr>
          <w:p w14:paraId="36E74F65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Data udzielenia pożyczki</w:t>
            </w:r>
          </w:p>
        </w:tc>
        <w:tc>
          <w:tcPr>
            <w:tcW w:w="1128" w:type="pct"/>
            <w:shd w:val="clear" w:color="auto" w:fill="BFBFBF"/>
          </w:tcPr>
          <w:p w14:paraId="62DD9AB3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Ostateczny termin spłaty pożyczki</w:t>
            </w:r>
          </w:p>
        </w:tc>
        <w:tc>
          <w:tcPr>
            <w:tcW w:w="1294" w:type="pct"/>
            <w:shd w:val="clear" w:color="auto" w:fill="BFBFBF"/>
          </w:tcPr>
          <w:p w14:paraId="6A84AA07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Kwota udzielonej pożyczki</w:t>
            </w:r>
          </w:p>
          <w:p w14:paraId="7E7BC90C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[w tys. PLN]</w:t>
            </w:r>
          </w:p>
        </w:tc>
      </w:tr>
      <w:tr w:rsidR="00373627" w:rsidRPr="009A118C" w14:paraId="41855C1A" w14:textId="77777777" w:rsidTr="00B96BA0">
        <w:tc>
          <w:tcPr>
            <w:tcW w:w="1448" w:type="pct"/>
          </w:tcPr>
          <w:p w14:paraId="4B46744C" w14:textId="284001BC" w:rsidR="00373627" w:rsidRPr="009A118C" w:rsidRDefault="00665542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Stowarzyszenie Lokalna Grupa Działania „Partnerstwo Drawy z liderem Wałeckim” w Złocieńcu</w:t>
            </w:r>
          </w:p>
        </w:tc>
        <w:tc>
          <w:tcPr>
            <w:tcW w:w="1129" w:type="pct"/>
          </w:tcPr>
          <w:p w14:paraId="68E86DBC" w14:textId="2D612EE4" w:rsidR="00373627" w:rsidRPr="001D209C" w:rsidRDefault="001D209C" w:rsidP="001D209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  <w:r>
              <w:rPr>
                <w:rFonts w:ascii="Calibri" w:hAnsi="Calibri" w:cs="Calibri"/>
                <w:bCs/>
              </w:rPr>
              <w:t>Planowana data udzielenia pożyczki: d</w:t>
            </w:r>
            <w:r w:rsidR="00665542" w:rsidRPr="001D209C">
              <w:rPr>
                <w:rFonts w:ascii="Calibri" w:hAnsi="Calibri" w:cs="Calibri"/>
                <w:bCs/>
              </w:rPr>
              <w:t>o 07.04.2023 r.</w:t>
            </w:r>
          </w:p>
        </w:tc>
        <w:tc>
          <w:tcPr>
            <w:tcW w:w="1128" w:type="pct"/>
          </w:tcPr>
          <w:p w14:paraId="37C6B53E" w14:textId="6E9F39C6" w:rsidR="00373627" w:rsidRPr="009A118C" w:rsidRDefault="00665542" w:rsidP="006655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29.12.2023 r.</w:t>
            </w:r>
          </w:p>
        </w:tc>
        <w:tc>
          <w:tcPr>
            <w:tcW w:w="1294" w:type="pct"/>
          </w:tcPr>
          <w:p w14:paraId="5D23CD3C" w14:textId="00C9BD7F" w:rsidR="00373627" w:rsidRPr="009A118C" w:rsidRDefault="00665542" w:rsidP="006655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373627" w:rsidRPr="009A118C" w14:paraId="63EA2C76" w14:textId="77777777" w:rsidTr="00B96BA0">
        <w:tc>
          <w:tcPr>
            <w:tcW w:w="1448" w:type="pct"/>
          </w:tcPr>
          <w:p w14:paraId="342B1B1A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129" w:type="pct"/>
          </w:tcPr>
          <w:p w14:paraId="74BB7D1F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128" w:type="pct"/>
          </w:tcPr>
          <w:p w14:paraId="57BC15CE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294" w:type="pct"/>
          </w:tcPr>
          <w:p w14:paraId="659D704D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</w:tbl>
    <w:p w14:paraId="29B899B0" w14:textId="77777777" w:rsidR="00373627" w:rsidRPr="0092768C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92768C">
        <w:rPr>
          <w:rFonts w:ascii="Calibri" w:hAnsi="Calibri" w:cs="Calibri"/>
          <w:sz w:val="20"/>
          <w:u w:val="none"/>
        </w:rPr>
        <w:t>Zobowiązania inne niż z tytułu zaciągniętych kredytów i pożyczek</w:t>
      </w:r>
      <w:r>
        <w:rPr>
          <w:rFonts w:ascii="Calibri" w:hAnsi="Calibri" w:cs="Calibri"/>
          <w:sz w:val="20"/>
          <w:u w:val="none"/>
        </w:rPr>
        <w:t xml:space="preserve"> (w tym przyjęte depozyty)</w:t>
      </w:r>
      <w:r w:rsidRPr="0092768C">
        <w:rPr>
          <w:rFonts w:ascii="Calibri" w:hAnsi="Calibri" w:cs="Calibri"/>
          <w:sz w:val="20"/>
          <w:u w:val="none"/>
        </w:rPr>
        <w:t>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1661"/>
        <w:gridCol w:w="1832"/>
        <w:gridCol w:w="1398"/>
        <w:gridCol w:w="1675"/>
        <w:gridCol w:w="1394"/>
      </w:tblGrid>
      <w:tr w:rsidR="00373627" w:rsidRPr="009A118C" w14:paraId="0E9749A7" w14:textId="77777777" w:rsidTr="00B96BA0">
        <w:tc>
          <w:tcPr>
            <w:tcW w:w="1042" w:type="pct"/>
            <w:shd w:val="clear" w:color="auto" w:fill="BFBFBF"/>
            <w:vAlign w:val="center"/>
          </w:tcPr>
          <w:p w14:paraId="29ECC137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Podmiot, wobec którego istnieje zobowiązanie</w:t>
            </w:r>
          </w:p>
        </w:tc>
        <w:tc>
          <w:tcPr>
            <w:tcW w:w="826" w:type="pct"/>
            <w:shd w:val="clear" w:color="auto" w:fill="BFBFBF"/>
            <w:vAlign w:val="center"/>
          </w:tcPr>
          <w:p w14:paraId="7ABD315F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Tytuł zobowiązania</w:t>
            </w:r>
          </w:p>
        </w:tc>
        <w:tc>
          <w:tcPr>
            <w:tcW w:w="911" w:type="pct"/>
            <w:shd w:val="clear" w:color="auto" w:fill="BFBFBF"/>
            <w:vAlign w:val="center"/>
          </w:tcPr>
          <w:p w14:paraId="471BF3E9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Kwota zobowiązania pozostała do spłaty</w:t>
            </w:r>
          </w:p>
          <w:p w14:paraId="166908CA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[w tys. PLN]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5682EA60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Data powstania zobowiązania</w:t>
            </w:r>
          </w:p>
        </w:tc>
        <w:tc>
          <w:tcPr>
            <w:tcW w:w="833" w:type="pct"/>
            <w:shd w:val="clear" w:color="auto" w:fill="BFBFBF"/>
            <w:vAlign w:val="center"/>
          </w:tcPr>
          <w:p w14:paraId="7766392B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Data wygaśnięcia zobowiązania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27AC0DB9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Zabezpieczenia</w:t>
            </w:r>
          </w:p>
        </w:tc>
      </w:tr>
      <w:tr w:rsidR="00373627" w:rsidRPr="009A118C" w14:paraId="4CDB80DA" w14:textId="77777777" w:rsidTr="00B96BA0">
        <w:trPr>
          <w:trHeight w:val="253"/>
        </w:trPr>
        <w:tc>
          <w:tcPr>
            <w:tcW w:w="1042" w:type="pct"/>
          </w:tcPr>
          <w:p w14:paraId="5CF13E2B" w14:textId="6BC3B510" w:rsidR="00373627" w:rsidRPr="009A118C" w:rsidRDefault="006F7BB6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  <w:tc>
          <w:tcPr>
            <w:tcW w:w="826" w:type="pct"/>
          </w:tcPr>
          <w:p w14:paraId="2DEAE1CC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11" w:type="pct"/>
          </w:tcPr>
          <w:p w14:paraId="26E51159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695" w:type="pct"/>
          </w:tcPr>
          <w:p w14:paraId="3CD74CB0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2AA5CF1C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694" w:type="pct"/>
          </w:tcPr>
          <w:p w14:paraId="3607307A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546BA867" w14:textId="77777777" w:rsidTr="00B96BA0">
        <w:tc>
          <w:tcPr>
            <w:tcW w:w="1042" w:type="pct"/>
          </w:tcPr>
          <w:p w14:paraId="1BEAFE71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26" w:type="pct"/>
          </w:tcPr>
          <w:p w14:paraId="21300753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11" w:type="pct"/>
          </w:tcPr>
          <w:p w14:paraId="4A95BF90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695" w:type="pct"/>
          </w:tcPr>
          <w:p w14:paraId="6DE2CAEE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30900193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694" w:type="pct"/>
          </w:tcPr>
          <w:p w14:paraId="1F993AA6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2E12231F" w14:textId="77777777" w:rsidTr="00B96BA0">
        <w:tc>
          <w:tcPr>
            <w:tcW w:w="1042" w:type="pct"/>
          </w:tcPr>
          <w:p w14:paraId="412856CD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26" w:type="pct"/>
          </w:tcPr>
          <w:p w14:paraId="4396D914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11" w:type="pct"/>
          </w:tcPr>
          <w:p w14:paraId="0D12AF9B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695" w:type="pct"/>
          </w:tcPr>
          <w:p w14:paraId="20E790E5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6EAE74E2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694" w:type="pct"/>
          </w:tcPr>
          <w:p w14:paraId="35C6FE2F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</w:tbl>
    <w:p w14:paraId="08DA3222" w14:textId="77777777" w:rsidR="00373627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92768C">
        <w:rPr>
          <w:rFonts w:ascii="Calibri" w:hAnsi="Calibri" w:cs="Calibri"/>
          <w:sz w:val="20"/>
          <w:u w:val="none"/>
        </w:rPr>
        <w:t>Łączne zadłużenie w innych bankach/instytucjach finansowych (kredyty, gwarancj</w:t>
      </w:r>
      <w:r>
        <w:rPr>
          <w:rFonts w:ascii="Calibri" w:hAnsi="Calibri" w:cs="Calibri"/>
          <w:sz w:val="20"/>
          <w:u w:val="none"/>
        </w:rPr>
        <w:t>e i poręczenia udzielone za JST</w:t>
      </w:r>
      <w:r w:rsidRPr="0092768C">
        <w:rPr>
          <w:rFonts w:ascii="Calibri" w:hAnsi="Calibri" w:cs="Calibri"/>
          <w:sz w:val="20"/>
          <w:u w:val="none"/>
        </w:rPr>
        <w:t>, inne formy zaangażowania)</w:t>
      </w:r>
      <w:r>
        <w:rPr>
          <w:rFonts w:ascii="Calibri" w:hAnsi="Calibri" w:cs="Calibri"/>
          <w:sz w:val="20"/>
          <w:u w:val="none"/>
        </w:rPr>
        <w:t>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1816"/>
        <w:gridCol w:w="1678"/>
        <w:gridCol w:w="1675"/>
        <w:gridCol w:w="2373"/>
      </w:tblGrid>
      <w:tr w:rsidR="00373627" w:rsidRPr="009A118C" w14:paraId="1A9626D2" w14:textId="77777777" w:rsidTr="00B96BA0">
        <w:tc>
          <w:tcPr>
            <w:tcW w:w="1250" w:type="pct"/>
            <w:shd w:val="clear" w:color="auto" w:fill="BFBFBF"/>
            <w:vAlign w:val="center"/>
          </w:tcPr>
          <w:p w14:paraId="35C1FBF9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banku</w:t>
            </w:r>
          </w:p>
        </w:tc>
        <w:tc>
          <w:tcPr>
            <w:tcW w:w="903" w:type="pct"/>
            <w:shd w:val="clear" w:color="auto" w:fill="BFBFBF"/>
            <w:vAlign w:val="center"/>
          </w:tcPr>
          <w:p w14:paraId="6DEC4D15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zaangażowania</w:t>
            </w:r>
          </w:p>
        </w:tc>
        <w:tc>
          <w:tcPr>
            <w:tcW w:w="834" w:type="pct"/>
            <w:shd w:val="clear" w:color="auto" w:fill="BFBFBF"/>
            <w:vAlign w:val="center"/>
          </w:tcPr>
          <w:p w14:paraId="1D55FF5D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Ostateczny termin spłaty</w:t>
            </w:r>
          </w:p>
        </w:tc>
        <w:tc>
          <w:tcPr>
            <w:tcW w:w="833" w:type="pct"/>
            <w:shd w:val="clear" w:color="auto" w:fill="BFBFBF"/>
            <w:vAlign w:val="center"/>
          </w:tcPr>
          <w:p w14:paraId="07325972" w14:textId="77777777" w:rsidR="00373627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Aktualne zaangażowanie</w:t>
            </w:r>
          </w:p>
          <w:p w14:paraId="319E28E8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 PLN</w:t>
            </w:r>
          </w:p>
        </w:tc>
        <w:tc>
          <w:tcPr>
            <w:tcW w:w="1180" w:type="pct"/>
            <w:shd w:val="clear" w:color="auto" w:fill="BFBFBF"/>
            <w:vAlign w:val="center"/>
          </w:tcPr>
          <w:p w14:paraId="1B94127E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Przyjęte zabezpieczania [rodzaj i kwota]</w:t>
            </w:r>
          </w:p>
        </w:tc>
      </w:tr>
      <w:tr w:rsidR="00373627" w:rsidRPr="009A118C" w14:paraId="094FE519" w14:textId="77777777" w:rsidTr="00B96BA0">
        <w:trPr>
          <w:trHeight w:val="157"/>
        </w:trPr>
        <w:tc>
          <w:tcPr>
            <w:tcW w:w="1250" w:type="pct"/>
          </w:tcPr>
          <w:p w14:paraId="0D5BFEDD" w14:textId="7C37E678" w:rsidR="00373627" w:rsidRPr="009A118C" w:rsidRDefault="00BF6D06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 Szczecin</w:t>
            </w:r>
          </w:p>
        </w:tc>
        <w:tc>
          <w:tcPr>
            <w:tcW w:w="903" w:type="pct"/>
          </w:tcPr>
          <w:p w14:paraId="1D4D1D15" w14:textId="01309A25" w:rsidR="00373627" w:rsidRPr="009A118C" w:rsidRDefault="00BF6D06" w:rsidP="00BF6D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kredyt</w:t>
            </w:r>
          </w:p>
        </w:tc>
        <w:tc>
          <w:tcPr>
            <w:tcW w:w="834" w:type="pct"/>
          </w:tcPr>
          <w:p w14:paraId="32617C55" w14:textId="2F2CA13E" w:rsidR="00373627" w:rsidRPr="009A118C" w:rsidRDefault="00BF6D06" w:rsidP="00BF6D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31.12.2025</w:t>
            </w:r>
            <w:r w:rsidR="0037447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r.</w:t>
            </w:r>
          </w:p>
        </w:tc>
        <w:tc>
          <w:tcPr>
            <w:tcW w:w="833" w:type="pct"/>
          </w:tcPr>
          <w:p w14:paraId="60EB8A37" w14:textId="1C1526BB" w:rsidR="00373627" w:rsidRPr="009A118C" w:rsidRDefault="00BF6D06" w:rsidP="00BF6D0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1.300.000,00</w:t>
            </w:r>
          </w:p>
        </w:tc>
        <w:tc>
          <w:tcPr>
            <w:tcW w:w="1180" w:type="pct"/>
          </w:tcPr>
          <w:p w14:paraId="472248CE" w14:textId="137163F7" w:rsidR="00373627" w:rsidRPr="009A118C" w:rsidRDefault="00BF6D06" w:rsidP="00BF6D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 in blanco</w:t>
            </w:r>
          </w:p>
        </w:tc>
      </w:tr>
      <w:tr w:rsidR="00373627" w:rsidRPr="009A118C" w14:paraId="6EDB91FE" w14:textId="77777777" w:rsidTr="00B96BA0">
        <w:tc>
          <w:tcPr>
            <w:tcW w:w="1250" w:type="pct"/>
          </w:tcPr>
          <w:p w14:paraId="5914B6E3" w14:textId="1596D491" w:rsidR="00373627" w:rsidRPr="009A118C" w:rsidRDefault="0037447E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BS w Kaliszu Pomorskim</w:t>
            </w:r>
          </w:p>
        </w:tc>
        <w:tc>
          <w:tcPr>
            <w:tcW w:w="903" w:type="pct"/>
          </w:tcPr>
          <w:p w14:paraId="0AB91542" w14:textId="18CEDBCE" w:rsidR="00373627" w:rsidRPr="009A118C" w:rsidRDefault="0037447E" w:rsidP="00BF6D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kredyt</w:t>
            </w:r>
          </w:p>
        </w:tc>
        <w:tc>
          <w:tcPr>
            <w:tcW w:w="834" w:type="pct"/>
          </w:tcPr>
          <w:p w14:paraId="797142F0" w14:textId="4870EC78" w:rsidR="00373627" w:rsidRPr="009A118C" w:rsidRDefault="0037447E" w:rsidP="00BF6D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31.12.2031 r.</w:t>
            </w:r>
          </w:p>
        </w:tc>
        <w:tc>
          <w:tcPr>
            <w:tcW w:w="833" w:type="pct"/>
          </w:tcPr>
          <w:p w14:paraId="0921F9B6" w14:textId="062E0091" w:rsidR="00373627" w:rsidRPr="009A118C" w:rsidRDefault="0037447E" w:rsidP="00BF6D0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1.925.000,00</w:t>
            </w:r>
          </w:p>
        </w:tc>
        <w:tc>
          <w:tcPr>
            <w:tcW w:w="1180" w:type="pct"/>
          </w:tcPr>
          <w:p w14:paraId="77756CCB" w14:textId="3F68B06B" w:rsidR="00373627" w:rsidRPr="009A118C" w:rsidRDefault="0037447E" w:rsidP="00BF6D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 in blanco</w:t>
            </w:r>
          </w:p>
        </w:tc>
      </w:tr>
      <w:tr w:rsidR="0037447E" w:rsidRPr="009A118C" w14:paraId="18F4B61C" w14:textId="77777777" w:rsidTr="00B96BA0">
        <w:tc>
          <w:tcPr>
            <w:tcW w:w="1250" w:type="pct"/>
          </w:tcPr>
          <w:p w14:paraId="787CACFD" w14:textId="1757CC0B" w:rsidR="0037447E" w:rsidRPr="009A118C" w:rsidRDefault="0037447E" w:rsidP="003744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BS w Kaliszu Pomorskim</w:t>
            </w:r>
          </w:p>
        </w:tc>
        <w:tc>
          <w:tcPr>
            <w:tcW w:w="903" w:type="pct"/>
          </w:tcPr>
          <w:p w14:paraId="62055F84" w14:textId="77B94ED1" w:rsidR="0037447E" w:rsidRPr="009A118C" w:rsidRDefault="0037447E" w:rsidP="003744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kredyt</w:t>
            </w:r>
          </w:p>
        </w:tc>
        <w:tc>
          <w:tcPr>
            <w:tcW w:w="834" w:type="pct"/>
          </w:tcPr>
          <w:p w14:paraId="032E43AB" w14:textId="36882965" w:rsidR="0037447E" w:rsidRPr="009A118C" w:rsidRDefault="0037447E" w:rsidP="003744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31.12.2032 r.</w:t>
            </w:r>
          </w:p>
        </w:tc>
        <w:tc>
          <w:tcPr>
            <w:tcW w:w="833" w:type="pct"/>
          </w:tcPr>
          <w:p w14:paraId="20E69C23" w14:textId="5168E2D9" w:rsidR="0037447E" w:rsidRPr="009A118C" w:rsidRDefault="0037447E" w:rsidP="0037447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5.220.000,00</w:t>
            </w:r>
          </w:p>
        </w:tc>
        <w:tc>
          <w:tcPr>
            <w:tcW w:w="1180" w:type="pct"/>
          </w:tcPr>
          <w:p w14:paraId="4A00BA37" w14:textId="2E44CE37" w:rsidR="0037447E" w:rsidRPr="009A118C" w:rsidRDefault="0037447E" w:rsidP="003744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Weksel in blanco</w:t>
            </w:r>
          </w:p>
        </w:tc>
      </w:tr>
    </w:tbl>
    <w:p w14:paraId="7EFB19BF" w14:textId="77777777" w:rsidR="00373627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92768C">
        <w:rPr>
          <w:rFonts w:ascii="Calibri" w:hAnsi="Calibri" w:cs="Calibri"/>
          <w:sz w:val="20"/>
          <w:u w:val="none"/>
        </w:rPr>
        <w:t xml:space="preserve">Łączne </w:t>
      </w:r>
      <w:r>
        <w:rPr>
          <w:rFonts w:ascii="Calibri" w:hAnsi="Calibri" w:cs="Calibri"/>
          <w:sz w:val="20"/>
          <w:u w:val="none"/>
        </w:rPr>
        <w:t>zaangażowanie z tytułu wyemitowanych papierów wartościowych: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2"/>
        <w:gridCol w:w="1557"/>
        <w:gridCol w:w="1557"/>
        <w:gridCol w:w="1557"/>
        <w:gridCol w:w="1631"/>
      </w:tblGrid>
      <w:tr w:rsidR="00373627" w:rsidRPr="009A118C" w14:paraId="3326F10E" w14:textId="77777777" w:rsidTr="00B96BA0">
        <w:tc>
          <w:tcPr>
            <w:tcW w:w="951" w:type="pct"/>
            <w:shd w:val="clear" w:color="auto" w:fill="BFBFBF"/>
            <w:vAlign w:val="center"/>
          </w:tcPr>
          <w:p w14:paraId="0217C2D4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Agent/gwarant emisji</w:t>
            </w:r>
          </w:p>
        </w:tc>
        <w:tc>
          <w:tcPr>
            <w:tcW w:w="916" w:type="pct"/>
            <w:shd w:val="clear" w:color="auto" w:fill="BFBFBF"/>
            <w:vAlign w:val="center"/>
          </w:tcPr>
          <w:p w14:paraId="6499FE07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zobowiązania</w:t>
            </w:r>
          </w:p>
        </w:tc>
        <w:tc>
          <w:tcPr>
            <w:tcW w:w="774" w:type="pct"/>
            <w:shd w:val="clear" w:color="auto" w:fill="BFBFBF"/>
            <w:vAlign w:val="center"/>
          </w:tcPr>
          <w:p w14:paraId="02B34989" w14:textId="77777777" w:rsidR="00373627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Okres emisji</w:t>
            </w:r>
          </w:p>
          <w:p w14:paraId="3318C1F8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[od – do]</w:t>
            </w:r>
          </w:p>
        </w:tc>
        <w:tc>
          <w:tcPr>
            <w:tcW w:w="774" w:type="pct"/>
            <w:shd w:val="clear" w:color="auto" w:fill="BFBFBF"/>
            <w:vAlign w:val="center"/>
          </w:tcPr>
          <w:p w14:paraId="57D61F96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Wartość emisji</w:t>
            </w:r>
          </w:p>
        </w:tc>
        <w:tc>
          <w:tcPr>
            <w:tcW w:w="774" w:type="pct"/>
            <w:shd w:val="clear" w:color="auto" w:fill="BFBFBF"/>
            <w:vAlign w:val="center"/>
          </w:tcPr>
          <w:p w14:paraId="4C869BD4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Zaangażowanie</w:t>
            </w:r>
          </w:p>
        </w:tc>
        <w:tc>
          <w:tcPr>
            <w:tcW w:w="811" w:type="pct"/>
            <w:shd w:val="clear" w:color="auto" w:fill="BFBFBF"/>
            <w:vAlign w:val="center"/>
          </w:tcPr>
          <w:p w14:paraId="6314E1CA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 w:rsidRPr="009A118C">
              <w:rPr>
                <w:rFonts w:ascii="Calibri" w:hAnsi="Calibri" w:cs="Calibri"/>
              </w:rPr>
              <w:t>Zabezpieczenia</w:t>
            </w:r>
            <w:r>
              <w:rPr>
                <w:rFonts w:ascii="Calibri" w:hAnsi="Calibri" w:cs="Calibri"/>
              </w:rPr>
              <w:t xml:space="preserve"> [rodzaj/kwota]</w:t>
            </w:r>
          </w:p>
        </w:tc>
      </w:tr>
      <w:tr w:rsidR="00373627" w:rsidRPr="009A118C" w14:paraId="2DC94902" w14:textId="77777777" w:rsidTr="00B96BA0">
        <w:trPr>
          <w:trHeight w:val="207"/>
        </w:trPr>
        <w:tc>
          <w:tcPr>
            <w:tcW w:w="951" w:type="pct"/>
          </w:tcPr>
          <w:p w14:paraId="77FA646C" w14:textId="4D764D29" w:rsidR="00373627" w:rsidRPr="009A118C" w:rsidRDefault="00FF5742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  <w:tc>
          <w:tcPr>
            <w:tcW w:w="916" w:type="pct"/>
          </w:tcPr>
          <w:p w14:paraId="5BEB883B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774" w:type="pct"/>
          </w:tcPr>
          <w:p w14:paraId="75D62928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774" w:type="pct"/>
          </w:tcPr>
          <w:p w14:paraId="33F5C8AF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774" w:type="pct"/>
          </w:tcPr>
          <w:p w14:paraId="7720C3CD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11" w:type="pct"/>
          </w:tcPr>
          <w:p w14:paraId="3F0494B2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45B79687" w14:textId="77777777" w:rsidTr="00B96BA0">
        <w:tc>
          <w:tcPr>
            <w:tcW w:w="951" w:type="pct"/>
          </w:tcPr>
          <w:p w14:paraId="1E028B20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16" w:type="pct"/>
          </w:tcPr>
          <w:p w14:paraId="62A00358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774" w:type="pct"/>
          </w:tcPr>
          <w:p w14:paraId="2FAD3411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774" w:type="pct"/>
          </w:tcPr>
          <w:p w14:paraId="22B335A3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774" w:type="pct"/>
          </w:tcPr>
          <w:p w14:paraId="501D704D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11" w:type="pct"/>
          </w:tcPr>
          <w:p w14:paraId="146A1BC2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6F42C0AD" w14:textId="77777777" w:rsidTr="00B96BA0">
        <w:tc>
          <w:tcPr>
            <w:tcW w:w="951" w:type="pct"/>
          </w:tcPr>
          <w:p w14:paraId="2F168399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16" w:type="pct"/>
          </w:tcPr>
          <w:p w14:paraId="0DC35429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774" w:type="pct"/>
          </w:tcPr>
          <w:p w14:paraId="198058A0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774" w:type="pct"/>
          </w:tcPr>
          <w:p w14:paraId="6BD4C0A6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774" w:type="pct"/>
          </w:tcPr>
          <w:p w14:paraId="5BEF87EE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11" w:type="pct"/>
          </w:tcPr>
          <w:p w14:paraId="0F3E9765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</w:tbl>
    <w:p w14:paraId="6EE69585" w14:textId="77777777" w:rsidR="00373627" w:rsidRDefault="00373627" w:rsidP="00373627">
      <w:pPr>
        <w:pStyle w:val="Tekstpodstawowy"/>
        <w:spacing w:before="60" w:after="60"/>
        <w:ind w:left="567"/>
        <w:rPr>
          <w:rFonts w:ascii="Calibri" w:hAnsi="Calibri" w:cs="Calibri"/>
          <w:sz w:val="20"/>
          <w:u w:val="none"/>
        </w:rPr>
      </w:pPr>
    </w:p>
    <w:p w14:paraId="1F030615" w14:textId="77777777" w:rsidR="00373627" w:rsidRPr="0092768C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92768C">
        <w:rPr>
          <w:rFonts w:ascii="Calibri" w:hAnsi="Calibri" w:cs="Calibri"/>
          <w:sz w:val="20"/>
          <w:u w:val="none"/>
        </w:rPr>
        <w:t>Umowy zawarte przez JST: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1957"/>
        <w:gridCol w:w="1814"/>
        <w:gridCol w:w="1675"/>
      </w:tblGrid>
      <w:tr w:rsidR="00373627" w:rsidRPr="009A118C" w14:paraId="0848E84B" w14:textId="77777777" w:rsidTr="00B96BA0">
        <w:trPr>
          <w:trHeight w:val="371"/>
        </w:trPr>
        <w:tc>
          <w:tcPr>
            <w:tcW w:w="2292" w:type="pct"/>
            <w:shd w:val="clear" w:color="auto" w:fill="BFBFBF"/>
            <w:vAlign w:val="center"/>
          </w:tcPr>
          <w:p w14:paraId="520D035C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</w:t>
            </w:r>
          </w:p>
        </w:tc>
        <w:tc>
          <w:tcPr>
            <w:tcW w:w="973" w:type="pct"/>
            <w:shd w:val="clear" w:color="auto" w:fill="BFBFBF"/>
            <w:vAlign w:val="center"/>
          </w:tcPr>
          <w:p w14:paraId="5846AEF2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Kwota zadłużenia</w:t>
            </w:r>
          </w:p>
        </w:tc>
        <w:tc>
          <w:tcPr>
            <w:tcW w:w="902" w:type="pct"/>
            <w:shd w:val="clear" w:color="auto" w:fill="BFBFBF"/>
            <w:vAlign w:val="center"/>
          </w:tcPr>
          <w:p w14:paraId="2AB2618B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 wykupu wierzytelności</w:t>
            </w:r>
          </w:p>
        </w:tc>
        <w:tc>
          <w:tcPr>
            <w:tcW w:w="833" w:type="pct"/>
            <w:shd w:val="clear" w:color="auto" w:fill="BFBFBF"/>
            <w:vAlign w:val="center"/>
          </w:tcPr>
          <w:p w14:paraId="1854CCFE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 obowiązywania umów</w:t>
            </w:r>
          </w:p>
        </w:tc>
      </w:tr>
      <w:tr w:rsidR="00373627" w:rsidRPr="009A118C" w14:paraId="304D2DB3" w14:textId="77777777" w:rsidTr="00B96BA0">
        <w:tc>
          <w:tcPr>
            <w:tcW w:w="2292" w:type="pct"/>
          </w:tcPr>
          <w:p w14:paraId="70044BAD" w14:textId="77777777" w:rsidR="00373627" w:rsidRDefault="00373627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Transakcje wykupu wierzytelności w drodze cesji </w:t>
            </w:r>
          </w:p>
          <w:p w14:paraId="6FD82228" w14:textId="77777777" w:rsidR="00373627" w:rsidRPr="009A118C" w:rsidRDefault="00373627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(jako dłużnik)</w:t>
            </w:r>
          </w:p>
        </w:tc>
        <w:tc>
          <w:tcPr>
            <w:tcW w:w="973" w:type="pct"/>
          </w:tcPr>
          <w:p w14:paraId="51A3518A" w14:textId="37681723" w:rsidR="00373627" w:rsidRPr="009A118C" w:rsidRDefault="00BE396B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  <w:tc>
          <w:tcPr>
            <w:tcW w:w="902" w:type="pct"/>
          </w:tcPr>
          <w:p w14:paraId="017C0277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0D772EDB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57A96632" w14:textId="77777777" w:rsidTr="00B96BA0">
        <w:tc>
          <w:tcPr>
            <w:tcW w:w="2292" w:type="pct"/>
          </w:tcPr>
          <w:p w14:paraId="1BDEFC77" w14:textId="77777777" w:rsidR="00373627" w:rsidRPr="009A118C" w:rsidRDefault="00373627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Umowy leasingu (również leasing zwrotny)</w:t>
            </w:r>
          </w:p>
        </w:tc>
        <w:tc>
          <w:tcPr>
            <w:tcW w:w="973" w:type="pct"/>
          </w:tcPr>
          <w:p w14:paraId="5488278D" w14:textId="5487B29C" w:rsidR="00373627" w:rsidRPr="009A118C" w:rsidRDefault="00BE396B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  <w:tc>
          <w:tcPr>
            <w:tcW w:w="902" w:type="pct"/>
          </w:tcPr>
          <w:p w14:paraId="066224E7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7E2E7773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3F629B93" w14:textId="77777777" w:rsidTr="00B96BA0">
        <w:tc>
          <w:tcPr>
            <w:tcW w:w="2292" w:type="pct"/>
          </w:tcPr>
          <w:p w14:paraId="18C269E7" w14:textId="77777777" w:rsidR="00373627" w:rsidRDefault="00373627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Umowy podpisane w ramach partnerstwa </w:t>
            </w:r>
            <w:proofErr w:type="spellStart"/>
            <w:r>
              <w:rPr>
                <w:rFonts w:ascii="Calibri" w:hAnsi="Calibri" w:cs="Calibri"/>
              </w:rPr>
              <w:t>publiczno</w:t>
            </w:r>
            <w:proofErr w:type="spellEnd"/>
            <w:r>
              <w:rPr>
                <w:rFonts w:ascii="Calibri" w:hAnsi="Calibri" w:cs="Calibri"/>
              </w:rPr>
              <w:t xml:space="preserve"> - prywatnego</w:t>
            </w:r>
          </w:p>
        </w:tc>
        <w:tc>
          <w:tcPr>
            <w:tcW w:w="973" w:type="pct"/>
          </w:tcPr>
          <w:p w14:paraId="75657F4F" w14:textId="74760B34" w:rsidR="00373627" w:rsidRPr="009A118C" w:rsidRDefault="00BE396B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  <w:tc>
          <w:tcPr>
            <w:tcW w:w="902" w:type="pct"/>
          </w:tcPr>
          <w:p w14:paraId="51D1E2F9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7BFD4C3C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1447D57E" w14:textId="77777777" w:rsidTr="00B96BA0">
        <w:tc>
          <w:tcPr>
            <w:tcW w:w="2292" w:type="pct"/>
          </w:tcPr>
          <w:p w14:paraId="44F720F5" w14:textId="77777777" w:rsidR="00373627" w:rsidRDefault="00373627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Umowy</w:t>
            </w:r>
            <w:r w:rsidRPr="007A7A21">
              <w:rPr>
                <w:rFonts w:ascii="Calibri" w:hAnsi="Calibri" w:cs="Calibri"/>
              </w:rPr>
              <w:t xml:space="preserve"> z odroczonym terminem płatności dłuższym niż 1 rok, </w:t>
            </w:r>
            <w:r>
              <w:rPr>
                <w:rFonts w:ascii="Calibri" w:hAnsi="Calibri" w:cs="Calibri"/>
              </w:rPr>
              <w:t xml:space="preserve">o których mowa w rozporządzeniu </w:t>
            </w:r>
            <w:r w:rsidRPr="007A7A21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 xml:space="preserve">inistra </w:t>
            </w:r>
            <w:r w:rsidRPr="007A7A21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inansów z dnia 28.12.</w:t>
            </w:r>
            <w:r w:rsidRPr="007A7A21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1</w:t>
            </w:r>
            <w:r w:rsidRPr="007A7A21">
              <w:rPr>
                <w:rFonts w:ascii="Calibri" w:hAnsi="Calibri" w:cs="Calibri"/>
              </w:rPr>
              <w:t xml:space="preserve"> r. w sprawie szczegółowego sposobu klasyfikacji tytułów dłużnych zaliczanych do państwowego długu publicznego</w:t>
            </w:r>
          </w:p>
          <w:p w14:paraId="57B82694" w14:textId="77777777" w:rsidR="00373627" w:rsidRDefault="00373627" w:rsidP="00B96BA0">
            <w:pPr>
              <w:jc w:val="both"/>
              <w:rPr>
                <w:rFonts w:ascii="Calibri" w:hAnsi="Calibri" w:cs="Calibri"/>
              </w:rPr>
            </w:pPr>
            <w:r w:rsidRPr="00520800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color w:val="000000"/>
                <w:lang w:eastAsia="en-US"/>
              </w:rPr>
              <w:t>z. U. z 2011 r., n</w:t>
            </w:r>
            <w:r w:rsidRPr="00520800">
              <w:rPr>
                <w:rFonts w:ascii="Calibri" w:hAnsi="Calibri" w:cs="Calibri"/>
                <w:color w:val="000000"/>
                <w:lang w:eastAsia="en-US"/>
              </w:rPr>
              <w:t>r 298, poz. 1767)</w:t>
            </w:r>
          </w:p>
        </w:tc>
        <w:tc>
          <w:tcPr>
            <w:tcW w:w="973" w:type="pct"/>
          </w:tcPr>
          <w:p w14:paraId="4EACD1DC" w14:textId="17D1D23D" w:rsidR="00373627" w:rsidRPr="009A118C" w:rsidRDefault="00BE396B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  <w:tc>
          <w:tcPr>
            <w:tcW w:w="902" w:type="pct"/>
          </w:tcPr>
          <w:p w14:paraId="56FBB372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833" w:type="pct"/>
          </w:tcPr>
          <w:p w14:paraId="1120040B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</w:tbl>
    <w:p w14:paraId="22D5FECB" w14:textId="77777777" w:rsidR="00373627" w:rsidRPr="0092768C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92768C">
        <w:rPr>
          <w:rFonts w:ascii="Calibri" w:hAnsi="Calibri" w:cs="Calibri"/>
          <w:sz w:val="20"/>
          <w:u w:val="none"/>
        </w:rPr>
        <w:t>Zestawienie zawartych przez JST umów wsparcia</w:t>
      </w:r>
      <w:r>
        <w:rPr>
          <w:rFonts w:ascii="Calibri" w:hAnsi="Calibri" w:cs="Calibri"/>
          <w:sz w:val="20"/>
          <w:u w:val="none"/>
        </w:rPr>
        <w:t>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2096"/>
        <w:gridCol w:w="2094"/>
        <w:gridCol w:w="1955"/>
      </w:tblGrid>
      <w:tr w:rsidR="00373627" w:rsidRPr="009A118C" w14:paraId="1B51B997" w14:textId="77777777" w:rsidTr="00B96BA0">
        <w:trPr>
          <w:trHeight w:val="371"/>
        </w:trPr>
        <w:tc>
          <w:tcPr>
            <w:tcW w:w="1945" w:type="pct"/>
            <w:shd w:val="clear" w:color="auto" w:fill="BFBFBF"/>
            <w:vAlign w:val="center"/>
          </w:tcPr>
          <w:p w14:paraId="069C782F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Umowa wsparcia</w:t>
            </w:r>
          </w:p>
        </w:tc>
        <w:tc>
          <w:tcPr>
            <w:tcW w:w="1042" w:type="pct"/>
            <w:shd w:val="clear" w:color="auto" w:fill="BFBFBF"/>
            <w:vAlign w:val="center"/>
          </w:tcPr>
          <w:p w14:paraId="3BBB4CA9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Podmiot wspierany</w:t>
            </w:r>
          </w:p>
        </w:tc>
        <w:tc>
          <w:tcPr>
            <w:tcW w:w="1041" w:type="pct"/>
            <w:shd w:val="clear" w:color="auto" w:fill="BFBFBF"/>
            <w:vAlign w:val="center"/>
          </w:tcPr>
          <w:p w14:paraId="1B78C1F8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Kwota wsparcia</w:t>
            </w:r>
          </w:p>
        </w:tc>
        <w:tc>
          <w:tcPr>
            <w:tcW w:w="972" w:type="pct"/>
            <w:shd w:val="clear" w:color="auto" w:fill="BFBFBF"/>
            <w:vAlign w:val="center"/>
          </w:tcPr>
          <w:p w14:paraId="02B60104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Zadłużenie podmiotu zabezpieczonego umową wsparcia</w:t>
            </w:r>
          </w:p>
        </w:tc>
      </w:tr>
      <w:tr w:rsidR="00373627" w:rsidRPr="009A118C" w14:paraId="1E85DC0A" w14:textId="77777777" w:rsidTr="00B96BA0">
        <w:trPr>
          <w:trHeight w:val="397"/>
        </w:trPr>
        <w:tc>
          <w:tcPr>
            <w:tcW w:w="1945" w:type="pct"/>
          </w:tcPr>
          <w:p w14:paraId="2949A61C" w14:textId="23296E9C" w:rsidR="00373627" w:rsidRPr="009A118C" w:rsidRDefault="00BE396B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  <w:tc>
          <w:tcPr>
            <w:tcW w:w="1042" w:type="pct"/>
          </w:tcPr>
          <w:p w14:paraId="097638E5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041" w:type="pct"/>
          </w:tcPr>
          <w:p w14:paraId="17716FED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72" w:type="pct"/>
          </w:tcPr>
          <w:p w14:paraId="75DF9C8E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6256B447" w14:textId="77777777" w:rsidTr="00B96BA0">
        <w:trPr>
          <w:trHeight w:val="429"/>
        </w:trPr>
        <w:tc>
          <w:tcPr>
            <w:tcW w:w="1945" w:type="pct"/>
          </w:tcPr>
          <w:p w14:paraId="10572734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042" w:type="pct"/>
          </w:tcPr>
          <w:p w14:paraId="7A87B8E0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1041" w:type="pct"/>
          </w:tcPr>
          <w:p w14:paraId="43CC520D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  <w:tc>
          <w:tcPr>
            <w:tcW w:w="972" w:type="pct"/>
          </w:tcPr>
          <w:p w14:paraId="10748D20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773532DC" w14:textId="77777777" w:rsidTr="00B96BA0">
        <w:tc>
          <w:tcPr>
            <w:tcW w:w="5000" w:type="pct"/>
            <w:gridSpan w:val="4"/>
          </w:tcPr>
          <w:p w14:paraId="334EF5B7" w14:textId="77777777" w:rsidR="00373627" w:rsidRPr="00BB59D2" w:rsidRDefault="00373627" w:rsidP="00B96BA0">
            <w:pPr>
              <w:jc w:val="both"/>
              <w:rPr>
                <w:rFonts w:ascii="Calibri" w:hAnsi="Calibri" w:cs="Calibri"/>
              </w:rPr>
            </w:pPr>
            <w:r w:rsidRPr="00BB59D2">
              <w:rPr>
                <w:rFonts w:ascii="Calibri" w:hAnsi="Calibri" w:cs="Calibri"/>
              </w:rPr>
              <w:t>Czy JST zaplanowała w okresie prognozowanym objętym W</w:t>
            </w:r>
            <w:r>
              <w:rPr>
                <w:rFonts w:ascii="Calibri" w:hAnsi="Calibri" w:cs="Calibri"/>
              </w:rPr>
              <w:t xml:space="preserve">ieloletnim </w:t>
            </w:r>
            <w:r w:rsidRPr="00BB59D2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 xml:space="preserve">lanem </w:t>
            </w:r>
            <w:r w:rsidRPr="00BB59D2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inansowym</w:t>
            </w:r>
            <w:r w:rsidRPr="00BB59D2">
              <w:rPr>
                <w:rFonts w:ascii="Calibri" w:hAnsi="Calibri" w:cs="Calibri"/>
              </w:rPr>
              <w:t xml:space="preserve"> wydatki związane z</w:t>
            </w:r>
            <w:r>
              <w:rPr>
                <w:rFonts w:ascii="Calibri" w:hAnsi="Calibri" w:cs="Calibri"/>
              </w:rPr>
              <w:t> </w:t>
            </w:r>
            <w:r w:rsidRPr="00BB59D2">
              <w:rPr>
                <w:rFonts w:ascii="Calibri" w:hAnsi="Calibri" w:cs="Calibri"/>
              </w:rPr>
              <w:t>dokapitalizowaniem wynikającym z umów wsparcia?</w:t>
            </w:r>
          </w:p>
        </w:tc>
      </w:tr>
      <w:tr w:rsidR="00373627" w:rsidRPr="009A118C" w14:paraId="7B682A2D" w14:textId="77777777" w:rsidTr="00B96BA0">
        <w:trPr>
          <w:trHeight w:val="662"/>
        </w:trPr>
        <w:tc>
          <w:tcPr>
            <w:tcW w:w="5000" w:type="pct"/>
            <w:gridSpan w:val="4"/>
          </w:tcPr>
          <w:p w14:paraId="4EED29C4" w14:textId="35EAFC0E" w:rsidR="00373627" w:rsidRPr="001C41F8" w:rsidRDefault="00BE396B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</w:tr>
      <w:tr w:rsidR="00373627" w:rsidRPr="009A118C" w14:paraId="028644CD" w14:textId="77777777" w:rsidTr="00B96BA0">
        <w:tc>
          <w:tcPr>
            <w:tcW w:w="5000" w:type="pct"/>
            <w:gridSpan w:val="4"/>
          </w:tcPr>
          <w:p w14:paraId="662708B7" w14:textId="77777777" w:rsidR="00373627" w:rsidRPr="00BB59D2" w:rsidRDefault="00373627" w:rsidP="00B96BA0">
            <w:pPr>
              <w:jc w:val="both"/>
              <w:rPr>
                <w:rFonts w:ascii="Calibri" w:hAnsi="Calibri" w:cs="Calibri"/>
              </w:rPr>
            </w:pPr>
            <w:r w:rsidRPr="00BB59D2">
              <w:rPr>
                <w:rFonts w:ascii="Calibri" w:hAnsi="Calibri" w:cs="Calibri"/>
              </w:rPr>
              <w:t>Jeżeli J</w:t>
            </w:r>
            <w:r>
              <w:rPr>
                <w:rFonts w:ascii="Calibri" w:hAnsi="Calibri" w:cs="Calibri"/>
              </w:rPr>
              <w:t>ST zaplanowała takie wydatki -</w:t>
            </w:r>
            <w:r w:rsidRPr="00BB59D2">
              <w:rPr>
                <w:rFonts w:ascii="Calibri" w:hAnsi="Calibri" w:cs="Calibri"/>
              </w:rPr>
              <w:t xml:space="preserve"> proszę o informację, czy zostały</w:t>
            </w:r>
            <w:r>
              <w:rPr>
                <w:rFonts w:ascii="Calibri" w:hAnsi="Calibri" w:cs="Calibri"/>
              </w:rPr>
              <w:t xml:space="preserve"> </w:t>
            </w:r>
            <w:r w:rsidRPr="00BB59D2">
              <w:rPr>
                <w:rFonts w:ascii="Calibri" w:hAnsi="Calibri" w:cs="Calibri"/>
              </w:rPr>
              <w:t>one wzięte pod uwagę do wyliczenia wskaźnika obsługi długu?</w:t>
            </w:r>
          </w:p>
        </w:tc>
      </w:tr>
      <w:tr w:rsidR="00373627" w:rsidRPr="009A118C" w14:paraId="45138C75" w14:textId="77777777" w:rsidTr="00B96BA0">
        <w:trPr>
          <w:trHeight w:val="635"/>
        </w:trPr>
        <w:tc>
          <w:tcPr>
            <w:tcW w:w="5000" w:type="pct"/>
            <w:gridSpan w:val="4"/>
          </w:tcPr>
          <w:p w14:paraId="740A2AA9" w14:textId="47DB4A2D" w:rsidR="00373627" w:rsidRPr="00F11F63" w:rsidRDefault="00BE396B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</w:tr>
      <w:tr w:rsidR="00373627" w:rsidRPr="009A118C" w14:paraId="17B1F8A4" w14:textId="77777777" w:rsidTr="00B96BA0">
        <w:trPr>
          <w:trHeight w:val="549"/>
        </w:trPr>
        <w:tc>
          <w:tcPr>
            <w:tcW w:w="5000" w:type="pct"/>
            <w:gridSpan w:val="4"/>
          </w:tcPr>
          <w:p w14:paraId="1A00470A" w14:textId="77777777" w:rsidR="00373627" w:rsidRPr="00BB59D2" w:rsidRDefault="00373627" w:rsidP="00B96BA0">
            <w:pPr>
              <w:jc w:val="both"/>
              <w:rPr>
                <w:rFonts w:ascii="Calibri" w:hAnsi="Calibri" w:cs="Calibri"/>
              </w:rPr>
            </w:pPr>
            <w:r w:rsidRPr="00BB59D2">
              <w:rPr>
                <w:rFonts w:ascii="Calibri" w:hAnsi="Calibri" w:cs="Calibri"/>
              </w:rPr>
              <w:t xml:space="preserve">Jeżeli JST zaplanowała takie wydatki – proszę </w:t>
            </w:r>
            <w:r>
              <w:rPr>
                <w:rFonts w:ascii="Calibri" w:hAnsi="Calibri" w:cs="Calibri"/>
              </w:rPr>
              <w:t xml:space="preserve">o </w:t>
            </w:r>
            <w:r w:rsidRPr="00BB59D2">
              <w:rPr>
                <w:rFonts w:ascii="Calibri" w:hAnsi="Calibri" w:cs="Calibri"/>
              </w:rPr>
              <w:t>podanie, w jakich kwotach dla każdego roku prognozy JST uwzględniła konieczne dokapitalizowania podmiotów z nią powiązanych z tytułu zawartych przez JST umów wsparcia</w:t>
            </w:r>
            <w:r>
              <w:rPr>
                <w:rFonts w:ascii="Calibri" w:hAnsi="Calibri" w:cs="Calibri"/>
              </w:rPr>
              <w:t>?</w:t>
            </w:r>
          </w:p>
        </w:tc>
      </w:tr>
      <w:tr w:rsidR="00373627" w:rsidRPr="009A118C" w14:paraId="09FF8AD8" w14:textId="77777777" w:rsidTr="00B96BA0">
        <w:trPr>
          <w:trHeight w:val="635"/>
        </w:trPr>
        <w:tc>
          <w:tcPr>
            <w:tcW w:w="5000" w:type="pct"/>
            <w:gridSpan w:val="4"/>
          </w:tcPr>
          <w:p w14:paraId="219C7349" w14:textId="2C80E860" w:rsidR="00373627" w:rsidRPr="00BB59D2" w:rsidRDefault="00BE396B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</w:tc>
      </w:tr>
      <w:tr w:rsidR="00373627" w:rsidRPr="009A118C" w14:paraId="23849D9F" w14:textId="77777777" w:rsidTr="00B96BA0">
        <w:trPr>
          <w:trHeight w:val="524"/>
        </w:trPr>
        <w:tc>
          <w:tcPr>
            <w:tcW w:w="5000" w:type="pct"/>
            <w:gridSpan w:val="4"/>
          </w:tcPr>
          <w:p w14:paraId="2B7E3359" w14:textId="77777777" w:rsidR="00373627" w:rsidRPr="00BB59D2" w:rsidRDefault="00373627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Jeśli JST planuje wydatki inwestycyjne – proszę o podanie</w:t>
            </w:r>
            <w:r w:rsidRPr="00BB59D2">
              <w:rPr>
                <w:rFonts w:ascii="Calibri" w:hAnsi="Calibri" w:cs="Calibri"/>
              </w:rPr>
              <w:t>, czy przedmiotowe wydatki będą realizowane z udziałem środków pochodzących z budżetu UE?</w:t>
            </w:r>
          </w:p>
        </w:tc>
      </w:tr>
      <w:tr w:rsidR="00373627" w:rsidRPr="009A118C" w14:paraId="564CCDB4" w14:textId="77777777" w:rsidTr="00B96BA0">
        <w:trPr>
          <w:trHeight w:val="635"/>
        </w:trPr>
        <w:tc>
          <w:tcPr>
            <w:tcW w:w="5000" w:type="pct"/>
            <w:gridSpan w:val="4"/>
          </w:tcPr>
          <w:p w14:paraId="319FB0C2" w14:textId="1EE2DD57" w:rsidR="00373627" w:rsidRDefault="00BE396B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Tak, planuje się wydatki na inwestycje, które jeżeli są takie możliwości, realizuje przy wsparciu środków zewnętrznych, w tym także pochodzących z budżetu UE.</w:t>
            </w:r>
          </w:p>
        </w:tc>
      </w:tr>
    </w:tbl>
    <w:p w14:paraId="5B7C5A51" w14:textId="77777777" w:rsidR="00373627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92768C">
        <w:rPr>
          <w:rFonts w:ascii="Calibri" w:hAnsi="Calibri" w:cs="Calibri"/>
          <w:sz w:val="20"/>
          <w:u w:val="none"/>
        </w:rPr>
        <w:t>Informacje na temat zobowiązań wymagalnych – jeśli występują, proszę o podanie w jakiej wysokości i z jakiego tytułu: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373627" w:rsidRPr="009A118C" w14:paraId="3FD4B6DF" w14:textId="77777777" w:rsidTr="00B96BA0">
        <w:tc>
          <w:tcPr>
            <w:tcW w:w="5000" w:type="pct"/>
          </w:tcPr>
          <w:p w14:paraId="4CA1ACCB" w14:textId="76F6DA37" w:rsidR="00373627" w:rsidRDefault="00AC45A7" w:rsidP="00B96B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DOTYCZY</w:t>
            </w:r>
          </w:p>
          <w:p w14:paraId="716EB9A4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</w:tbl>
    <w:p w14:paraId="5E78713C" w14:textId="77777777" w:rsidR="00373627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92768C">
        <w:rPr>
          <w:rFonts w:ascii="Calibri" w:hAnsi="Calibri" w:cs="Calibri"/>
          <w:sz w:val="20"/>
          <w:u w:val="none"/>
        </w:rPr>
        <w:t>Informacje na temat należności wymagalnych – jeśli występują, proszę o podanie z jakiego tytułu i jakie czynności są podejmowane przez JST w celu ich wyegzekwowania</w:t>
      </w:r>
      <w:r>
        <w:rPr>
          <w:rFonts w:ascii="Calibri" w:hAnsi="Calibri" w:cs="Calibri"/>
          <w:sz w:val="20"/>
          <w:u w:val="none"/>
        </w:rPr>
        <w:t>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373627" w:rsidRPr="007D3039" w14:paraId="66ABA0C9" w14:textId="77777777" w:rsidTr="00B96BA0">
        <w:tc>
          <w:tcPr>
            <w:tcW w:w="5000" w:type="pct"/>
          </w:tcPr>
          <w:p w14:paraId="3B1A66F3" w14:textId="77777777" w:rsidR="007D3039" w:rsidRPr="007D3039" w:rsidRDefault="007D3039" w:rsidP="007D3039">
            <w:pP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D303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ad. 10</w:t>
            </w:r>
          </w:p>
          <w:p w14:paraId="7EEC3D22" w14:textId="77777777" w:rsidR="007D3039" w:rsidRPr="007D3039" w:rsidRDefault="007D3039" w:rsidP="007D3039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D303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Gminie Kalisz Pomorski, z tytułu zachodzących stosunków prawnych, których jest stroną, przysługują wymagalne należności mające charakter:</w:t>
            </w:r>
          </w:p>
          <w:p w14:paraId="47F23EC8" w14:textId="77777777" w:rsidR="007D3039" w:rsidRPr="007D3039" w:rsidRDefault="007D3039" w:rsidP="007D3039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D303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- cywilnoprawny, jak: czynsz (dzierżawny, najmu), opłata roczna za użytkowanie wieczyste, opłata tzw. </w:t>
            </w:r>
            <w:proofErr w:type="spellStart"/>
            <w:r w:rsidRPr="007D303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przekształceniowa</w:t>
            </w:r>
            <w:proofErr w:type="spellEnd"/>
            <w:r w:rsidRPr="007D303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prawa użytkowania wieczystego w prawo własności;</w:t>
            </w:r>
          </w:p>
          <w:p w14:paraId="335F5B32" w14:textId="77777777" w:rsidR="007D3039" w:rsidRPr="007D3039" w:rsidRDefault="007D3039" w:rsidP="007D3039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D303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publicznoprawny, jak: podatek od nieruchomości, podatek rolny, podatek leśny, podatek od środków transportowych, opłata skarbowa, opłata za zajęcie pasa drogowego, opłata za wydanie zezwolenia na sprzedaż napoi alkoholowych, grzywna nakładana w drodze mandatów karnych kredytowanych przez strażników Straży Miejskiej.</w:t>
            </w:r>
          </w:p>
          <w:p w14:paraId="6C3A4D27" w14:textId="16CC67E4" w:rsidR="007D3039" w:rsidRPr="007D3039" w:rsidRDefault="007D3039" w:rsidP="007D3039">
            <w:pP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D303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 stosunku do ww. należności, , w przypadku braku realizacji obowiązku ich zapłaty przez zobowiązanych w wymaganym terminie, podejmowane są czynności zmierzające do ich wyegzekwowania, tj. w pierwszej kolejności sporządzane i kierowane są do zobowiązanych, odpowiednio (w zależności od charakteru dochodzonych należności): wezwania do zapłaty oraz upomnienia, następnie, po bezskutecznym upływie terminu wyznaczonego w tych dokumentach, sporządzane i kierowane są do organów egzekucyjnych tytuły wykonawcze, stosownie do przepisów regulujących materię prawną w tym zakresie, a więc odpowiednio: ustawy z dnia 17 listopada</w:t>
            </w:r>
            <w:r w:rsidR="001D209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D303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1964 r. – Kodeks postępowania cywilnego (Dz. U. z 2021 r. poz. 1805 ze zm.), ustawy z dnia 17 czerwca 1966 r. o postępowaniu egzekucyjnym w administracji (Dz. U. z 2022 r. poz. 479 ze zm.) oraz aktów wykonawczych wydanych do ww. ustaw.</w:t>
            </w:r>
          </w:p>
          <w:p w14:paraId="1ACA870C" w14:textId="3E5D7506" w:rsidR="00373627" w:rsidRPr="007D3039" w:rsidRDefault="00373627" w:rsidP="00AC45A7">
            <w:pPr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</w:p>
        </w:tc>
      </w:tr>
    </w:tbl>
    <w:p w14:paraId="61443F85" w14:textId="77777777" w:rsidR="00373627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92768C">
        <w:rPr>
          <w:rFonts w:ascii="Calibri" w:hAnsi="Calibri" w:cs="Calibri"/>
          <w:sz w:val="20"/>
          <w:u w:val="none"/>
        </w:rPr>
        <w:t>Informacje na temat farm wiatrowych znajdujących się na terenie JST – proszę podać czy JST pobrało w 2017 r. podatek od nieruchomości na znowelizowanych zasadach</w:t>
      </w:r>
      <w:r>
        <w:rPr>
          <w:rFonts w:ascii="Calibri" w:hAnsi="Calibri" w:cs="Calibri"/>
          <w:sz w:val="20"/>
          <w:u w:val="none"/>
        </w:rPr>
        <w:t xml:space="preserve">, w jakiej był wysokości </w:t>
      </w:r>
      <w:r w:rsidRPr="0092768C">
        <w:rPr>
          <w:rFonts w:ascii="Calibri" w:hAnsi="Calibri" w:cs="Calibri"/>
          <w:sz w:val="20"/>
          <w:u w:val="none"/>
        </w:rPr>
        <w:t xml:space="preserve"> i jaki posiada plan finansowy na jego zwrot?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373627" w:rsidRPr="009A118C" w14:paraId="63134086" w14:textId="77777777" w:rsidTr="00B96BA0">
        <w:tc>
          <w:tcPr>
            <w:tcW w:w="5000" w:type="pct"/>
          </w:tcPr>
          <w:p w14:paraId="1245BEDD" w14:textId="1A4041DA" w:rsidR="00373627" w:rsidRPr="001D209C" w:rsidRDefault="001D209C" w:rsidP="00B96BA0">
            <w:pPr>
              <w:rPr>
                <w:rFonts w:ascii="Calibri" w:hAnsi="Calibri" w:cs="Calibri"/>
                <w:bCs/>
              </w:rPr>
            </w:pPr>
            <w:r w:rsidRPr="001D209C">
              <w:rPr>
                <w:rFonts w:ascii="Calibri" w:hAnsi="Calibri" w:cs="Calibri"/>
                <w:bCs/>
              </w:rPr>
              <w:t>NIE DOTYCZY</w:t>
            </w:r>
          </w:p>
          <w:p w14:paraId="18B7ED31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</w:tbl>
    <w:p w14:paraId="749F38B5" w14:textId="77777777" w:rsidR="00373627" w:rsidRDefault="00373627" w:rsidP="00373627">
      <w:pPr>
        <w:pStyle w:val="Tekstpodstawowy"/>
        <w:spacing w:before="60" w:after="60"/>
        <w:ind w:left="567"/>
        <w:rPr>
          <w:rFonts w:ascii="Calibri" w:hAnsi="Calibri" w:cs="Calibri"/>
          <w:sz w:val="20"/>
          <w:u w:val="none"/>
        </w:rPr>
      </w:pPr>
    </w:p>
    <w:p w14:paraId="1B4F6467" w14:textId="77777777" w:rsidR="00373627" w:rsidRPr="0092768C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92768C">
        <w:rPr>
          <w:rFonts w:ascii="Calibri" w:hAnsi="Calibri" w:cs="Calibri"/>
          <w:sz w:val="20"/>
          <w:u w:val="none"/>
        </w:rPr>
        <w:t xml:space="preserve">Informacje na temat wiarygodności JST: 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8"/>
        <w:gridCol w:w="2375"/>
        <w:gridCol w:w="1814"/>
      </w:tblGrid>
      <w:tr w:rsidR="00373627" w:rsidRPr="009A118C" w14:paraId="1B35DDD1" w14:textId="77777777" w:rsidTr="00B96BA0">
        <w:trPr>
          <w:trHeight w:val="371"/>
        </w:trPr>
        <w:tc>
          <w:tcPr>
            <w:tcW w:w="2917" w:type="pct"/>
            <w:shd w:val="clear" w:color="auto" w:fill="BFBFBF"/>
            <w:vAlign w:val="center"/>
          </w:tcPr>
          <w:p w14:paraId="4FCB8594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</w:t>
            </w:r>
          </w:p>
        </w:tc>
        <w:tc>
          <w:tcPr>
            <w:tcW w:w="1181" w:type="pct"/>
            <w:shd w:val="clear" w:color="auto" w:fill="BFBFBF"/>
            <w:vAlign w:val="center"/>
          </w:tcPr>
          <w:p w14:paraId="4DD06784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ODPOWIEDŹ</w:t>
            </w:r>
          </w:p>
        </w:tc>
        <w:tc>
          <w:tcPr>
            <w:tcW w:w="902" w:type="pct"/>
            <w:shd w:val="clear" w:color="auto" w:fill="BFBFBF"/>
            <w:vAlign w:val="center"/>
          </w:tcPr>
          <w:p w14:paraId="4F200A3E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KWOTA [PLN]</w:t>
            </w:r>
          </w:p>
        </w:tc>
      </w:tr>
      <w:tr w:rsidR="00373627" w:rsidRPr="009A118C" w14:paraId="46D7BDDC" w14:textId="77777777" w:rsidTr="00B96BA0">
        <w:tc>
          <w:tcPr>
            <w:tcW w:w="2917" w:type="pct"/>
          </w:tcPr>
          <w:p w14:paraId="7C8B66FA" w14:textId="77777777" w:rsidR="00373627" w:rsidRPr="009A118C" w:rsidRDefault="00373627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 na rachunkach bankowych ciążą zajęcia egzekucyjne? Jeśli TAK, proszę o podanie kwoty zajęć egzekucyjnych</w:t>
            </w:r>
          </w:p>
        </w:tc>
        <w:tc>
          <w:tcPr>
            <w:tcW w:w="1181" w:type="pct"/>
          </w:tcPr>
          <w:p w14:paraId="0AFA6CAD" w14:textId="47AC64E4" w:rsidR="00373627" w:rsidRPr="009A118C" w:rsidRDefault="00AC45A7" w:rsidP="00AC45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</w:tc>
        <w:tc>
          <w:tcPr>
            <w:tcW w:w="902" w:type="pct"/>
          </w:tcPr>
          <w:p w14:paraId="4427D308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  <w:tr w:rsidR="00373627" w:rsidRPr="009A118C" w14:paraId="7DF17971" w14:textId="77777777" w:rsidTr="00B96BA0">
        <w:tc>
          <w:tcPr>
            <w:tcW w:w="2917" w:type="pct"/>
          </w:tcPr>
          <w:p w14:paraId="5D9B8699" w14:textId="77777777" w:rsidR="00373627" w:rsidRPr="00173F44" w:rsidRDefault="00373627" w:rsidP="00B96BA0">
            <w:pPr>
              <w:jc w:val="both"/>
              <w:rPr>
                <w:rFonts w:ascii="Calibri" w:hAnsi="Calibri" w:cs="Calibri"/>
              </w:rPr>
            </w:pPr>
            <w:r w:rsidRPr="00173F44">
              <w:rPr>
                <w:rFonts w:ascii="Calibri" w:hAnsi="Calibri" w:cs="Calibri"/>
              </w:rPr>
              <w:t>Czy posiadają Państwo zaległe zobowiązania finansowe w Banka</w:t>
            </w:r>
            <w:r>
              <w:rPr>
                <w:rFonts w:ascii="Calibri" w:hAnsi="Calibri" w:cs="Calibri"/>
              </w:rPr>
              <w:t xml:space="preserve">ch, zobowiązania wobec ZUS, US? </w:t>
            </w:r>
            <w:r w:rsidRPr="00173F44">
              <w:rPr>
                <w:rFonts w:ascii="Calibri" w:hAnsi="Calibri" w:cs="Calibri"/>
              </w:rPr>
              <w:t xml:space="preserve">Jeśli </w:t>
            </w:r>
            <w:r>
              <w:rPr>
                <w:rFonts w:ascii="Calibri" w:hAnsi="Calibri" w:cs="Calibri"/>
              </w:rPr>
              <w:t>TAK, proszę o podanie kwoty</w:t>
            </w:r>
          </w:p>
        </w:tc>
        <w:tc>
          <w:tcPr>
            <w:tcW w:w="1181" w:type="pct"/>
          </w:tcPr>
          <w:p w14:paraId="32878814" w14:textId="40C6DE75" w:rsidR="00373627" w:rsidRPr="009A118C" w:rsidRDefault="00AC45A7" w:rsidP="00AC45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</w:tc>
        <w:tc>
          <w:tcPr>
            <w:tcW w:w="902" w:type="pct"/>
          </w:tcPr>
          <w:p w14:paraId="147C41B5" w14:textId="77777777" w:rsidR="00373627" w:rsidRPr="009A118C" w:rsidRDefault="00373627" w:rsidP="00B96BA0">
            <w:pPr>
              <w:rPr>
                <w:rFonts w:ascii="Calibri" w:hAnsi="Calibri" w:cs="Calibri"/>
              </w:rPr>
            </w:pPr>
          </w:p>
        </w:tc>
      </w:tr>
    </w:tbl>
    <w:p w14:paraId="33CCE933" w14:textId="77777777" w:rsidR="00373627" w:rsidRPr="00173F44" w:rsidRDefault="00373627" w:rsidP="00373627">
      <w:pPr>
        <w:pStyle w:val="Tekstpodstawowy"/>
        <w:spacing w:before="60" w:after="60"/>
        <w:ind w:left="567"/>
        <w:jc w:val="left"/>
        <w:rPr>
          <w:rFonts w:ascii="Calibri" w:hAnsi="Calibri" w:cs="Calibri"/>
          <w:b w:val="0"/>
          <w:sz w:val="8"/>
          <w:szCs w:val="8"/>
          <w:u w:val="none"/>
        </w:rPr>
      </w:pP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3"/>
        <w:gridCol w:w="1814"/>
      </w:tblGrid>
      <w:tr w:rsidR="00373627" w:rsidRPr="009A118C" w14:paraId="61069024" w14:textId="77777777" w:rsidTr="00B96BA0">
        <w:trPr>
          <w:trHeight w:val="371"/>
        </w:trPr>
        <w:tc>
          <w:tcPr>
            <w:tcW w:w="4098" w:type="pct"/>
            <w:shd w:val="clear" w:color="auto" w:fill="BFBFBF"/>
            <w:vAlign w:val="center"/>
          </w:tcPr>
          <w:p w14:paraId="571B1AD3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</w:t>
            </w:r>
          </w:p>
        </w:tc>
        <w:tc>
          <w:tcPr>
            <w:tcW w:w="902" w:type="pct"/>
            <w:shd w:val="clear" w:color="auto" w:fill="BFBFBF"/>
            <w:vAlign w:val="center"/>
          </w:tcPr>
          <w:p w14:paraId="45E0ED90" w14:textId="77777777" w:rsidR="00373627" w:rsidRPr="009A118C" w:rsidRDefault="00373627" w:rsidP="00B96B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ODPOWIEDŹ</w:t>
            </w:r>
          </w:p>
        </w:tc>
      </w:tr>
      <w:tr w:rsidR="00373627" w:rsidRPr="009A118C" w14:paraId="19CEEFB2" w14:textId="77777777" w:rsidTr="00B96BA0">
        <w:tc>
          <w:tcPr>
            <w:tcW w:w="4098" w:type="pct"/>
          </w:tcPr>
          <w:p w14:paraId="53D4A552" w14:textId="77777777" w:rsidR="00373627" w:rsidRPr="00173F44" w:rsidRDefault="00373627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173F44">
              <w:rPr>
                <w:rFonts w:ascii="Calibri" w:hAnsi="Calibri" w:cs="Calibri"/>
              </w:rPr>
              <w:t>zy w ciągu ostatnich 18 m-</w:t>
            </w:r>
            <w:proofErr w:type="spellStart"/>
            <w:r w:rsidRPr="00173F44">
              <w:rPr>
                <w:rFonts w:ascii="Calibri" w:hAnsi="Calibri" w:cs="Calibri"/>
              </w:rPr>
              <w:t>cy</w:t>
            </w:r>
            <w:proofErr w:type="spellEnd"/>
            <w:r w:rsidRPr="00173F44">
              <w:rPr>
                <w:rFonts w:ascii="Calibri" w:hAnsi="Calibri" w:cs="Calibri"/>
              </w:rPr>
              <w:t xml:space="preserve"> był prowadzony u Państwa program postępowania naprawczego w rozumieniu ustawy o finansach publicznych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902" w:type="pct"/>
          </w:tcPr>
          <w:p w14:paraId="1FD71860" w14:textId="1387AA7A" w:rsidR="00373627" w:rsidRPr="009A118C" w:rsidRDefault="00AC45A7" w:rsidP="00AC45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</w:tc>
      </w:tr>
      <w:tr w:rsidR="00373627" w:rsidRPr="009A118C" w14:paraId="7042FD96" w14:textId="77777777" w:rsidTr="00B96BA0">
        <w:tc>
          <w:tcPr>
            <w:tcW w:w="4098" w:type="pct"/>
          </w:tcPr>
          <w:p w14:paraId="32CE4AD1" w14:textId="77777777" w:rsidR="00373627" w:rsidRPr="00173F44" w:rsidRDefault="00373627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173F44">
              <w:rPr>
                <w:rFonts w:ascii="Calibri" w:hAnsi="Calibri" w:cs="Calibri"/>
              </w:rPr>
              <w:t>zy w ciągu ostatnich 36 m-</w:t>
            </w:r>
            <w:proofErr w:type="spellStart"/>
            <w:r w:rsidRPr="00173F44">
              <w:rPr>
                <w:rFonts w:ascii="Calibri" w:hAnsi="Calibri" w:cs="Calibri"/>
              </w:rPr>
              <w:t>cy</w:t>
            </w:r>
            <w:proofErr w:type="spellEnd"/>
            <w:r w:rsidRPr="00173F44">
              <w:rPr>
                <w:rFonts w:ascii="Calibri" w:hAnsi="Calibri" w:cs="Calibri"/>
              </w:rPr>
              <w:t xml:space="preserve"> były prowadzone wobec Państwa za pośrednictwem komornika sądowego postępowania egzekucyjne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902" w:type="pct"/>
          </w:tcPr>
          <w:p w14:paraId="2F1914E2" w14:textId="4EDE6393" w:rsidR="00373627" w:rsidRPr="009A118C" w:rsidRDefault="00AC45A7" w:rsidP="00AC45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</w:tc>
      </w:tr>
      <w:tr w:rsidR="00373627" w:rsidRPr="009A118C" w14:paraId="188253C5" w14:textId="77777777" w:rsidTr="00B96BA0">
        <w:tc>
          <w:tcPr>
            <w:tcW w:w="4098" w:type="pct"/>
          </w:tcPr>
          <w:p w14:paraId="55075B60" w14:textId="77777777" w:rsidR="00373627" w:rsidRPr="00173F44" w:rsidRDefault="00373627" w:rsidP="00B96B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173F44">
              <w:rPr>
                <w:rFonts w:ascii="Calibri" w:hAnsi="Calibri" w:cs="Calibri"/>
              </w:rPr>
              <w:t>zy w ciągu ostatnich 2 lat zawieszone zostały organy samorządu i ustanowiono w nim zarząd komisaryczny albo został rozwiązany organ stanowiący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902" w:type="pct"/>
          </w:tcPr>
          <w:p w14:paraId="164963B2" w14:textId="2964D22D" w:rsidR="00373627" w:rsidRPr="009A118C" w:rsidRDefault="00AC45A7" w:rsidP="00AC45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</w:tc>
      </w:tr>
      <w:tr w:rsidR="00373627" w:rsidRPr="009A118C" w14:paraId="130EF62F" w14:textId="77777777" w:rsidTr="00B96BA0">
        <w:tc>
          <w:tcPr>
            <w:tcW w:w="4098" w:type="pct"/>
            <w:vAlign w:val="center"/>
          </w:tcPr>
          <w:p w14:paraId="5AD47791" w14:textId="77777777" w:rsidR="00373627" w:rsidRPr="007A7A21" w:rsidRDefault="00373627" w:rsidP="00B96BA0">
            <w:pPr>
              <w:pStyle w:val="Tekstpodstawowy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C</w:t>
            </w:r>
            <w:r w:rsidRPr="007A7A21">
              <w:rPr>
                <w:rFonts w:ascii="Calibri" w:hAnsi="Calibri" w:cs="Calibri"/>
                <w:b w:val="0"/>
                <w:sz w:val="20"/>
                <w:u w:val="none"/>
              </w:rPr>
              <w:t>zy w ciągu ostatnich 2 lat została podjęta uchwałą o nieudzieleniu absolutorium organowi wykonawczemu reprezentującemu Państwa jednostkę?</w:t>
            </w:r>
          </w:p>
        </w:tc>
        <w:tc>
          <w:tcPr>
            <w:tcW w:w="902" w:type="pct"/>
          </w:tcPr>
          <w:p w14:paraId="23FBEF10" w14:textId="6E00B08D" w:rsidR="00373627" w:rsidRPr="009A118C" w:rsidRDefault="00AC45A7" w:rsidP="00AC45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</w:tc>
      </w:tr>
    </w:tbl>
    <w:p w14:paraId="4007137C" w14:textId="77777777" w:rsidR="00373627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sz w:val="20"/>
          <w:u w:val="none"/>
        </w:rPr>
      </w:pPr>
      <w:r w:rsidRPr="0092768C">
        <w:rPr>
          <w:rFonts w:ascii="Calibri" w:hAnsi="Calibri" w:cs="Calibri"/>
          <w:sz w:val="20"/>
          <w:u w:val="none"/>
        </w:rPr>
        <w:t>In</w:t>
      </w:r>
      <w:r>
        <w:rPr>
          <w:rFonts w:ascii="Calibri" w:hAnsi="Calibri" w:cs="Calibri"/>
          <w:sz w:val="20"/>
          <w:u w:val="none"/>
        </w:rPr>
        <w:t>formacje na temat majątku [wg stanu na dzień przygotowywania odpowiedzi]: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373627" w:rsidRPr="009A118C" w14:paraId="4A6903CF" w14:textId="77777777" w:rsidTr="00B96BA0">
        <w:tc>
          <w:tcPr>
            <w:tcW w:w="5000" w:type="pct"/>
          </w:tcPr>
          <w:p w14:paraId="6A834E8A" w14:textId="77777777" w:rsidR="00373627" w:rsidRPr="001C41F8" w:rsidRDefault="00373627" w:rsidP="00373627">
            <w:pPr>
              <w:numPr>
                <w:ilvl w:val="1"/>
                <w:numId w:val="1"/>
              </w:numPr>
              <w:ind w:left="639" w:hanging="63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jakim poziomie jest dochód ze sprzedaży majątku?</w:t>
            </w:r>
          </w:p>
        </w:tc>
      </w:tr>
      <w:tr w:rsidR="00373627" w:rsidRPr="009A118C" w14:paraId="30B98D2A" w14:textId="77777777" w:rsidTr="00B96BA0">
        <w:trPr>
          <w:trHeight w:val="662"/>
        </w:trPr>
        <w:tc>
          <w:tcPr>
            <w:tcW w:w="5000" w:type="pct"/>
          </w:tcPr>
          <w:p w14:paraId="39C409D2" w14:textId="466FD8ED" w:rsidR="00373627" w:rsidRPr="00404292" w:rsidRDefault="00404292" w:rsidP="00B96BA0">
            <w:pPr>
              <w:ind w:left="639" w:hanging="639"/>
              <w:rPr>
                <w:rFonts w:ascii="Calibri" w:hAnsi="Calibri" w:cs="Calibri"/>
                <w:bCs/>
              </w:rPr>
            </w:pPr>
            <w:r w:rsidRPr="00404292">
              <w:rPr>
                <w:rFonts w:ascii="Calibri" w:hAnsi="Calibri" w:cs="Calibri"/>
                <w:bCs/>
              </w:rPr>
              <w:t>Przychody ze sprzedaży majątku na dzień 04.04.2023 roku wynoszą 622.981,26 zł netto.</w:t>
            </w:r>
          </w:p>
        </w:tc>
      </w:tr>
      <w:tr w:rsidR="00373627" w:rsidRPr="009A118C" w14:paraId="38298F54" w14:textId="77777777" w:rsidTr="00B96BA0">
        <w:tc>
          <w:tcPr>
            <w:tcW w:w="5000" w:type="pct"/>
          </w:tcPr>
          <w:p w14:paraId="59694FDC" w14:textId="77777777" w:rsidR="00373627" w:rsidRPr="001C41F8" w:rsidRDefault="00373627" w:rsidP="00373627">
            <w:pPr>
              <w:numPr>
                <w:ilvl w:val="1"/>
                <w:numId w:val="1"/>
              </w:numPr>
              <w:ind w:left="639" w:hanging="639"/>
              <w:jc w:val="both"/>
              <w:rPr>
                <w:rFonts w:ascii="Calibri" w:hAnsi="Calibri" w:cs="Calibri"/>
              </w:rPr>
            </w:pPr>
            <w:r w:rsidRPr="00F11F63">
              <w:rPr>
                <w:rFonts w:ascii="Calibri" w:hAnsi="Calibri" w:cs="Calibri"/>
              </w:rPr>
              <w:t>Na jaką minimalną kwotą planowane są przetargi na sprzedaż majątku i c</w:t>
            </w:r>
            <w:r>
              <w:rPr>
                <w:rFonts w:ascii="Calibri" w:hAnsi="Calibri" w:cs="Calibri"/>
              </w:rPr>
              <w:t>zy jakieś zostały już ogłoszone,</w:t>
            </w:r>
            <w:r w:rsidRPr="00F11F6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jeśli tak to jaką kwotę?</w:t>
            </w:r>
          </w:p>
        </w:tc>
      </w:tr>
      <w:tr w:rsidR="00373627" w:rsidRPr="009A118C" w14:paraId="2EB71390" w14:textId="77777777" w:rsidTr="00B96BA0">
        <w:trPr>
          <w:trHeight w:val="635"/>
        </w:trPr>
        <w:tc>
          <w:tcPr>
            <w:tcW w:w="5000" w:type="pct"/>
          </w:tcPr>
          <w:p w14:paraId="2D6C4C47" w14:textId="29E588C4" w:rsidR="00AC45A7" w:rsidRPr="00AC45A7" w:rsidRDefault="00524EAD" w:rsidP="00524EAD">
            <w:pPr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  <w:r>
              <w:rPr>
                <w:rFonts w:ascii="Calibri" w:hAnsi="Calibri" w:cs="Calibri"/>
              </w:rPr>
              <w:t>W roku bieżącym planuje się przetargi na sprzedaż majątku</w:t>
            </w:r>
            <w:r w:rsidR="00AC45A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na kwotę minimum 900 tyś. zł. Dotychczas ogłoszono przetargi na łączną kwotę 188.200,00 zł.</w:t>
            </w:r>
          </w:p>
        </w:tc>
      </w:tr>
    </w:tbl>
    <w:p w14:paraId="40765800" w14:textId="77777777" w:rsidR="00373627" w:rsidRPr="00A56854" w:rsidRDefault="00373627" w:rsidP="00373627">
      <w:pPr>
        <w:pStyle w:val="Tekstpodstawowy"/>
        <w:numPr>
          <w:ilvl w:val="0"/>
          <w:numId w:val="1"/>
        </w:numPr>
        <w:spacing w:before="60" w:after="60"/>
        <w:ind w:left="567" w:hanging="283"/>
        <w:rPr>
          <w:rFonts w:ascii="Calibri" w:hAnsi="Calibri" w:cs="Calibri"/>
          <w:b w:val="0"/>
          <w:color w:val="A6A6A6"/>
          <w:sz w:val="18"/>
          <w:szCs w:val="18"/>
          <w:u w:val="none"/>
        </w:rPr>
      </w:pPr>
      <w:r>
        <w:rPr>
          <w:rFonts w:ascii="Calibri" w:hAnsi="Calibri" w:cs="Calibri"/>
          <w:sz w:val="20"/>
          <w:u w:val="none"/>
        </w:rPr>
        <w:t xml:space="preserve">Pytania dotyczące zapisów w SIWZ lub w istotnych postanowieniach umowy </w:t>
      </w:r>
      <w:r w:rsidRPr="00A56854">
        <w:rPr>
          <w:rFonts w:ascii="Calibri" w:hAnsi="Calibri" w:cs="Calibri"/>
          <w:b w:val="0"/>
          <w:color w:val="A6A6A6"/>
          <w:sz w:val="18"/>
          <w:szCs w:val="18"/>
          <w:u w:val="none"/>
        </w:rPr>
        <w:t>[udzielenie odpowiedzi jest uzależnione od szczegółowości zapisów w SIWZ]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373627" w:rsidRPr="009A118C" w14:paraId="7927EB56" w14:textId="77777777" w:rsidTr="00B96BA0">
        <w:tc>
          <w:tcPr>
            <w:tcW w:w="5000" w:type="pct"/>
          </w:tcPr>
          <w:p w14:paraId="171AC5EE" w14:textId="77777777" w:rsidR="00373627" w:rsidRPr="00A000AF" w:rsidRDefault="00373627" w:rsidP="00B96BA0">
            <w:pPr>
              <w:jc w:val="both"/>
              <w:rPr>
                <w:rFonts w:ascii="Calibri" w:hAnsi="Calibri" w:cs="Calibri"/>
                <w:b/>
              </w:rPr>
            </w:pPr>
            <w:r w:rsidRPr="00A000AF">
              <w:rPr>
                <w:rFonts w:ascii="Calibri" w:hAnsi="Calibri" w:cs="Calibri"/>
                <w:b/>
              </w:rPr>
              <w:t>15.1</w:t>
            </w:r>
            <w:r>
              <w:rPr>
                <w:rFonts w:ascii="Calibri" w:hAnsi="Calibri" w:cs="Calibri"/>
                <w:b/>
              </w:rPr>
              <w:t>.</w:t>
            </w:r>
            <w:r w:rsidRPr="00A000A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000AF">
              <w:rPr>
                <w:rFonts w:ascii="Calibri" w:hAnsi="Calibri" w:cs="Calibri"/>
                <w:b/>
              </w:rPr>
              <w:t>Jeśli z treści SIWZ wynika, że JST przewiduje zmianę harmonogramu spłaty kredytu to:</w:t>
            </w:r>
          </w:p>
        </w:tc>
      </w:tr>
      <w:tr w:rsidR="00373627" w:rsidRPr="009A118C" w14:paraId="0F7562B5" w14:textId="77777777" w:rsidTr="00B96BA0">
        <w:trPr>
          <w:trHeight w:val="377"/>
        </w:trPr>
        <w:tc>
          <w:tcPr>
            <w:tcW w:w="5000" w:type="pct"/>
          </w:tcPr>
          <w:p w14:paraId="0B7C4512" w14:textId="77777777" w:rsidR="00373627" w:rsidRDefault="00373627" w:rsidP="00373627">
            <w:pPr>
              <w:numPr>
                <w:ilvl w:val="0"/>
                <w:numId w:val="3"/>
              </w:numPr>
              <w:ind w:left="356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czy przewidywana będzie jednorazowa spłata kredytu na koniec okresu kredytowania?</w:t>
            </w:r>
          </w:p>
          <w:p w14:paraId="39727CB6" w14:textId="5658C86C" w:rsidR="00373627" w:rsidRDefault="00A3096E" w:rsidP="00B96BA0">
            <w:pPr>
              <w:ind w:left="356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  <w:p w14:paraId="78271C4B" w14:textId="77777777" w:rsidR="00373627" w:rsidRPr="001C41F8" w:rsidRDefault="00373627" w:rsidP="00B96BA0">
            <w:pPr>
              <w:ind w:left="356" w:hanging="284"/>
              <w:jc w:val="both"/>
              <w:rPr>
                <w:rFonts w:ascii="Calibri" w:hAnsi="Calibri" w:cs="Calibri"/>
              </w:rPr>
            </w:pPr>
          </w:p>
        </w:tc>
      </w:tr>
      <w:tr w:rsidR="00373627" w:rsidRPr="009A118C" w14:paraId="5B3D4394" w14:textId="77777777" w:rsidTr="00B96BA0">
        <w:tc>
          <w:tcPr>
            <w:tcW w:w="5000" w:type="pct"/>
          </w:tcPr>
          <w:p w14:paraId="25587E2A" w14:textId="77777777" w:rsidR="00373627" w:rsidRDefault="00373627" w:rsidP="00373627">
            <w:pPr>
              <w:numPr>
                <w:ilvl w:val="0"/>
                <w:numId w:val="3"/>
              </w:numPr>
              <w:ind w:left="356" w:hanging="284"/>
              <w:jc w:val="both"/>
              <w:rPr>
                <w:rFonts w:ascii="Calibri" w:hAnsi="Calibri" w:cs="Calibri"/>
              </w:rPr>
            </w:pPr>
            <w:r w:rsidRPr="00113C55">
              <w:rPr>
                <w:rFonts w:ascii="Calibri" w:hAnsi="Calibri" w:cs="Calibri"/>
              </w:rPr>
              <w:t>czy odroczone raty będą rozłożone równomiernie na pozostały okres kredytowania?</w:t>
            </w:r>
          </w:p>
          <w:p w14:paraId="4EECE4E1" w14:textId="3315FD8B" w:rsidR="00373627" w:rsidRDefault="00A3096E" w:rsidP="00B96BA0">
            <w:pPr>
              <w:ind w:left="356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  <w:p w14:paraId="71155A7C" w14:textId="77777777" w:rsidR="00373627" w:rsidRPr="001C41F8" w:rsidRDefault="00373627" w:rsidP="00B96BA0">
            <w:pPr>
              <w:ind w:left="356" w:hanging="284"/>
              <w:jc w:val="both"/>
              <w:rPr>
                <w:rFonts w:ascii="Calibri" w:hAnsi="Calibri" w:cs="Calibri"/>
              </w:rPr>
            </w:pPr>
          </w:p>
        </w:tc>
      </w:tr>
      <w:tr w:rsidR="00373627" w:rsidRPr="009A118C" w14:paraId="03D7393A" w14:textId="77777777" w:rsidTr="00B96BA0">
        <w:trPr>
          <w:trHeight w:val="635"/>
        </w:trPr>
        <w:tc>
          <w:tcPr>
            <w:tcW w:w="5000" w:type="pct"/>
          </w:tcPr>
          <w:p w14:paraId="0E930E4F" w14:textId="77777777" w:rsidR="00373627" w:rsidRDefault="00373627" w:rsidP="00373627">
            <w:pPr>
              <w:numPr>
                <w:ilvl w:val="0"/>
                <w:numId w:val="3"/>
              </w:numPr>
              <w:ind w:left="356" w:hanging="284"/>
              <w:jc w:val="both"/>
              <w:rPr>
                <w:rFonts w:ascii="Calibri" w:hAnsi="Calibri" w:cs="Calibri"/>
              </w:rPr>
            </w:pPr>
            <w:r w:rsidRPr="00113C55">
              <w:rPr>
                <w:rFonts w:ascii="Calibri" w:hAnsi="Calibri" w:cs="Calibri"/>
              </w:rPr>
              <w:t>czy zostanie wydłużony okres kredytowania poza ostatecznie ustalony okres spłaty kredytu?</w:t>
            </w:r>
          </w:p>
          <w:p w14:paraId="58565A68" w14:textId="19802C17" w:rsidR="00A3096E" w:rsidRPr="00113C55" w:rsidRDefault="00A3096E" w:rsidP="00A3096E">
            <w:pPr>
              <w:ind w:left="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</w:tc>
      </w:tr>
      <w:tr w:rsidR="00373627" w:rsidRPr="009A118C" w14:paraId="64C6BBBD" w14:textId="77777777" w:rsidTr="00B96BA0">
        <w:trPr>
          <w:trHeight w:val="635"/>
        </w:trPr>
        <w:tc>
          <w:tcPr>
            <w:tcW w:w="5000" w:type="pct"/>
          </w:tcPr>
          <w:p w14:paraId="72BB19B1" w14:textId="77777777" w:rsidR="00373627" w:rsidRPr="00113C55" w:rsidRDefault="00373627" w:rsidP="00373627">
            <w:pPr>
              <w:numPr>
                <w:ilvl w:val="0"/>
                <w:numId w:val="3"/>
              </w:numPr>
              <w:ind w:left="356" w:hanging="284"/>
              <w:jc w:val="both"/>
              <w:rPr>
                <w:rFonts w:ascii="Calibri" w:hAnsi="Calibri" w:cs="Calibri"/>
              </w:rPr>
            </w:pPr>
            <w:r w:rsidRPr="00113C55">
              <w:rPr>
                <w:rFonts w:ascii="Calibri" w:hAnsi="Calibri" w:cs="Calibri"/>
              </w:rPr>
              <w:t>czy w sytuacji wystąpienia</w:t>
            </w:r>
            <w:r>
              <w:rPr>
                <w:rFonts w:ascii="Calibri" w:hAnsi="Calibri" w:cs="Calibri"/>
              </w:rPr>
              <w:t xml:space="preserve"> o wydłużenie spłaty poza okres</w:t>
            </w:r>
            <w:r w:rsidRPr="00113C55">
              <w:rPr>
                <w:rFonts w:ascii="Calibri" w:hAnsi="Calibri" w:cs="Calibri"/>
              </w:rPr>
              <w:t xml:space="preserve"> kredytowania JST przyjmuje do wiadomości,                               że wydłużenie okresu kredytowania będzie uzależnione od stwierdzenia posiada zdolności kredytowej zweryfikowanej przez Bank w oparciu o powszechnie obowiązujące przepisy i przepisy wewnętrzne Banku?</w:t>
            </w:r>
          </w:p>
          <w:p w14:paraId="0ED5A147" w14:textId="6DCEA76F" w:rsidR="00373627" w:rsidRDefault="00A3096E" w:rsidP="00B96BA0">
            <w:pPr>
              <w:ind w:left="356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  <w:p w14:paraId="3498CB94" w14:textId="77777777" w:rsidR="00373627" w:rsidRPr="00113C55" w:rsidRDefault="00373627" w:rsidP="00B96BA0">
            <w:pPr>
              <w:ind w:left="356" w:hanging="284"/>
              <w:jc w:val="both"/>
              <w:rPr>
                <w:rFonts w:ascii="Calibri" w:hAnsi="Calibri" w:cs="Calibri"/>
              </w:rPr>
            </w:pPr>
          </w:p>
        </w:tc>
      </w:tr>
      <w:tr w:rsidR="00373627" w:rsidRPr="009A118C" w14:paraId="7549F16D" w14:textId="77777777" w:rsidTr="00B96BA0">
        <w:trPr>
          <w:trHeight w:val="635"/>
        </w:trPr>
        <w:tc>
          <w:tcPr>
            <w:tcW w:w="5000" w:type="pct"/>
          </w:tcPr>
          <w:p w14:paraId="3CBC42F2" w14:textId="77777777" w:rsidR="00373627" w:rsidRDefault="00373627" w:rsidP="00373627">
            <w:pPr>
              <w:numPr>
                <w:ilvl w:val="0"/>
                <w:numId w:val="3"/>
              </w:numPr>
              <w:ind w:left="356" w:hanging="284"/>
              <w:jc w:val="both"/>
              <w:rPr>
                <w:rFonts w:ascii="Calibri" w:hAnsi="Calibri" w:cs="Calibri"/>
              </w:rPr>
            </w:pPr>
            <w:r w:rsidRPr="00113C55">
              <w:rPr>
                <w:rFonts w:ascii="Calibri" w:hAnsi="Calibri" w:cs="Calibri"/>
              </w:rPr>
              <w:t>czy JST dopuszcza zapis o obustronnej zgodzie na zastosowanie zmian?</w:t>
            </w:r>
          </w:p>
          <w:p w14:paraId="6D8C4733" w14:textId="77777777" w:rsidR="00A3096E" w:rsidRDefault="00024CDE" w:rsidP="00024CDE">
            <w:pPr>
              <w:ind w:left="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Pr="00024CDE">
              <w:rPr>
                <w:rFonts w:ascii="Calibri" w:hAnsi="Calibri" w:cs="Calibri"/>
              </w:rPr>
              <w:t xml:space="preserve"> przypadku niewykorzystania przez Zamawiającego części kredytu lub dokonania wcześniejszej spłaty części kredytu, Strony ustalą nowy harmonogram spłaty kredytu, a dokonane ustalenia zapiszą w formie aneksu do umowy;</w:t>
            </w:r>
          </w:p>
          <w:p w14:paraId="371D2CBC" w14:textId="24F8F404" w:rsidR="00024CDE" w:rsidRPr="00113C55" w:rsidRDefault="00024CDE" w:rsidP="00024CDE">
            <w:pPr>
              <w:ind w:left="7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Pr="00024CDE">
              <w:rPr>
                <w:rFonts w:ascii="Calibri" w:hAnsi="Calibri" w:cs="Calibri"/>
              </w:rPr>
              <w:t>szelkie zmiany umowy kredytu będą dokonywane na wniosek Kredytobiorcy jedynie w formie pisemnej, uzgodnione w wyniku  negocjacji z bankiem z zastrzeżeniem, że Kredytobiorca nie będzie ponosił, z tytułu tych zmian, żadnych prowizji i opłat;</w:t>
            </w:r>
          </w:p>
        </w:tc>
      </w:tr>
      <w:tr w:rsidR="00373627" w:rsidRPr="009A118C" w14:paraId="484AD3D0" w14:textId="77777777" w:rsidTr="00B96BA0">
        <w:trPr>
          <w:trHeight w:val="347"/>
        </w:trPr>
        <w:tc>
          <w:tcPr>
            <w:tcW w:w="5000" w:type="pct"/>
          </w:tcPr>
          <w:p w14:paraId="30BFC73A" w14:textId="77777777" w:rsidR="00373627" w:rsidRPr="00A000AF" w:rsidRDefault="00373627" w:rsidP="00B96BA0">
            <w:pPr>
              <w:ind w:left="497" w:hanging="497"/>
              <w:jc w:val="both"/>
              <w:rPr>
                <w:rFonts w:ascii="Calibri" w:hAnsi="Calibri" w:cs="Calibri"/>
                <w:b/>
              </w:rPr>
            </w:pPr>
            <w:r w:rsidRPr="00A000AF">
              <w:rPr>
                <w:rFonts w:ascii="Calibri" w:hAnsi="Calibri" w:cs="Calibri"/>
                <w:b/>
              </w:rPr>
              <w:t>15.2</w:t>
            </w:r>
            <w:r>
              <w:rPr>
                <w:rFonts w:ascii="Calibri" w:hAnsi="Calibri" w:cs="Calibri"/>
                <w:b/>
              </w:rPr>
              <w:t>.</w:t>
            </w:r>
            <w:r w:rsidRPr="00A000A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000AF">
              <w:rPr>
                <w:rFonts w:ascii="Calibri" w:hAnsi="Calibri" w:cs="Calibri"/>
                <w:b/>
              </w:rPr>
              <w:t xml:space="preserve">Jeśli z treści SIWZ wynika, że JST przewiduje wprowadzenie zmian </w:t>
            </w:r>
            <w:r>
              <w:rPr>
                <w:rFonts w:ascii="Calibri" w:hAnsi="Calibri" w:cs="Calibri"/>
                <w:b/>
              </w:rPr>
              <w:t xml:space="preserve">postanowień </w:t>
            </w:r>
            <w:r w:rsidRPr="00A000AF">
              <w:rPr>
                <w:rFonts w:ascii="Calibri" w:hAnsi="Calibri" w:cs="Calibri"/>
                <w:b/>
              </w:rPr>
              <w:t>umowy kredytowej, to:</w:t>
            </w:r>
          </w:p>
        </w:tc>
      </w:tr>
      <w:tr w:rsidR="00373627" w:rsidRPr="009A118C" w14:paraId="6EA6F0E0" w14:textId="77777777" w:rsidTr="00B96BA0">
        <w:trPr>
          <w:trHeight w:val="635"/>
        </w:trPr>
        <w:tc>
          <w:tcPr>
            <w:tcW w:w="5000" w:type="pct"/>
          </w:tcPr>
          <w:p w14:paraId="2C83B2C3" w14:textId="77777777" w:rsidR="00373627" w:rsidRPr="003D2C58" w:rsidRDefault="00373627" w:rsidP="00373627">
            <w:pPr>
              <w:numPr>
                <w:ilvl w:val="0"/>
                <w:numId w:val="4"/>
              </w:numPr>
              <w:ind w:left="356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zaistnienie jakich warunków/przesłanek warunkuje wprowadzenie zmian do umowy kredytowej? </w:t>
            </w:r>
            <w:r w:rsidRPr="00D66112">
              <w:rPr>
                <w:rFonts w:ascii="Calibri" w:hAnsi="Calibri" w:cs="Calibri"/>
                <w:color w:val="BFBFBF"/>
              </w:rPr>
              <w:t>[</w:t>
            </w:r>
          </w:p>
          <w:p w14:paraId="1D97809C" w14:textId="77777777" w:rsidR="00675563" w:rsidRPr="00024CDE" w:rsidRDefault="00675563" w:rsidP="00675563">
            <w:pPr>
              <w:suppressAutoHyphens/>
              <w:rPr>
                <w:rFonts w:asciiTheme="minorHAnsi" w:hAnsiTheme="minorHAnsi" w:cstheme="minorHAnsi"/>
                <w:lang w:eastAsia="zh-CN"/>
              </w:rPr>
            </w:pPr>
            <w:bookmarkStart w:id="0" w:name="_GoBack"/>
            <w:bookmarkEnd w:id="0"/>
            <w:r w:rsidRPr="00024CDE">
              <w:rPr>
                <w:rFonts w:asciiTheme="minorHAnsi" w:hAnsiTheme="minorHAnsi" w:cstheme="minorHAnsi"/>
                <w:lang w:eastAsia="zh-CN"/>
              </w:rPr>
              <w:t xml:space="preserve">Zamawiający dopuszcza możliwość wprowadzania zmian w umowie w przypadkach określonych w art. 455 ustawy </w:t>
            </w:r>
            <w:proofErr w:type="spellStart"/>
            <w:r w:rsidRPr="00024CDE">
              <w:rPr>
                <w:rFonts w:asciiTheme="minorHAnsi" w:hAnsiTheme="minorHAnsi" w:cstheme="minorHAnsi"/>
                <w:lang w:eastAsia="zh-CN"/>
              </w:rPr>
              <w:t>Pzp</w:t>
            </w:r>
            <w:proofErr w:type="spellEnd"/>
            <w:r w:rsidRPr="00024CDE">
              <w:rPr>
                <w:rFonts w:asciiTheme="minorHAnsi" w:hAnsiTheme="minorHAnsi" w:cstheme="minorHAnsi"/>
                <w:lang w:eastAsia="zh-CN"/>
              </w:rPr>
              <w:t>.</w:t>
            </w:r>
          </w:p>
          <w:p w14:paraId="582D9199" w14:textId="4FE73FEA" w:rsidR="00675563" w:rsidRPr="00024CDE" w:rsidRDefault="00675563" w:rsidP="00675563">
            <w:pPr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024CDE">
              <w:rPr>
                <w:rFonts w:asciiTheme="minorHAnsi" w:hAnsiTheme="minorHAnsi" w:cstheme="minorHAnsi"/>
                <w:lang w:eastAsia="zh-CN"/>
              </w:rPr>
              <w:t>Zmiany w stosunku do treści oferty, które będą mogły być dokonane z powodu zaistnienia</w:t>
            </w:r>
          </w:p>
          <w:p w14:paraId="67378BDF" w14:textId="77777777" w:rsidR="00675563" w:rsidRPr="00024CDE" w:rsidRDefault="00675563" w:rsidP="00675563">
            <w:pPr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024CDE">
              <w:rPr>
                <w:rFonts w:asciiTheme="minorHAnsi" w:hAnsiTheme="minorHAnsi" w:cstheme="minorHAnsi"/>
                <w:lang w:eastAsia="zh-CN"/>
              </w:rPr>
              <w:t>okoliczności niemożliwych do przewidzenia w chwili zawarcia umowy, a w szczególności:</w:t>
            </w:r>
          </w:p>
          <w:p w14:paraId="58FDDC6D" w14:textId="77777777" w:rsidR="00675563" w:rsidRPr="00024CDE" w:rsidRDefault="00675563" w:rsidP="00675563">
            <w:pPr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024CDE">
              <w:rPr>
                <w:rFonts w:asciiTheme="minorHAnsi" w:hAnsiTheme="minorHAnsi" w:cstheme="minorHAnsi"/>
                <w:lang w:eastAsia="zh-CN"/>
              </w:rPr>
              <w:t>a) zmiana regulacji prawnych obowiązujących w dniu zawarcia umowy,</w:t>
            </w:r>
          </w:p>
          <w:p w14:paraId="1DFE2973" w14:textId="77777777" w:rsidR="00675563" w:rsidRPr="00024CDE" w:rsidRDefault="00675563" w:rsidP="00675563">
            <w:pPr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024CDE">
              <w:rPr>
                <w:rFonts w:asciiTheme="minorHAnsi" w:hAnsiTheme="minorHAnsi" w:cstheme="minorHAnsi"/>
                <w:lang w:eastAsia="zh-CN"/>
              </w:rPr>
              <w:t>b) złożenia przez Zamawiającego oświadczenia o rezygnacji z części wykorzystania kredytu bez</w:t>
            </w:r>
          </w:p>
          <w:p w14:paraId="3A88F12D" w14:textId="77777777" w:rsidR="00675563" w:rsidRPr="00024CDE" w:rsidRDefault="00675563" w:rsidP="00675563">
            <w:pPr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024CDE">
              <w:rPr>
                <w:rFonts w:asciiTheme="minorHAnsi" w:hAnsiTheme="minorHAnsi" w:cstheme="minorHAnsi"/>
                <w:lang w:eastAsia="zh-CN"/>
              </w:rPr>
              <w:t>ponoszenia dodatkowych opłat, w przypadku poprawy sytuacji finansowej Zamawiającego.</w:t>
            </w:r>
          </w:p>
          <w:p w14:paraId="33485841" w14:textId="2F6ECDFF" w:rsidR="003D2C58" w:rsidRDefault="003D2C58" w:rsidP="003D2C58">
            <w:pPr>
              <w:ind w:left="72"/>
              <w:jc w:val="both"/>
              <w:rPr>
                <w:rFonts w:ascii="Calibri" w:hAnsi="Calibri" w:cs="Calibri"/>
              </w:rPr>
            </w:pPr>
          </w:p>
          <w:p w14:paraId="79ACA0EF" w14:textId="5FB510A9" w:rsidR="003D2C58" w:rsidRDefault="003D2C58" w:rsidP="003D2C58">
            <w:pPr>
              <w:ind w:left="72"/>
              <w:jc w:val="both"/>
              <w:rPr>
                <w:rFonts w:ascii="Calibri" w:hAnsi="Calibri" w:cs="Calibri"/>
              </w:rPr>
            </w:pPr>
          </w:p>
        </w:tc>
      </w:tr>
    </w:tbl>
    <w:p w14:paraId="1573AB8D" w14:textId="77777777" w:rsidR="00373627" w:rsidRDefault="00373627" w:rsidP="00373627">
      <w:pPr>
        <w:pStyle w:val="Tekstpodstawowy"/>
        <w:tabs>
          <w:tab w:val="left" w:pos="6223"/>
        </w:tabs>
        <w:rPr>
          <w:rFonts w:ascii="Calibri" w:hAnsi="Calibri" w:cs="Calibri"/>
          <w:b w:val="0"/>
          <w:sz w:val="20"/>
          <w:u w:val="none"/>
        </w:rPr>
      </w:pPr>
    </w:p>
    <w:p w14:paraId="1189028A" w14:textId="77777777" w:rsidR="00373627" w:rsidRDefault="00373627" w:rsidP="00373627">
      <w:pPr>
        <w:pStyle w:val="Tekstpodstawowy"/>
        <w:rPr>
          <w:rFonts w:ascii="Calibri" w:hAnsi="Calibri" w:cs="Calibri"/>
          <w:b w:val="0"/>
          <w:sz w:val="20"/>
          <w:u w:val="none"/>
        </w:rPr>
      </w:pPr>
    </w:p>
    <w:tbl>
      <w:tblPr>
        <w:tblW w:w="4767" w:type="pct"/>
        <w:tblLayout w:type="fixed"/>
        <w:tblLook w:val="04A0" w:firstRow="1" w:lastRow="0" w:firstColumn="1" w:lastColumn="0" w:noHBand="0" w:noVBand="1"/>
      </w:tblPr>
      <w:tblGrid>
        <w:gridCol w:w="5796"/>
        <w:gridCol w:w="3932"/>
      </w:tblGrid>
      <w:tr w:rsidR="00373627" w:rsidRPr="00EB5AE0" w14:paraId="79CCDE3E" w14:textId="77777777" w:rsidTr="00B96BA0">
        <w:tc>
          <w:tcPr>
            <w:tcW w:w="2979" w:type="pct"/>
            <w:vAlign w:val="bottom"/>
          </w:tcPr>
          <w:p w14:paraId="50331218" w14:textId="3299215E" w:rsidR="00373627" w:rsidRPr="00EB5AE0" w:rsidRDefault="00373627" w:rsidP="00B96BA0">
            <w:pPr>
              <w:ind w:right="883"/>
              <w:rPr>
                <w:rFonts w:ascii="Calibri" w:hAnsi="Calibri" w:cs="Calibri"/>
                <w:b/>
                <w:color w:val="A6A6A6"/>
              </w:rPr>
            </w:pPr>
          </w:p>
        </w:tc>
        <w:tc>
          <w:tcPr>
            <w:tcW w:w="2021" w:type="pct"/>
            <w:vAlign w:val="center"/>
          </w:tcPr>
          <w:p w14:paraId="29FEE0DF" w14:textId="77777777" w:rsidR="00373627" w:rsidRPr="00404292" w:rsidRDefault="00404292" w:rsidP="00B96BA0">
            <w:pPr>
              <w:rPr>
                <w:rFonts w:ascii="Calibri" w:hAnsi="Calibri" w:cs="Calibri"/>
                <w:b/>
                <w:color w:val="A6A6A6"/>
                <w:sz w:val="24"/>
                <w:szCs w:val="24"/>
              </w:rPr>
            </w:pPr>
            <w:r w:rsidRPr="00404292">
              <w:rPr>
                <w:rFonts w:ascii="Calibri" w:hAnsi="Calibri" w:cs="Calibri"/>
                <w:b/>
                <w:color w:val="A6A6A6"/>
                <w:sz w:val="24"/>
                <w:szCs w:val="24"/>
              </w:rPr>
              <w:t xml:space="preserve">Burmistrz Kalisza Pomorskiego </w:t>
            </w:r>
          </w:p>
          <w:p w14:paraId="5249F1C4" w14:textId="286185CD" w:rsidR="00404292" w:rsidRPr="00404292" w:rsidRDefault="00404292" w:rsidP="00B96BA0">
            <w:pPr>
              <w:rPr>
                <w:rFonts w:ascii="Calibri" w:hAnsi="Calibri" w:cs="Calibri"/>
                <w:b/>
                <w:color w:val="A6A6A6"/>
                <w:sz w:val="24"/>
                <w:szCs w:val="24"/>
              </w:rPr>
            </w:pPr>
            <w:r w:rsidRPr="00404292">
              <w:rPr>
                <w:rFonts w:ascii="Calibri" w:hAnsi="Calibri" w:cs="Calibri"/>
                <w:b/>
                <w:color w:val="A6A6A6"/>
                <w:sz w:val="24"/>
                <w:szCs w:val="24"/>
              </w:rPr>
              <w:t xml:space="preserve">                Janusz Garbacz</w:t>
            </w:r>
          </w:p>
        </w:tc>
      </w:tr>
      <w:tr w:rsidR="00373627" w:rsidRPr="00EB5AE0" w14:paraId="0E4690C2" w14:textId="77777777" w:rsidTr="00B96BA0">
        <w:tc>
          <w:tcPr>
            <w:tcW w:w="2979" w:type="pct"/>
          </w:tcPr>
          <w:p w14:paraId="41DEC545" w14:textId="32058E73" w:rsidR="00373627" w:rsidRPr="00EB5AE0" w:rsidRDefault="00373627" w:rsidP="00675563">
            <w:pPr>
              <w:spacing w:before="60"/>
              <w:rPr>
                <w:rFonts w:ascii="Calibri" w:hAnsi="Calibri" w:cs="Calibri"/>
                <w:i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     </w:t>
            </w:r>
          </w:p>
        </w:tc>
        <w:tc>
          <w:tcPr>
            <w:tcW w:w="2021" w:type="pct"/>
          </w:tcPr>
          <w:p w14:paraId="1A42C32F" w14:textId="1BAC2905" w:rsidR="00373627" w:rsidRPr="00404292" w:rsidRDefault="00373627" w:rsidP="00B96BA0">
            <w:pPr>
              <w:spacing w:before="60"/>
              <w:jc w:val="center"/>
              <w:rPr>
                <w:rFonts w:ascii="Calibri" w:hAnsi="Calibri" w:cs="Calibri"/>
                <w:i/>
                <w:color w:val="A6A6A6"/>
                <w:sz w:val="24"/>
                <w:szCs w:val="24"/>
              </w:rPr>
            </w:pPr>
          </w:p>
        </w:tc>
      </w:tr>
    </w:tbl>
    <w:p w14:paraId="442C1C2C" w14:textId="77777777" w:rsidR="00373627" w:rsidRDefault="00373627" w:rsidP="00373627">
      <w:pPr>
        <w:pStyle w:val="Tekstpodstawowy"/>
        <w:rPr>
          <w:rFonts w:ascii="Calibri" w:hAnsi="Calibri" w:cs="Calibri"/>
          <w:b w:val="0"/>
          <w:sz w:val="20"/>
          <w:u w:val="none"/>
        </w:rPr>
      </w:pPr>
    </w:p>
    <w:p w14:paraId="6B419893" w14:textId="77777777" w:rsidR="00373627" w:rsidRDefault="00373627" w:rsidP="00373627">
      <w:pPr>
        <w:pStyle w:val="Tekstpodstawowy"/>
        <w:rPr>
          <w:rFonts w:ascii="Calibri" w:hAnsi="Calibri" w:cs="Calibri"/>
          <w:b w:val="0"/>
          <w:sz w:val="20"/>
          <w:u w:val="none"/>
        </w:rPr>
      </w:pPr>
    </w:p>
    <w:tbl>
      <w:tblPr>
        <w:tblW w:w="4767" w:type="pct"/>
        <w:tblLayout w:type="fixed"/>
        <w:tblLook w:val="04A0" w:firstRow="1" w:lastRow="0" w:firstColumn="1" w:lastColumn="0" w:noHBand="0" w:noVBand="1"/>
      </w:tblPr>
      <w:tblGrid>
        <w:gridCol w:w="5796"/>
        <w:gridCol w:w="3932"/>
      </w:tblGrid>
      <w:tr w:rsidR="00373627" w:rsidRPr="00EB5AE0" w14:paraId="43CD3A87" w14:textId="77777777" w:rsidTr="00B96BA0">
        <w:tc>
          <w:tcPr>
            <w:tcW w:w="2979" w:type="pct"/>
            <w:vAlign w:val="bottom"/>
          </w:tcPr>
          <w:p w14:paraId="4E874260" w14:textId="77777777" w:rsidR="00373627" w:rsidRPr="00EB5AE0" w:rsidRDefault="00373627" w:rsidP="00B96BA0">
            <w:pPr>
              <w:ind w:right="883"/>
              <w:rPr>
                <w:rFonts w:ascii="Calibri" w:hAnsi="Calibri" w:cs="Calibri"/>
                <w:b/>
                <w:color w:val="A6A6A6"/>
              </w:rPr>
            </w:pPr>
          </w:p>
        </w:tc>
        <w:tc>
          <w:tcPr>
            <w:tcW w:w="2021" w:type="pct"/>
            <w:vAlign w:val="center"/>
          </w:tcPr>
          <w:p w14:paraId="360A4A32" w14:textId="77777777" w:rsidR="00373627" w:rsidRPr="00EB5AE0" w:rsidRDefault="00373627" w:rsidP="00B96BA0">
            <w:pPr>
              <w:rPr>
                <w:rFonts w:ascii="Calibri" w:hAnsi="Calibri" w:cs="Calibri"/>
                <w:b/>
                <w:color w:val="A6A6A6"/>
              </w:rPr>
            </w:pPr>
          </w:p>
        </w:tc>
      </w:tr>
      <w:tr w:rsidR="00373627" w:rsidRPr="00EB5AE0" w14:paraId="70695709" w14:textId="77777777" w:rsidTr="00B96BA0">
        <w:tc>
          <w:tcPr>
            <w:tcW w:w="2979" w:type="pct"/>
            <w:vAlign w:val="bottom"/>
          </w:tcPr>
          <w:p w14:paraId="334B2922" w14:textId="36AE5D2A" w:rsidR="00373627" w:rsidRPr="00B1726F" w:rsidRDefault="00373627" w:rsidP="00B96BA0">
            <w:pPr>
              <w:rPr>
                <w:rFonts w:ascii="Calibri" w:hAnsi="Calibri" w:cs="Arial"/>
                <w:color w:val="A6A6A6"/>
              </w:rPr>
            </w:pPr>
          </w:p>
        </w:tc>
        <w:tc>
          <w:tcPr>
            <w:tcW w:w="2021" w:type="pct"/>
          </w:tcPr>
          <w:p w14:paraId="6575B9E4" w14:textId="77777777" w:rsidR="00373627" w:rsidRPr="00EB5AE0" w:rsidRDefault="00373627" w:rsidP="00B96BA0">
            <w:pPr>
              <w:spacing w:before="60"/>
              <w:jc w:val="center"/>
              <w:rPr>
                <w:rFonts w:ascii="Calibri" w:hAnsi="Calibri" w:cs="Calibri"/>
                <w:i/>
                <w:color w:val="A6A6A6"/>
              </w:rPr>
            </w:pPr>
          </w:p>
        </w:tc>
      </w:tr>
      <w:tr w:rsidR="00373627" w:rsidRPr="00EB5AE0" w14:paraId="561A832A" w14:textId="77777777" w:rsidTr="00B96BA0">
        <w:tc>
          <w:tcPr>
            <w:tcW w:w="2979" w:type="pct"/>
          </w:tcPr>
          <w:p w14:paraId="143CF41A" w14:textId="5A38DE83" w:rsidR="00373627" w:rsidRPr="009435C9" w:rsidRDefault="00373627" w:rsidP="00B96BA0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2021" w:type="pct"/>
          </w:tcPr>
          <w:p w14:paraId="016D386E" w14:textId="77777777" w:rsidR="00373627" w:rsidRPr="00EB5AE0" w:rsidRDefault="00373627" w:rsidP="00B96BA0">
            <w:pPr>
              <w:spacing w:before="60"/>
              <w:jc w:val="center"/>
              <w:rPr>
                <w:rFonts w:ascii="Calibri" w:hAnsi="Calibri" w:cs="Calibri"/>
                <w:i/>
                <w:color w:val="A6A6A6"/>
              </w:rPr>
            </w:pPr>
          </w:p>
        </w:tc>
      </w:tr>
    </w:tbl>
    <w:p w14:paraId="5226CCBB" w14:textId="77777777" w:rsidR="00373627" w:rsidRDefault="00373627" w:rsidP="00373627">
      <w:pPr>
        <w:pStyle w:val="Tekstpodstawowy"/>
        <w:ind w:left="720"/>
        <w:rPr>
          <w:rFonts w:ascii="Calibri" w:hAnsi="Calibri" w:cs="Calibri"/>
          <w:b w:val="0"/>
          <w:sz w:val="20"/>
          <w:u w:val="none"/>
        </w:rPr>
      </w:pPr>
    </w:p>
    <w:p w14:paraId="35890B82" w14:textId="77777777" w:rsidR="00373627" w:rsidRDefault="00373627" w:rsidP="00373627">
      <w:pPr>
        <w:pStyle w:val="Tekstpodstawowy"/>
        <w:ind w:left="720"/>
        <w:rPr>
          <w:rFonts w:ascii="Calibri" w:hAnsi="Calibri" w:cs="Calibri"/>
          <w:b w:val="0"/>
          <w:sz w:val="20"/>
          <w:u w:val="none"/>
        </w:rPr>
      </w:pPr>
    </w:p>
    <w:p w14:paraId="658B5171" w14:textId="77777777" w:rsidR="00373627" w:rsidRDefault="00373627" w:rsidP="00373627">
      <w:pPr>
        <w:pStyle w:val="Tekstpodstawowy"/>
        <w:ind w:left="720"/>
        <w:rPr>
          <w:rFonts w:ascii="Calibri" w:hAnsi="Calibri" w:cs="Calibri"/>
          <w:b w:val="0"/>
          <w:sz w:val="20"/>
          <w:u w:val="none"/>
        </w:rPr>
      </w:pPr>
    </w:p>
    <w:p w14:paraId="6758A10C" w14:textId="77777777" w:rsidR="00373627" w:rsidRPr="00F244BB" w:rsidRDefault="00373627" w:rsidP="00373627">
      <w:pPr>
        <w:pStyle w:val="Tekstpodstawowy"/>
        <w:ind w:left="720"/>
        <w:rPr>
          <w:rFonts w:ascii="Calibri" w:hAnsi="Calibri" w:cs="Calibri"/>
          <w:b w:val="0"/>
          <w:sz w:val="20"/>
          <w:u w:val="none"/>
        </w:rPr>
      </w:pPr>
    </w:p>
    <w:p w14:paraId="4E2730D6" w14:textId="77777777" w:rsidR="00F46ACB" w:rsidRDefault="00F46ACB"/>
    <w:sectPr w:rsidR="00F46ACB" w:rsidSect="00BB6560">
      <w:footerReference w:type="default" r:id="rId7"/>
      <w:headerReference w:type="first" r:id="rId8"/>
      <w:footerReference w:type="first" r:id="rId9"/>
      <w:pgSz w:w="11906" w:h="16838" w:code="9"/>
      <w:pgMar w:top="851" w:right="851" w:bottom="709" w:left="851" w:header="709" w:footer="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7EC24" w14:textId="77777777" w:rsidR="00285826" w:rsidRDefault="00285826">
      <w:r>
        <w:separator/>
      </w:r>
    </w:p>
  </w:endnote>
  <w:endnote w:type="continuationSeparator" w:id="0">
    <w:p w14:paraId="52C611E0" w14:textId="77777777" w:rsidR="00285826" w:rsidRDefault="0028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52B2D" w14:textId="77777777" w:rsidR="006439F8" w:rsidRDefault="00373627" w:rsidP="006439F8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764257" wp14:editId="1EDBD295">
              <wp:simplePos x="0" y="0"/>
              <wp:positionH relativeFrom="column">
                <wp:posOffset>6167755</wp:posOffset>
              </wp:positionH>
              <wp:positionV relativeFrom="paragraph">
                <wp:posOffset>40005</wp:posOffset>
              </wp:positionV>
              <wp:extent cx="504825" cy="504825"/>
              <wp:effectExtent l="0" t="0" r="0" b="0"/>
              <wp:wrapNone/>
              <wp:docPr id="5" name="Elips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693BCC99" id="Elipsa 5" o:spid="_x0000_s1026" style="position:absolute;margin-left:485.65pt;margin-top:3.15pt;width:39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4AE64ABE" w14:textId="77777777" w:rsidR="006439F8" w:rsidRPr="008625DC" w:rsidRDefault="00373627" w:rsidP="006439F8">
    <w:pPr>
      <w:pStyle w:val="Stopka"/>
      <w:jc w:val="right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A62D6" wp14:editId="5F1E9B3C">
              <wp:simplePos x="0" y="0"/>
              <wp:positionH relativeFrom="column">
                <wp:posOffset>-1538605</wp:posOffset>
              </wp:positionH>
              <wp:positionV relativeFrom="paragraph">
                <wp:posOffset>120015</wp:posOffset>
              </wp:positionV>
              <wp:extent cx="7706360" cy="635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7A677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21.15pt;margin-top:9.45pt;width:606.8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" strokecolor="#086" strokeweight="1pt">
              <v:stroke dashstyle="dash"/>
              <v:shadow color="#868686"/>
            </v:shape>
          </w:pict>
        </mc:Fallback>
      </mc:AlternateConten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024CDE">
      <w:rPr>
        <w:rFonts w:ascii="Calibri" w:hAnsi="Calibri"/>
        <w:noProof/>
        <w:color w:val="008866"/>
        <w:sz w:val="28"/>
        <w:szCs w:val="28"/>
      </w:rPr>
      <w:t>2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7FCE3C5A" w14:textId="77777777" w:rsidR="006439F8" w:rsidRDefault="002858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78002" w14:textId="77777777" w:rsidR="006439F8" w:rsidRDefault="00373627" w:rsidP="006439F8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7CA1C" wp14:editId="00B171FC">
              <wp:simplePos x="0" y="0"/>
              <wp:positionH relativeFrom="column">
                <wp:posOffset>6167755</wp:posOffset>
              </wp:positionH>
              <wp:positionV relativeFrom="paragraph">
                <wp:posOffset>40005</wp:posOffset>
              </wp:positionV>
              <wp:extent cx="504825" cy="504825"/>
              <wp:effectExtent l="0" t="0" r="0" b="0"/>
              <wp:wrapNone/>
              <wp:docPr id="2" name="Elips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5AB6E966" id="Elipsa 2" o:spid="_x0000_s1026" style="position:absolute;margin-left:485.65pt;margin-top:3.15pt;width:39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" filled="f" strokecolor="#086" strokeweight="1pt">
              <v:stroke dashstyle="dash"/>
              <v:shadow color="#868686"/>
            </v:oval>
          </w:pict>
        </mc:Fallback>
      </mc:AlternateContent>
    </w:r>
  </w:p>
  <w:p w14:paraId="2E96C8BC" w14:textId="77777777" w:rsidR="006439F8" w:rsidRPr="008625DC" w:rsidRDefault="00373627" w:rsidP="006439F8">
    <w:pPr>
      <w:pStyle w:val="Stopka"/>
      <w:jc w:val="right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6E93E9" wp14:editId="572D106F">
              <wp:simplePos x="0" y="0"/>
              <wp:positionH relativeFrom="column">
                <wp:posOffset>-1538605</wp:posOffset>
              </wp:positionH>
              <wp:positionV relativeFrom="paragraph">
                <wp:posOffset>120015</wp:posOffset>
              </wp:positionV>
              <wp:extent cx="7706360" cy="635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EF63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21.15pt;margin-top:9.45pt;width:606.8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" strokecolor="#086" strokeweight="1pt">
              <v:stroke dashstyle="dash"/>
              <v:shadow color="#868686"/>
            </v:shape>
          </w:pict>
        </mc:Fallback>
      </mc:AlternateConten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024CDE">
      <w:rPr>
        <w:rFonts w:ascii="Calibri" w:hAnsi="Calibri"/>
        <w:noProof/>
        <w:color w:val="008866"/>
        <w:sz w:val="28"/>
        <w:szCs w:val="28"/>
      </w:rPr>
      <w:t>1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699F9F5F" w14:textId="77777777" w:rsidR="006439F8" w:rsidRDefault="002858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B5591" w14:textId="77777777" w:rsidR="00285826" w:rsidRDefault="00285826">
      <w:r>
        <w:separator/>
      </w:r>
    </w:p>
  </w:footnote>
  <w:footnote w:type="continuationSeparator" w:id="0">
    <w:p w14:paraId="0F138471" w14:textId="77777777" w:rsidR="00285826" w:rsidRDefault="0028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7949C" w14:textId="77777777" w:rsidR="00104E56" w:rsidRPr="008465BE" w:rsidRDefault="00373627" w:rsidP="00104E56">
    <w:pPr>
      <w:rPr>
        <w:rFonts w:ascii="Calibri" w:hAnsi="Calibri" w:cs="Calibri"/>
        <w:i/>
        <w:color w:val="FF00F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36316D" wp14:editId="1E12FA44">
              <wp:simplePos x="0" y="0"/>
              <wp:positionH relativeFrom="column">
                <wp:posOffset>316865</wp:posOffset>
              </wp:positionH>
              <wp:positionV relativeFrom="paragraph">
                <wp:posOffset>137795</wp:posOffset>
              </wp:positionV>
              <wp:extent cx="6858000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5A0C1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24.95pt;margin-top:10.85pt;width:540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" strokecolor="#086" strokeweight="1pt">
              <v:stroke dashstyle="dash"/>
              <v:shadow color="#868686"/>
            </v:shape>
          </w:pict>
        </mc:Fallback>
      </mc:AlternateContent>
    </w:r>
    <w:r w:rsidRPr="002A4FD3">
      <w:rPr>
        <w:rFonts w:ascii="Calibri" w:hAnsi="Calibri" w:cs="Calibri"/>
        <w:i/>
        <w:color w:val="FF00FF"/>
        <w:sz w:val="16"/>
        <w:szCs w:val="16"/>
      </w:rPr>
      <w:t xml:space="preserve">       </w:t>
    </w:r>
  </w:p>
  <w:p w14:paraId="267CFFF0" w14:textId="77777777" w:rsidR="006439F8" w:rsidRDefault="00285826" w:rsidP="006439F8">
    <w:pPr>
      <w:pStyle w:val="Nagwek"/>
    </w:pPr>
  </w:p>
  <w:p w14:paraId="247356CE" w14:textId="77777777" w:rsidR="00E46E71" w:rsidRPr="006439F8" w:rsidRDefault="00285826" w:rsidP="006439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1ED"/>
    <w:multiLevelType w:val="hybridMultilevel"/>
    <w:tmpl w:val="AAF8638C"/>
    <w:lvl w:ilvl="0" w:tplc="876A5E4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b/>
        <w:color w:val="008866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6A57601"/>
    <w:multiLevelType w:val="hybridMultilevel"/>
    <w:tmpl w:val="A89861FE"/>
    <w:lvl w:ilvl="0" w:tplc="DE0297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20961"/>
    <w:multiLevelType w:val="hybridMultilevel"/>
    <w:tmpl w:val="6178D1CC"/>
    <w:lvl w:ilvl="0" w:tplc="1F52FA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75BD"/>
    <w:multiLevelType w:val="multilevel"/>
    <w:tmpl w:val="78D27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7"/>
    <w:rsid w:val="00024CDE"/>
    <w:rsid w:val="000A6478"/>
    <w:rsid w:val="000B6F52"/>
    <w:rsid w:val="000D4D52"/>
    <w:rsid w:val="001D209C"/>
    <w:rsid w:val="00204A84"/>
    <w:rsid w:val="00285826"/>
    <w:rsid w:val="002C728E"/>
    <w:rsid w:val="00373627"/>
    <w:rsid w:val="0037447E"/>
    <w:rsid w:val="003D2C58"/>
    <w:rsid w:val="003E537F"/>
    <w:rsid w:val="00404292"/>
    <w:rsid w:val="004C077E"/>
    <w:rsid w:val="004C64E2"/>
    <w:rsid w:val="004E52EF"/>
    <w:rsid w:val="00524EAD"/>
    <w:rsid w:val="005A6257"/>
    <w:rsid w:val="00665542"/>
    <w:rsid w:val="00675563"/>
    <w:rsid w:val="006F7BB6"/>
    <w:rsid w:val="007D3039"/>
    <w:rsid w:val="00804C1E"/>
    <w:rsid w:val="008F1601"/>
    <w:rsid w:val="00A3096E"/>
    <w:rsid w:val="00A478D2"/>
    <w:rsid w:val="00AA3289"/>
    <w:rsid w:val="00AC45A7"/>
    <w:rsid w:val="00BE396B"/>
    <w:rsid w:val="00BF6D06"/>
    <w:rsid w:val="00DC37CF"/>
    <w:rsid w:val="00E808B2"/>
    <w:rsid w:val="00EE5AD9"/>
    <w:rsid w:val="00EF5A84"/>
    <w:rsid w:val="00F37EDA"/>
    <w:rsid w:val="00F46ACB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26E3"/>
  <w15:chartTrackingRefBased/>
  <w15:docId w15:val="{DBAA7C59-8D61-4BE6-90EC-D9A3B657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73627"/>
    <w:pPr>
      <w:jc w:val="both"/>
    </w:pPr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373627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">
    <w:name w:val="header"/>
    <w:aliases w:val="Nagłówek strony"/>
    <w:basedOn w:val="Normalny"/>
    <w:link w:val="NagwekZnak"/>
    <w:rsid w:val="003736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736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736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6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2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2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24</cp:revision>
  <cp:lastPrinted>2023-04-04T09:51:00Z</cp:lastPrinted>
  <dcterms:created xsi:type="dcterms:W3CDTF">2023-03-29T13:28:00Z</dcterms:created>
  <dcterms:modified xsi:type="dcterms:W3CDTF">2023-04-04T09:51:00Z</dcterms:modified>
</cp:coreProperties>
</file>