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891" w:rsidRPr="004E7891" w:rsidRDefault="004E7891" w:rsidP="004E7891">
      <w:pPr>
        <w:spacing w:line="276" w:lineRule="auto"/>
        <w:jc w:val="right"/>
        <w:rPr>
          <w:rFonts w:cstheme="minorHAnsi"/>
          <w:b/>
          <w:bCs/>
          <w:color w:val="262626" w:themeColor="text1" w:themeTint="D9"/>
        </w:rPr>
      </w:pPr>
      <w:r w:rsidRPr="004E7891">
        <w:rPr>
          <w:rFonts w:cstheme="minorHAnsi"/>
          <w:b/>
          <w:bCs/>
          <w:color w:val="262626" w:themeColor="text1" w:themeTint="D9"/>
        </w:rPr>
        <w:t>Załącznik 4a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b/>
          <w:bCs/>
          <w:color w:val="262626" w:themeColor="text1" w:themeTint="D9"/>
          <w:sz w:val="32"/>
          <w:szCs w:val="32"/>
        </w:rPr>
      </w:pPr>
      <w:r w:rsidRPr="00562B5F">
        <w:rPr>
          <w:rFonts w:cstheme="minorHAnsi"/>
          <w:b/>
          <w:bCs/>
          <w:color w:val="262626" w:themeColor="text1" w:themeTint="D9"/>
          <w:sz w:val="32"/>
          <w:szCs w:val="32"/>
        </w:rPr>
        <w:t>Opis przedmiotu zamówienia</w:t>
      </w:r>
    </w:p>
    <w:sdt>
      <w:sdtPr>
        <w:rPr>
          <w:rFonts w:cstheme="minorBidi"/>
          <w:b w:val="0"/>
          <w:i/>
          <w:iCs w:val="0"/>
          <w:color w:val="auto"/>
          <w:lang w:eastAsia="zh-CN"/>
        </w:rPr>
        <w:id w:val="-510295736"/>
        <w:docPartObj>
          <w:docPartGallery w:val="Table of Contents"/>
          <w:docPartUnique/>
        </w:docPartObj>
      </w:sdtPr>
      <w:sdtEndPr>
        <w:rPr>
          <w:bCs/>
          <w:i w:val="0"/>
        </w:rPr>
      </w:sdtEndPr>
      <w:sdtContent>
        <w:p w:rsidR="00A5362C" w:rsidRPr="00562B5F" w:rsidRDefault="00A5362C" w:rsidP="00B670FE">
          <w:pPr>
            <w:pStyle w:val="Nagwekspisutreci"/>
          </w:pPr>
          <w:r w:rsidRPr="00562B5F">
            <w:t>Spis treści</w:t>
          </w:r>
          <w:bookmarkStart w:id="0" w:name="_GoBack"/>
          <w:bookmarkEnd w:id="0"/>
        </w:p>
        <w:p w:rsidR="005E1D22" w:rsidRDefault="00A865C2">
          <w:pPr>
            <w:pStyle w:val="Spistreci1"/>
            <w:tabs>
              <w:tab w:val="left" w:pos="440"/>
              <w:tab w:val="right" w:pos="906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r w:rsidRPr="00A865C2">
            <w:rPr>
              <w:rFonts w:asciiTheme="minorHAnsi" w:hAnsiTheme="minorHAnsi" w:cstheme="minorHAnsi"/>
            </w:rPr>
            <w:fldChar w:fldCharType="begin"/>
          </w:r>
          <w:r w:rsidR="00A5362C" w:rsidRPr="00562B5F">
            <w:rPr>
              <w:rFonts w:asciiTheme="minorHAnsi" w:hAnsiTheme="minorHAnsi" w:cstheme="minorHAnsi"/>
            </w:rPr>
            <w:instrText xml:space="preserve"> TOC \o "1-3" \h \z \u </w:instrText>
          </w:r>
          <w:r w:rsidRPr="00A865C2">
            <w:rPr>
              <w:rFonts w:asciiTheme="minorHAnsi" w:hAnsiTheme="minorHAnsi" w:cstheme="minorHAnsi"/>
            </w:rPr>
            <w:fldChar w:fldCharType="separate"/>
          </w:r>
          <w:hyperlink w:anchor="_Toc34907652" w:history="1">
            <w:r w:rsidR="005E1D22" w:rsidRPr="008522A1">
              <w:rPr>
                <w:rStyle w:val="Hipercze"/>
                <w:noProof/>
              </w:rPr>
              <w:t>2</w:t>
            </w:r>
            <w:r w:rsidR="005E1D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Przedmiot zamówienia.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1"/>
            <w:tabs>
              <w:tab w:val="left" w:pos="440"/>
              <w:tab w:val="right" w:pos="906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34907653" w:history="1">
            <w:r w:rsidR="005E1D22" w:rsidRPr="008522A1">
              <w:rPr>
                <w:rStyle w:val="Hipercze"/>
                <w:noProof/>
              </w:rPr>
              <w:t>3</w:t>
            </w:r>
            <w:r w:rsidR="005E1D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Mechanika: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54" w:history="1">
            <w:r w:rsidR="005E1D22" w:rsidRPr="008522A1">
              <w:rPr>
                <w:rStyle w:val="Hipercze"/>
                <w:noProof/>
              </w:rPr>
              <w:t>3.1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Zakres zamówienia.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55" w:history="1">
            <w:r w:rsidR="005E1D22" w:rsidRPr="008522A1">
              <w:rPr>
                <w:rStyle w:val="Hipercze"/>
                <w:noProof/>
              </w:rPr>
              <w:t>3.2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Rzut stacji zrobotyzowanej.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56" w:history="1">
            <w:r w:rsidR="005E1D22" w:rsidRPr="008522A1">
              <w:rPr>
                <w:rStyle w:val="Hipercze"/>
                <w:noProof/>
              </w:rPr>
              <w:t>3.3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Wykaz urządzeń i technologii zastosowanych w stacji zrobotyzowanej R001: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57" w:history="1">
            <w:r w:rsidR="005E1D22" w:rsidRPr="008522A1">
              <w:rPr>
                <w:rStyle w:val="Hipercze"/>
                <w:noProof/>
              </w:rPr>
              <w:t>3.4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Specyfikacja szczegółowa podzespołów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58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Wygrodzenie ochronne z techniką bezpieczeństwa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59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3.4.2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Stół roboczy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0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3.4.3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Szafka narzędziowo-serwisowa-  mobilna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1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3.4.4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Detale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2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3.4.5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Zgrzewarka/Zgrzewadło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3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3.4.6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Chwytak podciśnieniowy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4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3.4.7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Zgrzewarka do kołków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5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3.4.8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 xml:space="preserve">Stacja </w:t>
            </w:r>
            <w:r w:rsidR="005E1D22" w:rsidRPr="008522A1">
              <w:rPr>
                <w:rStyle w:val="Hipercze"/>
                <w:rFonts w:eastAsia="MS Gothic"/>
                <w:noProof/>
              </w:rPr>
              <w:t>klejowa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6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3.4.9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 xml:space="preserve">Cięcie </w:t>
            </w:r>
            <w:r w:rsidR="005E1D22" w:rsidRPr="008522A1">
              <w:rPr>
                <w:rStyle w:val="Hipercze"/>
                <w:rFonts w:eastAsia="MS Gothic"/>
                <w:noProof/>
              </w:rPr>
              <w:t>plazmą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110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7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3.4.10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System sterowania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110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8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3.4.11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rFonts w:eastAsia="MS Gothic"/>
                <w:noProof/>
              </w:rPr>
              <w:t>Panelowy k</w:t>
            </w:r>
            <w:r w:rsidR="005E1D22" w:rsidRPr="008522A1">
              <w:rPr>
                <w:rStyle w:val="Hipercze"/>
                <w:noProof/>
              </w:rPr>
              <w:t>omputer przemysłowy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110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69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3.4.12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Ręczny programator robota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110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0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3.4.13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Robot przemysłowy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110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1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3.4.14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Kontroler robota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72" w:history="1">
            <w:r w:rsidR="005E1D22" w:rsidRPr="008522A1">
              <w:rPr>
                <w:rStyle w:val="Hipercze"/>
                <w:noProof/>
              </w:rPr>
              <w:t>3.5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Dokumentacja projektowa – część mechaniczna.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3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3.5.1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Rzut stacji zrobotyzowanej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4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3.5.2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rFonts w:eastAsia="MS Gothic"/>
                <w:noProof/>
              </w:rPr>
              <w:t>Symulacja</w:t>
            </w:r>
            <w:r w:rsidR="005E1D22" w:rsidRPr="008522A1">
              <w:rPr>
                <w:rStyle w:val="Hipercze"/>
                <w:noProof/>
              </w:rPr>
              <w:t xml:space="preserve"> działania stacji zrobotyzowanej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5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3.5.3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Model 3D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6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3.5.4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Model 2D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7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3.5.5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rFonts w:eastAsia="MS Gothic"/>
                <w:noProof/>
              </w:rPr>
              <w:t>Dokumentacja</w:t>
            </w:r>
            <w:r w:rsidR="005E1D22" w:rsidRPr="008522A1">
              <w:rPr>
                <w:rStyle w:val="Hipercze"/>
                <w:noProof/>
              </w:rPr>
              <w:t xml:space="preserve"> wykonawcza – końcowa.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8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3.5.6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rFonts w:eastAsia="MS Gothic"/>
                <w:noProof/>
              </w:rPr>
              <w:t>Schemat</w:t>
            </w:r>
            <w:r w:rsidR="005E1D22" w:rsidRPr="008522A1">
              <w:rPr>
                <w:rStyle w:val="Hipercze"/>
                <w:noProof/>
              </w:rPr>
              <w:t xml:space="preserve"> pneumatyczny.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79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3.5.7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Instrukcje obsługi, karty gwarancyjne, etc.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0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3.5.8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Wykaz norm.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1"/>
            <w:tabs>
              <w:tab w:val="left" w:pos="440"/>
              <w:tab w:val="right" w:pos="906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34907681" w:history="1">
            <w:r w:rsidR="005E1D22" w:rsidRPr="008522A1">
              <w:rPr>
                <w:rStyle w:val="Hipercze"/>
                <w:noProof/>
              </w:rPr>
              <w:t>4</w:t>
            </w:r>
            <w:r w:rsidR="005E1D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Elektryka: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82" w:history="1">
            <w:r w:rsidR="005E1D22" w:rsidRPr="008522A1">
              <w:rPr>
                <w:rStyle w:val="Hipercze"/>
                <w:noProof/>
              </w:rPr>
              <w:t>4.1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Ogólne informacje.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83" w:history="1">
            <w:r w:rsidR="005E1D22" w:rsidRPr="008522A1">
              <w:rPr>
                <w:rStyle w:val="Hipercze"/>
                <w:noProof/>
              </w:rPr>
              <w:t>4.2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Wytyczne dla projektu.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4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4.2.1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Dokumentacja elektryczna.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5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4.2.2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Oznakowanie urządzeń i kabli.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6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4.2.3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Nadawanie nazw urządzeniom.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87" w:history="1">
            <w:r w:rsidR="005E1D22" w:rsidRPr="008522A1">
              <w:rPr>
                <w:rStyle w:val="Hipercze"/>
                <w:noProof/>
              </w:rPr>
              <w:t>4.3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Instalacja elektryczna.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8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4.3.1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Zasilanie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89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4.3.2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Sieć komunikacyjna.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90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4.3.3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Osprzęt.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91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4.3.4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Elementy dodatkowe.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3"/>
            <w:tabs>
              <w:tab w:val="left" w:pos="880"/>
              <w:tab w:val="right" w:pos="9062"/>
            </w:tabs>
            <w:rPr>
              <w:rFonts w:cstheme="minorBidi"/>
              <w:noProof/>
              <w:sz w:val="22"/>
              <w:szCs w:val="22"/>
              <w:lang w:eastAsia="pl-PL"/>
            </w:rPr>
          </w:pPr>
          <w:hyperlink w:anchor="_Toc34907692" w:history="1">
            <w:r w:rsidR="005E1D22" w:rsidRPr="008522A1">
              <w:rPr>
                <w:rStyle w:val="Hipercze"/>
                <w:rFonts w:ascii="Times New Roman" w:hAnsi="Times New Roman" w:cs="Times New Roman"/>
                <w:noProof/>
                <w:snapToGrid w:val="0"/>
                <w:w w:val="0"/>
                <w:bdr w:val="none" w:sz="0" w:space="0" w:color="000000"/>
                <w:shd w:val="clear" w:color="000000" w:fill="000000"/>
              </w:rPr>
              <w:t>4.3.5</w:t>
            </w:r>
            <w:r w:rsidR="005E1D22">
              <w:rPr>
                <w:rFonts w:cstheme="minorBidi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Oświetlenie stacji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3" w:history="1">
            <w:r w:rsidR="005E1D22" w:rsidRPr="008522A1">
              <w:rPr>
                <w:rStyle w:val="Hipercze"/>
                <w:noProof/>
              </w:rPr>
              <w:t>4.4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Realizacja instalacji.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1"/>
            <w:tabs>
              <w:tab w:val="left" w:pos="440"/>
              <w:tab w:val="right" w:pos="906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sz w:val="22"/>
              <w:szCs w:val="22"/>
              <w:lang w:eastAsia="pl-PL"/>
            </w:rPr>
          </w:pPr>
          <w:hyperlink w:anchor="_Toc34907694" w:history="1">
            <w:r w:rsidR="005E1D22" w:rsidRPr="008522A1">
              <w:rPr>
                <w:rStyle w:val="Hipercze"/>
                <w:noProof/>
              </w:rPr>
              <w:t>5</w:t>
            </w:r>
            <w:r w:rsidR="005E1D22">
              <w:rPr>
                <w:rFonts w:asciiTheme="minorHAnsi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Oprogramowanie: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5" w:history="1">
            <w:r w:rsidR="005E1D22" w:rsidRPr="008522A1">
              <w:rPr>
                <w:rStyle w:val="Hipercze"/>
                <w:noProof/>
              </w:rPr>
              <w:t>5.1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Sterowanie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6" w:history="1">
            <w:r w:rsidR="005E1D22" w:rsidRPr="008522A1">
              <w:rPr>
                <w:rStyle w:val="Hipercze"/>
                <w:noProof/>
              </w:rPr>
              <w:t>5.2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Tryb ręczny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7" w:history="1">
            <w:r w:rsidR="005E1D22" w:rsidRPr="008522A1">
              <w:rPr>
                <w:rStyle w:val="Hipercze"/>
                <w:noProof/>
              </w:rPr>
              <w:t>5.3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Tryb automatyczny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8" w:history="1">
            <w:r w:rsidR="005E1D22" w:rsidRPr="008522A1">
              <w:rPr>
                <w:rStyle w:val="Hipercze"/>
                <w:noProof/>
              </w:rPr>
              <w:t>5.4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Narzędzia programistyczne.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699" w:history="1">
            <w:r w:rsidR="005E1D22" w:rsidRPr="008522A1">
              <w:rPr>
                <w:rStyle w:val="Hipercze"/>
                <w:noProof/>
              </w:rPr>
              <w:t>5.5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Dodatkowe oprogramowanie.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1D22" w:rsidRDefault="00A865C2">
          <w:pPr>
            <w:pStyle w:val="Spistreci2"/>
            <w:tabs>
              <w:tab w:val="left" w:pos="660"/>
              <w:tab w:val="right" w:pos="9062"/>
            </w:tabs>
            <w:rPr>
              <w:rFonts w:cstheme="minorBidi"/>
              <w:b w:val="0"/>
              <w:bCs w:val="0"/>
              <w:noProof/>
              <w:sz w:val="22"/>
              <w:szCs w:val="22"/>
              <w:lang w:eastAsia="pl-PL"/>
            </w:rPr>
          </w:pPr>
          <w:hyperlink w:anchor="_Toc34907700" w:history="1">
            <w:r w:rsidR="005E1D22" w:rsidRPr="008522A1">
              <w:rPr>
                <w:rStyle w:val="Hipercze"/>
                <w:noProof/>
              </w:rPr>
              <w:t>5.6</w:t>
            </w:r>
            <w:r w:rsidR="005E1D22">
              <w:rPr>
                <w:rFonts w:cstheme="minorBidi"/>
                <w:b w:val="0"/>
                <w:bCs w:val="0"/>
                <w:noProof/>
                <w:sz w:val="22"/>
                <w:szCs w:val="22"/>
                <w:lang w:eastAsia="pl-PL"/>
              </w:rPr>
              <w:tab/>
            </w:r>
            <w:r w:rsidR="005E1D22" w:rsidRPr="008522A1">
              <w:rPr>
                <w:rStyle w:val="Hipercze"/>
                <w:noProof/>
              </w:rPr>
              <w:t>Uruchomienie stacji dydaktyczno – szkoleniowej:</w:t>
            </w:r>
            <w:r w:rsidR="005E1D2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E1D22">
              <w:rPr>
                <w:noProof/>
                <w:webHidden/>
              </w:rPr>
              <w:instrText xml:space="preserve"> PAGEREF _Toc34907700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E1D22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362C" w:rsidRPr="00562B5F" w:rsidRDefault="00A865C2">
          <w:pPr>
            <w:rPr>
              <w:rFonts w:cstheme="minorHAnsi"/>
            </w:rPr>
          </w:pPr>
          <w:r w:rsidRPr="00562B5F">
            <w:rPr>
              <w:rFonts w:cstheme="minorHAnsi"/>
              <w:b/>
              <w:bCs/>
            </w:rPr>
            <w:fldChar w:fldCharType="end"/>
          </w:r>
        </w:p>
      </w:sdtContent>
    </w:sdt>
    <w:p w:rsidR="001402E3" w:rsidRPr="00562B5F" w:rsidRDefault="001402E3" w:rsidP="00562B5F">
      <w:pPr>
        <w:rPr>
          <w:rFonts w:cstheme="minorHAnsi"/>
          <w:b/>
          <w:bCs/>
          <w:color w:val="262626" w:themeColor="text1" w:themeTint="D9"/>
          <w:sz w:val="32"/>
          <w:szCs w:val="32"/>
        </w:rPr>
      </w:pPr>
    </w:p>
    <w:p w:rsidR="001402E3" w:rsidRPr="00562B5F" w:rsidRDefault="001402E3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1402E3" w:rsidRPr="00562B5F" w:rsidRDefault="001402E3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D3350C" w:rsidRPr="00562B5F" w:rsidRDefault="00D3350C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B32FBD" w:rsidRPr="00562B5F" w:rsidRDefault="00B32FBD" w:rsidP="00D35C35">
      <w:pPr>
        <w:spacing w:line="276" w:lineRule="auto"/>
        <w:jc w:val="both"/>
        <w:rPr>
          <w:rFonts w:cstheme="minorHAnsi"/>
          <w:b/>
          <w:bCs/>
          <w:color w:val="262626" w:themeColor="text1" w:themeTint="D9"/>
          <w:u w:val="single"/>
        </w:rPr>
      </w:pPr>
      <w:r w:rsidRPr="00562B5F">
        <w:rPr>
          <w:rFonts w:cstheme="minorHAnsi"/>
          <w:b/>
          <w:bCs/>
          <w:color w:val="262626" w:themeColor="text1" w:themeTint="D9"/>
          <w:u w:val="single"/>
        </w:rPr>
        <w:t>Wprowadzenie:</w:t>
      </w:r>
    </w:p>
    <w:p w:rsidR="00B32FBD" w:rsidRPr="00562B5F" w:rsidRDefault="00B32FBD" w:rsidP="00B670FE">
      <w:pPr>
        <w:pStyle w:val="Nagwek1"/>
      </w:pPr>
      <w:bookmarkStart w:id="1" w:name="_Toc34907652"/>
      <w:r w:rsidRPr="00562B5F">
        <w:t>Przedmiot zamówienia.</w:t>
      </w:r>
      <w:bookmarkEnd w:id="1"/>
    </w:p>
    <w:p w:rsidR="00B32FBD" w:rsidRPr="00562B5F" w:rsidRDefault="00B32FBD" w:rsidP="00562B5F">
      <w:pPr>
        <w:spacing w:line="276" w:lineRule="auto"/>
        <w:ind w:firstLine="432"/>
        <w:rPr>
          <w:rFonts w:cstheme="minorHAnsi"/>
          <w:b/>
          <w:bCs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Przedmiotem zamówienia jest dostawa, montaż, uruchomienie </w:t>
      </w:r>
      <w:r w:rsidRPr="00562B5F">
        <w:rPr>
          <w:rFonts w:cstheme="minorHAnsi"/>
          <w:b/>
          <w:bCs/>
          <w:color w:val="262626" w:themeColor="text1" w:themeTint="D9"/>
        </w:rPr>
        <w:t>stacji zrobotyzowan</w:t>
      </w:r>
      <w:r w:rsidR="00D94590">
        <w:rPr>
          <w:rFonts w:cstheme="minorHAnsi"/>
          <w:b/>
          <w:bCs/>
          <w:color w:val="262626" w:themeColor="text1" w:themeTint="D9"/>
        </w:rPr>
        <w:t>ej</w:t>
      </w:r>
      <w:r w:rsidR="00523DDE">
        <w:rPr>
          <w:rFonts w:cstheme="minorHAnsi"/>
          <w:b/>
          <w:bCs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budynku Centrum Badań i</w:t>
      </w:r>
      <w:r w:rsidR="00523D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Rozwoju Now</w:t>
      </w:r>
      <w:r w:rsidR="00B51AAC" w:rsidRPr="00562B5F">
        <w:rPr>
          <w:rFonts w:cstheme="minorHAnsi"/>
          <w:color w:val="262626" w:themeColor="text1" w:themeTint="D9"/>
        </w:rPr>
        <w:t>oczesnych</w:t>
      </w:r>
      <w:r w:rsidR="00562B5F">
        <w:rPr>
          <w:rFonts w:cstheme="minorHAnsi"/>
          <w:color w:val="262626" w:themeColor="text1" w:themeTint="D9"/>
        </w:rPr>
        <w:t xml:space="preserve"> Technologii w </w:t>
      </w:r>
      <w:r w:rsidRPr="00562B5F">
        <w:rPr>
          <w:rFonts w:cstheme="minorHAnsi"/>
          <w:color w:val="262626" w:themeColor="text1" w:themeTint="D9"/>
        </w:rPr>
        <w:t>Grzymysławicach</w:t>
      </w:r>
      <w:r w:rsidR="00523D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(CBiRNT) do celów dydaktyczno</w:t>
      </w:r>
      <w:r w:rsidR="00523DDE">
        <w:rPr>
          <w:rFonts w:cstheme="minorHAnsi"/>
          <w:color w:val="262626" w:themeColor="text1" w:themeTint="D9"/>
        </w:rPr>
        <w:t>-</w:t>
      </w:r>
      <w:r w:rsidRPr="00562B5F">
        <w:rPr>
          <w:rFonts w:cstheme="minorHAnsi"/>
          <w:color w:val="262626" w:themeColor="text1" w:themeTint="D9"/>
        </w:rPr>
        <w:t>szkoleniowych</w:t>
      </w:r>
      <w:r w:rsidR="00523D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wr</w:t>
      </w:r>
      <w:r w:rsidR="00523DDE">
        <w:rPr>
          <w:rFonts w:cstheme="minorHAnsi"/>
          <w:color w:val="262626" w:themeColor="text1" w:themeTint="D9"/>
        </w:rPr>
        <w:t>az z komponentami (wyposażeniem</w:t>
      </w:r>
      <w:r w:rsidRPr="00562B5F">
        <w:rPr>
          <w:rFonts w:cstheme="minorHAnsi"/>
          <w:color w:val="262626" w:themeColor="text1" w:themeTint="D9"/>
        </w:rPr>
        <w:t xml:space="preserve"> dodatkowym</w:t>
      </w:r>
      <w:r w:rsidR="00523DDE">
        <w:rPr>
          <w:rFonts w:cstheme="minorHAnsi"/>
          <w:color w:val="262626" w:themeColor="text1" w:themeTint="D9"/>
        </w:rPr>
        <w:t xml:space="preserve">) </w:t>
      </w:r>
      <w:r w:rsidR="00562B5F">
        <w:rPr>
          <w:rFonts w:cstheme="minorHAnsi"/>
          <w:color w:val="262626" w:themeColor="text1" w:themeTint="D9"/>
        </w:rPr>
        <w:t xml:space="preserve"> i u</w:t>
      </w:r>
      <w:r w:rsidRPr="00562B5F">
        <w:rPr>
          <w:rFonts w:cstheme="minorHAnsi"/>
          <w:color w:val="262626" w:themeColor="text1" w:themeTint="D9"/>
        </w:rPr>
        <w:t>możliwiającym</w:t>
      </w:r>
      <w:r w:rsidR="00523D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realizację następujących aplikacji dydaktyczno-szkoleniowych:</w:t>
      </w:r>
    </w:p>
    <w:p w:rsidR="00D3350C" w:rsidRPr="00562B5F" w:rsidRDefault="00D3350C" w:rsidP="00D35C3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przenoszenie detalu</w:t>
      </w:r>
    </w:p>
    <w:p w:rsidR="00D3350C" w:rsidRPr="00562B5F" w:rsidRDefault="00D3350C" w:rsidP="00D35C3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zgrzewanie oporowe</w:t>
      </w:r>
    </w:p>
    <w:p w:rsidR="00D3350C" w:rsidRPr="00562B5F" w:rsidRDefault="00D3350C" w:rsidP="00D35C3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zgrzewanie koł</w:t>
      </w:r>
      <w:r w:rsidR="00045A23" w:rsidRPr="00562B5F">
        <w:rPr>
          <w:rFonts w:cstheme="minorHAnsi"/>
          <w:color w:val="262626" w:themeColor="text1" w:themeTint="D9"/>
        </w:rPr>
        <w:t>k</w:t>
      </w:r>
      <w:r w:rsidRPr="00562B5F">
        <w:rPr>
          <w:rFonts w:cstheme="minorHAnsi"/>
          <w:color w:val="262626" w:themeColor="text1" w:themeTint="D9"/>
        </w:rPr>
        <w:t>ów</w:t>
      </w:r>
    </w:p>
    <w:p w:rsidR="00D3350C" w:rsidRPr="00562B5F" w:rsidRDefault="00D3350C" w:rsidP="00D35C3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klejenie</w:t>
      </w:r>
    </w:p>
    <w:p w:rsidR="00D3350C" w:rsidRPr="00562B5F" w:rsidRDefault="00D3350C" w:rsidP="00D35C35">
      <w:pPr>
        <w:pStyle w:val="Akapitzlist"/>
        <w:numPr>
          <w:ilvl w:val="0"/>
          <w:numId w:val="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cięcie plazmą</w:t>
      </w:r>
    </w:p>
    <w:p w:rsidR="00B32FBD" w:rsidRPr="00562B5F" w:rsidRDefault="00B32FBD" w:rsidP="00B670FE">
      <w:pPr>
        <w:pStyle w:val="Nagwek1"/>
      </w:pPr>
      <w:bookmarkStart w:id="2" w:name="_Toc34907653"/>
      <w:r w:rsidRPr="00562B5F">
        <w:t>Mechanika:</w:t>
      </w:r>
      <w:bookmarkEnd w:id="2"/>
    </w:p>
    <w:p w:rsidR="004B5D11" w:rsidRPr="00562B5F" w:rsidRDefault="004B5D11" w:rsidP="004B5D11">
      <w:pPr>
        <w:pStyle w:val="Nagwek2"/>
      </w:pPr>
      <w:bookmarkStart w:id="3" w:name="_Toc34907654"/>
      <w:r w:rsidRPr="00562B5F">
        <w:t>Zakres zamówienia.</w:t>
      </w:r>
      <w:bookmarkEnd w:id="3"/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ramach ceny ofertowej Wykonawca musi uwzględnić: opracowanie pełnego projektu technicznego stacji zrobotyzowanej wraz z rozmieszczeniem w niej wszystkich urządzeń dydaktycznych oraz elementów wyposażenia dodatkowego (np. robota, szafek,), zaprojektowanie techniki bezpieczeństwa, podłączenie sterowania robota wraz z urządzeniami zewnętrznymi, wykonanie niezbędnych połączeń elektrycznych, wykonanie sterowania nadrzędnego dostosowanego do indywidualnych potrzeb stacji dydaktycznej, koszty dostawy na miejsce do użytkownika m.in. opakowanie, ubezpieczenie, transport (wraz z dostarczeniem – wniesieniem/rozładunkiem do miejsca wskazanego przez Zleceniodawcę) oraz montaż i uruchomienie w hali szkoleniowej.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Wykonawca doprowadzi z istniejącej w dedykowanych pomieszczeniach instalacji niezbędne media do miejsca, w którym zabudowane zostaną oferowane maszyny i urządzenia - plan rozmieszczenia pracowni stanowi załącznik do opisu przedmiotu zamówienia. Zamawiający wymaga, aby wykonawca przy realizacji przedmiotu umowy każdorazowo informował, na 3 dni przed podjęciem działań, o planowanych pracach w ramach realizacji umowy, które wiążą się z ingerencją w budynek oraz w instalacje w pomieszczeniach budynku, w którym realizowany będzie przedmiot zamówienia i przedkładał zamawiającemu szczegółowy zakres tych prac w postaci dokumentów m.in. takich jak specyfikacje montażu, projekty wykonawczymi itp. , które szczegółowo będą określać sposób i zakres ingerencji w obiekt. Przed złożeniem oferty zaleca się wizje lokalną w miejscu realizacji przedmiotu zamówienia. 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 xml:space="preserve">Oferowany sprzęt musi być fabrycznie </w:t>
      </w:r>
      <w:r w:rsidRPr="00562B5F">
        <w:rPr>
          <w:rFonts w:cstheme="minorHAnsi"/>
          <w:b/>
          <w:bCs/>
          <w:color w:val="262626" w:themeColor="text1" w:themeTint="D9"/>
        </w:rPr>
        <w:t>nowy</w:t>
      </w:r>
      <w:r w:rsidRPr="00562B5F">
        <w:rPr>
          <w:rFonts w:cstheme="minorHAnsi"/>
          <w:color w:val="262626" w:themeColor="text1" w:themeTint="D9"/>
        </w:rPr>
        <w:t>, gwarantować wysoką jakość, a wyposażenie spełniać wymagania Zamawiającego określone w opisie przedmiotu zamówienia oraz odpowiadać wymaganiom Polskich Norm.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będzie odpowiedzialny z tytułu rękojmi za wady wykonanego przedmiotu zamówienia, w tym wszystkich rzeczy użytych do jego wykonania w zakresie określonym w ustawie z dnia 23 kwietnia 1964 r. Kodeks cywilny (Dz. U. nr 16, poz. 93 z późn. zm.).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jest odpowiedzialny za dokonanie odbioru zgodnie z obowiązującymi przepisami. Najpóźniej do chwili uruchomienia instalacji należy dołączyć deklaracje zgodności (WE). Należy przestrzegać ustalonych założeń inwestycji oraz terminów realizacji.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Dokumentacja techniczna sporządzona winna być w języku polskim. Wykonawca obcojęzyczny, na etapie realizacji zamówienia zobowiązuje się do zapewnienia niezbędnych usług tłumaczeniowych. Wykonawca zobowiązuje się dostarczyć dokumentację w oryginalnym języku oraz w języku polskim.</w:t>
      </w:r>
    </w:p>
    <w:p w:rsidR="004B5D11" w:rsidRPr="00562B5F" w:rsidRDefault="004B5D11" w:rsidP="004B5D11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UWAGA: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niniejszym opisie przedmiotu zamówienia przedstawiono minimalne wymagania dotyczące stacji zrobotyzowanej wraz z dodatkowymi komponentami, które muszą być spełnione. Wykonawcy mogą przedstawić oferty równoważne, jednakże proponowany przez wykonawcę sprzęt równoważny musi charakteryzować się takimi samymi parametrami funkcjonalno-użytkowymi jak produkty opisane poniżej lub je przewyższać. Obowiązkiem wykonawcy jest udowodnienie równoważności. W przypadku oferowania sprzętu równoważnego należy przedstawić dokładny opis wraz z nazwą handlowa oraz nazwa producenta. Proponowany sprzęt musi spełniać wymagane parametry wymiarowe i techniczne podane w opisie poszczególnych pozycji sprzętu poniżej. Jakiekolwiek wskazane w opisie przedmiotu zamówienia, nazwy produktów lub ich producenci, a także szkice czy zdjęcia – maja na celu jedynie przybliżenie wymagań, których nie można było opisać przy pomocy dostatecznie dokładnych i zrozumiałych określeń. Zamawiający dopuszcza tolerancje wymiarów i parametrów w zakresie +/- 15% chyba, że w treści opisu danej pozycji przedmiotu zamówienia, podany jest inny dopuszczalny zakres tolerancji.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przed rozpoczęciem dostaw będzie zobowiązany do przedstawienia Zamawiającemu opisu technicznego i parametrów sprzętu, potwierdzających spełnianie warunków określonych w opisie przedmiotu zamówienia. W opisie należy wskazać / wyróżnić parametry określone w tabeli poniżej w celu łatwego sprawdzenia wymaganych parametrów.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Wykonawca przed dostawą sprzętu zobowiązany jest uzyskać akceptację Zamawiającego dla wybranego sprzętu.</w:t>
      </w:r>
    </w:p>
    <w:p w:rsidR="004B5D11" w:rsidRPr="00562B5F" w:rsidRDefault="004B5D11" w:rsidP="00562B5F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ma obowiązek na etapie dostaw umożliwić weryfikacje dostarczonego sprzętu i w przypadku stwierdzenia przez zamawiającego niezgodności z ofertą i/lub opisem przedmiotu zamówienia, zamawiający zastrzega sobie prawo wstrzymania dostawy danego sprzętu oraz nakazanie wykonawcy natychmiastowej jego wymiany na koszt i odpowiedzialność wykonawcy.</w:t>
      </w:r>
    </w:p>
    <w:p w:rsidR="00B32FBD" w:rsidRPr="00562B5F" w:rsidRDefault="00103699" w:rsidP="00B670FE">
      <w:pPr>
        <w:pStyle w:val="Nagwek2"/>
      </w:pPr>
      <w:bookmarkStart w:id="4" w:name="_Toc34907655"/>
      <w:r w:rsidRPr="00562B5F">
        <w:t>Rzut stacji zrobotyzowanej.</w:t>
      </w:r>
      <w:bookmarkEnd w:id="4"/>
    </w:p>
    <w:p w:rsidR="00365AD5" w:rsidRPr="00562B5F" w:rsidRDefault="00400BE6" w:rsidP="00562B5F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Założenia rozmieszczenia poszczególnych elementów i urządzeń stacji zrobotyzowanej ma zakładać, iż ruchy robota wraz z detalem powinien odbywać się w sposób bezkolizyjny, zapewaniający swobodny dostęp do wszystkich </w:t>
      </w:r>
      <w:r w:rsidR="003F4D48" w:rsidRPr="00562B5F">
        <w:rPr>
          <w:rFonts w:cstheme="minorHAnsi"/>
          <w:color w:val="262626" w:themeColor="text1" w:themeTint="D9"/>
        </w:rPr>
        <w:t>aplikacji, które</w:t>
      </w:r>
      <w:r w:rsidRPr="00562B5F">
        <w:rPr>
          <w:rFonts w:cstheme="minorHAnsi"/>
          <w:color w:val="262626" w:themeColor="text1" w:themeTint="D9"/>
        </w:rPr>
        <w:t xml:space="preserve"> będą przy nim zamontowane.</w:t>
      </w:r>
    </w:p>
    <w:p w:rsidR="00B32FBD" w:rsidRPr="00562B5F" w:rsidRDefault="00B32FBD" w:rsidP="00D35C35">
      <w:pPr>
        <w:spacing w:line="276" w:lineRule="auto"/>
        <w:jc w:val="both"/>
        <w:rPr>
          <w:rFonts w:cstheme="minorHAnsi"/>
          <w:i/>
          <w:iCs/>
          <w:color w:val="262626" w:themeColor="text1" w:themeTint="D9"/>
        </w:rPr>
      </w:pP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Założenia dydaktyczne stacji zrobotyzowanej:</w:t>
      </w: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Przeprowadzenie części praktycznych następujących szkoleń:</w:t>
      </w:r>
    </w:p>
    <w:p w:rsidR="00B32FBD" w:rsidRPr="00562B5F" w:rsidRDefault="00D35C35" w:rsidP="00D35C35">
      <w:pPr>
        <w:spacing w:line="276" w:lineRule="auto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1. Robotyka;</w:t>
      </w:r>
    </w:p>
    <w:p w:rsidR="00B32FBD" w:rsidRPr="00562B5F" w:rsidRDefault="00103699" w:rsidP="00D35C35">
      <w:pPr>
        <w:spacing w:line="276" w:lineRule="auto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2. Aplikacje:</w:t>
      </w:r>
    </w:p>
    <w:p w:rsidR="00B32FBD" w:rsidRPr="00562B5F" w:rsidRDefault="00103699" w:rsidP="00D35C35">
      <w:pPr>
        <w:spacing w:line="276" w:lineRule="auto"/>
        <w:ind w:firstLine="708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a. p</w:t>
      </w:r>
      <w:r w:rsidR="00B32FBD" w:rsidRPr="00562B5F">
        <w:rPr>
          <w:rFonts w:cstheme="minorHAnsi"/>
          <w:i/>
          <w:color w:val="262626" w:themeColor="text1" w:themeTint="D9"/>
        </w:rPr>
        <w:t>rzenoszenia</w:t>
      </w:r>
      <w:r w:rsidRPr="00562B5F">
        <w:rPr>
          <w:rFonts w:cstheme="minorHAnsi"/>
          <w:i/>
          <w:color w:val="262626" w:themeColor="text1" w:themeTint="D9"/>
        </w:rPr>
        <w:t xml:space="preserve"> detalu</w:t>
      </w:r>
      <w:r w:rsidR="00D35C35" w:rsidRPr="00562B5F">
        <w:rPr>
          <w:rFonts w:cstheme="minorHAnsi"/>
          <w:i/>
          <w:color w:val="262626" w:themeColor="text1" w:themeTint="D9"/>
        </w:rPr>
        <w:t>,</w:t>
      </w:r>
    </w:p>
    <w:p w:rsidR="00B32FBD" w:rsidRPr="00562B5F" w:rsidRDefault="00103699" w:rsidP="00D35C35">
      <w:pPr>
        <w:spacing w:line="276" w:lineRule="auto"/>
        <w:ind w:firstLine="708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b. zgrzewanie oporowe</w:t>
      </w:r>
      <w:r w:rsidR="00D35C35" w:rsidRPr="00562B5F">
        <w:rPr>
          <w:rFonts w:cstheme="minorHAnsi"/>
          <w:i/>
          <w:color w:val="262626" w:themeColor="text1" w:themeTint="D9"/>
        </w:rPr>
        <w:t>,</w:t>
      </w:r>
    </w:p>
    <w:p w:rsidR="00103699" w:rsidRPr="00562B5F" w:rsidRDefault="00365AD5" w:rsidP="00D35C35">
      <w:pPr>
        <w:spacing w:line="276" w:lineRule="auto"/>
        <w:ind w:firstLine="708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c</w:t>
      </w:r>
      <w:r w:rsidR="00103699" w:rsidRPr="00562B5F">
        <w:rPr>
          <w:rFonts w:cstheme="minorHAnsi"/>
          <w:i/>
          <w:color w:val="262626" w:themeColor="text1" w:themeTint="D9"/>
        </w:rPr>
        <w:t>. zgrzewnie kołków</w:t>
      </w:r>
      <w:r w:rsidR="00D35C35" w:rsidRPr="00562B5F">
        <w:rPr>
          <w:rFonts w:cstheme="minorHAnsi"/>
          <w:i/>
          <w:color w:val="262626" w:themeColor="text1" w:themeTint="D9"/>
        </w:rPr>
        <w:t>,</w:t>
      </w:r>
    </w:p>
    <w:p w:rsidR="00103699" w:rsidRPr="00562B5F" w:rsidRDefault="00365AD5" w:rsidP="00D35C35">
      <w:pPr>
        <w:spacing w:line="276" w:lineRule="auto"/>
        <w:ind w:firstLine="708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d</w:t>
      </w:r>
      <w:r w:rsidR="00103699" w:rsidRPr="00562B5F">
        <w:rPr>
          <w:rFonts w:cstheme="minorHAnsi"/>
          <w:i/>
          <w:color w:val="262626" w:themeColor="text1" w:themeTint="D9"/>
        </w:rPr>
        <w:t>. klejenie</w:t>
      </w:r>
      <w:r w:rsidR="00D35C35" w:rsidRPr="00562B5F">
        <w:rPr>
          <w:rFonts w:cstheme="minorHAnsi"/>
          <w:i/>
          <w:color w:val="262626" w:themeColor="text1" w:themeTint="D9"/>
        </w:rPr>
        <w:t>,</w:t>
      </w:r>
    </w:p>
    <w:p w:rsidR="00103699" w:rsidRPr="00562B5F" w:rsidRDefault="00365AD5" w:rsidP="00D35C35">
      <w:pPr>
        <w:spacing w:line="276" w:lineRule="auto"/>
        <w:ind w:firstLine="708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e</w:t>
      </w:r>
      <w:r w:rsidR="00103699" w:rsidRPr="00562B5F">
        <w:rPr>
          <w:rFonts w:cstheme="minorHAnsi"/>
          <w:i/>
          <w:color w:val="262626" w:themeColor="text1" w:themeTint="D9"/>
        </w:rPr>
        <w:t>. cięcie plazmą</w:t>
      </w:r>
      <w:r w:rsidR="00D35C35" w:rsidRPr="00562B5F">
        <w:rPr>
          <w:rFonts w:cstheme="minorHAnsi"/>
          <w:i/>
          <w:color w:val="262626" w:themeColor="text1" w:themeTint="D9"/>
        </w:rPr>
        <w:t>;</w:t>
      </w:r>
    </w:p>
    <w:p w:rsidR="00103699" w:rsidRPr="00562B5F" w:rsidRDefault="00B32FBD" w:rsidP="00400BE6">
      <w:pPr>
        <w:spacing w:line="276" w:lineRule="auto"/>
        <w:jc w:val="both"/>
        <w:rPr>
          <w:rFonts w:cstheme="minorHAnsi"/>
          <w:i/>
          <w:color w:val="262626" w:themeColor="text1" w:themeTint="D9"/>
        </w:rPr>
      </w:pPr>
      <w:r w:rsidRPr="00562B5F">
        <w:rPr>
          <w:rFonts w:cstheme="minorHAnsi"/>
          <w:i/>
          <w:color w:val="262626" w:themeColor="text1" w:themeTint="D9"/>
        </w:rPr>
        <w:t>3. Szkolenie w zakresie złożonej techniki instalacji/aplikacji produkcyjnej.</w:t>
      </w:r>
    </w:p>
    <w:p w:rsidR="002E1459" w:rsidRPr="00562B5F" w:rsidRDefault="002E1459" w:rsidP="002E1459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103699" w:rsidRPr="00562B5F" w:rsidRDefault="00B32FBD" w:rsidP="00B670FE">
      <w:pPr>
        <w:pStyle w:val="Nagwek2"/>
      </w:pPr>
      <w:bookmarkStart w:id="5" w:name="_Toc34907656"/>
      <w:r w:rsidRPr="00562B5F">
        <w:t>Wykaz urządzeń i technologii zastosowanych w stacji zrobotyzowanej R001</w:t>
      </w:r>
      <w:r w:rsidR="00562B5F">
        <w:t>:</w:t>
      </w:r>
      <w:bookmarkEnd w:id="5"/>
    </w:p>
    <w:p w:rsidR="00B670FE" w:rsidRPr="00562B5F" w:rsidRDefault="00B670FE" w:rsidP="00B670FE">
      <w:pPr>
        <w:rPr>
          <w:rFonts w:cstheme="minorHAnsi"/>
        </w:rPr>
      </w:pP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Lp. Opis: Ilość:</w:t>
      </w: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01. Robot p</w:t>
      </w:r>
      <w:r w:rsidR="004F4670" w:rsidRPr="00562B5F">
        <w:rPr>
          <w:rFonts w:cstheme="minorHAnsi"/>
          <w:color w:val="262626" w:themeColor="text1" w:themeTint="D9"/>
        </w:rPr>
        <w:t>rzemysłowy o udźwigu min. 1</w:t>
      </w:r>
      <w:r w:rsidR="0080328A" w:rsidRPr="00562B5F">
        <w:rPr>
          <w:rFonts w:cstheme="minorHAnsi"/>
          <w:color w:val="262626" w:themeColor="text1" w:themeTint="D9"/>
        </w:rPr>
        <w:t>5</w:t>
      </w:r>
      <w:r w:rsidRPr="00562B5F">
        <w:rPr>
          <w:rFonts w:cstheme="minorHAnsi"/>
          <w:color w:val="262626" w:themeColor="text1" w:themeTint="D9"/>
        </w:rPr>
        <w:t>0 kg. 1 szt.</w:t>
      </w: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02. Kontroler robota. 1 szt.</w:t>
      </w:r>
    </w:p>
    <w:p w:rsidR="00B32FBD" w:rsidRPr="00562B5F" w:rsidRDefault="00B32FBD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03. Ręczny programator. 1 szt.</w:t>
      </w:r>
    </w:p>
    <w:p w:rsidR="00B11780" w:rsidRPr="00562B5F" w:rsidRDefault="00045A23" w:rsidP="00B11780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04. Z</w:t>
      </w:r>
      <w:r w:rsidR="000F5274" w:rsidRPr="00562B5F">
        <w:rPr>
          <w:rFonts w:cstheme="minorHAnsi"/>
          <w:color w:val="262626" w:themeColor="text1" w:themeTint="D9"/>
        </w:rPr>
        <w:t xml:space="preserve">grzewadło </w:t>
      </w:r>
      <w:r w:rsidR="00B11780" w:rsidRPr="00562B5F">
        <w:rPr>
          <w:rFonts w:cstheme="minorHAnsi"/>
          <w:color w:val="262626" w:themeColor="text1" w:themeTint="D9"/>
        </w:rPr>
        <w:t>stacjonarne 1 szt.</w:t>
      </w:r>
    </w:p>
    <w:p w:rsidR="00B32FBD" w:rsidRPr="00562B5F" w:rsidRDefault="00B11780" w:rsidP="00B11780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05. Frezarko-zmieniarkado kap 1 szt</w:t>
      </w:r>
      <w:r w:rsidR="00B32FBD" w:rsidRPr="00562B5F">
        <w:rPr>
          <w:rFonts w:cstheme="minorHAnsi"/>
          <w:color w:val="262626" w:themeColor="text1" w:themeTint="D9"/>
        </w:rPr>
        <w:t>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06</w:t>
      </w:r>
      <w:r w:rsidR="00B32FBD" w:rsidRPr="00562B5F">
        <w:rPr>
          <w:rFonts w:cstheme="minorHAnsi"/>
          <w:color w:val="262626" w:themeColor="text1" w:themeTint="D9"/>
        </w:rPr>
        <w:t>. Chwytak podciśnieniowy. 1 kpl.</w:t>
      </w:r>
    </w:p>
    <w:p w:rsidR="00103699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07</w:t>
      </w:r>
      <w:r w:rsidR="00103699" w:rsidRPr="00562B5F">
        <w:rPr>
          <w:rFonts w:cstheme="minorHAnsi"/>
          <w:color w:val="262626" w:themeColor="text1" w:themeTint="D9"/>
        </w:rPr>
        <w:t xml:space="preserve">. </w:t>
      </w:r>
      <w:r w:rsidR="00365AD5" w:rsidRPr="00562B5F">
        <w:rPr>
          <w:rFonts w:cstheme="minorHAnsi"/>
          <w:color w:val="262626" w:themeColor="text1" w:themeTint="D9"/>
        </w:rPr>
        <w:t>Z</w:t>
      </w:r>
      <w:r w:rsidR="00103699" w:rsidRPr="00562B5F">
        <w:rPr>
          <w:rFonts w:cstheme="minorHAnsi"/>
          <w:color w:val="262626" w:themeColor="text1" w:themeTint="D9"/>
        </w:rPr>
        <w:t>grzewarka do kołków</w:t>
      </w:r>
      <w:r w:rsidR="00D76797" w:rsidRPr="00562B5F">
        <w:rPr>
          <w:rFonts w:cstheme="minorHAnsi"/>
          <w:color w:val="262626" w:themeColor="text1" w:themeTint="D9"/>
        </w:rPr>
        <w:t xml:space="preserve"> 1 kpl.</w:t>
      </w:r>
    </w:p>
    <w:p w:rsidR="00103699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08</w:t>
      </w:r>
      <w:r w:rsidR="00103699" w:rsidRPr="00562B5F">
        <w:rPr>
          <w:rFonts w:cstheme="minorHAnsi"/>
          <w:color w:val="262626" w:themeColor="text1" w:themeTint="D9"/>
        </w:rPr>
        <w:t xml:space="preserve">. </w:t>
      </w:r>
      <w:r w:rsidR="00365AD5" w:rsidRPr="00562B5F">
        <w:rPr>
          <w:rFonts w:cstheme="minorHAnsi"/>
          <w:color w:val="262626" w:themeColor="text1" w:themeTint="D9"/>
        </w:rPr>
        <w:t>S</w:t>
      </w:r>
      <w:r w:rsidR="00103699" w:rsidRPr="00562B5F">
        <w:rPr>
          <w:rFonts w:cstheme="minorHAnsi"/>
          <w:color w:val="262626" w:themeColor="text1" w:themeTint="D9"/>
        </w:rPr>
        <w:t>tacja klejowa</w:t>
      </w:r>
      <w:r w:rsidR="00D76797" w:rsidRPr="00562B5F">
        <w:rPr>
          <w:rFonts w:cstheme="minorHAnsi"/>
          <w:color w:val="262626" w:themeColor="text1" w:themeTint="D9"/>
        </w:rPr>
        <w:t xml:space="preserve"> 1 kpl.</w:t>
      </w:r>
    </w:p>
    <w:p w:rsidR="00103699" w:rsidRPr="00562B5F" w:rsidRDefault="00390CA9" w:rsidP="00DB1E19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09</w:t>
      </w:r>
      <w:r w:rsidR="00103699" w:rsidRPr="00562B5F">
        <w:rPr>
          <w:rFonts w:cstheme="minorHAnsi"/>
          <w:color w:val="262626" w:themeColor="text1" w:themeTint="D9"/>
        </w:rPr>
        <w:t>.</w:t>
      </w:r>
      <w:r w:rsidR="00DB1E19" w:rsidRPr="00562B5F">
        <w:rPr>
          <w:rFonts w:cstheme="minorHAnsi"/>
          <w:color w:val="262626" w:themeColor="text1" w:themeTint="D9"/>
        </w:rPr>
        <w:t>System plazmowy</w:t>
      </w:r>
      <w:r w:rsidR="00D76797" w:rsidRPr="00562B5F">
        <w:rPr>
          <w:rFonts w:cstheme="minorHAnsi"/>
          <w:color w:val="262626" w:themeColor="text1" w:themeTint="D9"/>
        </w:rPr>
        <w:t xml:space="preserve"> 1 kpl.</w:t>
      </w:r>
    </w:p>
    <w:p w:rsidR="00B32FBD" w:rsidRPr="00562B5F" w:rsidRDefault="00390CA9" w:rsidP="00DB1E19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10</w:t>
      </w:r>
      <w:r w:rsidR="00B32FBD" w:rsidRPr="00562B5F">
        <w:rPr>
          <w:rFonts w:cstheme="minorHAnsi"/>
          <w:color w:val="262626" w:themeColor="text1" w:themeTint="D9"/>
        </w:rPr>
        <w:t>. Cokół do robota 1 szt.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11</w:t>
      </w:r>
      <w:r w:rsidR="00B32FBD" w:rsidRPr="00562B5F">
        <w:rPr>
          <w:rFonts w:cstheme="minorHAnsi"/>
          <w:color w:val="262626" w:themeColor="text1" w:themeTint="D9"/>
        </w:rPr>
        <w:t>. System sterowania 1 kpl.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12</w:t>
      </w:r>
      <w:r w:rsidR="00B32FBD" w:rsidRPr="00562B5F">
        <w:rPr>
          <w:rFonts w:cstheme="minorHAnsi"/>
          <w:color w:val="262626" w:themeColor="text1" w:themeTint="D9"/>
        </w:rPr>
        <w:t>. Wygrodzenie ochr</w:t>
      </w:r>
      <w:r w:rsidR="004F58B2" w:rsidRPr="00562B5F">
        <w:rPr>
          <w:rFonts w:cstheme="minorHAnsi"/>
          <w:color w:val="262626" w:themeColor="text1" w:themeTint="D9"/>
        </w:rPr>
        <w:t xml:space="preserve">onne z techniką bezpieczeństwa </w:t>
      </w:r>
      <w:r w:rsidR="00B32FBD" w:rsidRPr="00562B5F">
        <w:rPr>
          <w:rFonts w:cstheme="minorHAnsi"/>
          <w:color w:val="262626" w:themeColor="text1" w:themeTint="D9"/>
        </w:rPr>
        <w:t>1 kpl.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13</w:t>
      </w:r>
      <w:r w:rsidR="00562B5F">
        <w:rPr>
          <w:rFonts w:cstheme="minorHAnsi"/>
          <w:color w:val="262626" w:themeColor="text1" w:themeTint="D9"/>
        </w:rPr>
        <w:t xml:space="preserve">. Detal </w:t>
      </w:r>
      <w:r w:rsidR="00886AD2" w:rsidRPr="00562B5F">
        <w:rPr>
          <w:rFonts w:cstheme="minorHAnsi"/>
          <w:color w:val="262626" w:themeColor="text1" w:themeTint="D9"/>
        </w:rPr>
        <w:t>1 kpl.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14</w:t>
      </w:r>
      <w:r w:rsidR="00B32FBD" w:rsidRPr="00562B5F">
        <w:rPr>
          <w:rFonts w:cstheme="minorHAnsi"/>
          <w:color w:val="262626" w:themeColor="text1" w:themeTint="D9"/>
        </w:rPr>
        <w:t xml:space="preserve">. </w:t>
      </w:r>
      <w:r w:rsidR="004F58B2" w:rsidRPr="00562B5F">
        <w:rPr>
          <w:rFonts w:cstheme="minorHAnsi"/>
          <w:color w:val="262626" w:themeColor="text1" w:themeTint="D9"/>
        </w:rPr>
        <w:t xml:space="preserve">Szafa elektryczna do zabudowy takich komponentów jak zabezpieczenia, zasilacz, sterownika PLC, moduły I/O, switche komunikacyjne, etc., </w:t>
      </w:r>
      <w:r w:rsidR="00B32FBD" w:rsidRPr="00562B5F">
        <w:rPr>
          <w:rFonts w:cstheme="minorHAnsi"/>
          <w:color w:val="262626" w:themeColor="text1" w:themeTint="D9"/>
        </w:rPr>
        <w:t>1 szt.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15</w:t>
      </w:r>
      <w:r w:rsidR="00B32FBD" w:rsidRPr="00562B5F">
        <w:rPr>
          <w:rFonts w:cstheme="minorHAnsi"/>
          <w:color w:val="262626" w:themeColor="text1" w:themeTint="D9"/>
        </w:rPr>
        <w:t>. Stół roboczy, 1 szt.</w:t>
      </w:r>
    </w:p>
    <w:p w:rsidR="00B32FBD" w:rsidRPr="00562B5F" w:rsidRDefault="00390CA9" w:rsidP="00D35C35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16</w:t>
      </w:r>
      <w:r w:rsidR="00B32FBD" w:rsidRPr="00562B5F">
        <w:rPr>
          <w:rFonts w:cstheme="minorHAnsi"/>
          <w:color w:val="262626" w:themeColor="text1" w:themeTint="D9"/>
        </w:rPr>
        <w:t>. Szafa narzędziowa. 1 szt.</w:t>
      </w:r>
    </w:p>
    <w:p w:rsidR="00390CA9" w:rsidRPr="00562B5F" w:rsidRDefault="00390CA9" w:rsidP="00390CA9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17. Panelowy komputer przemysłowy 1kpl .</w:t>
      </w:r>
    </w:p>
    <w:p w:rsidR="00941AA6" w:rsidRPr="00562B5F" w:rsidRDefault="00B32FBD" w:rsidP="00D35C35">
      <w:pPr>
        <w:pStyle w:val="Nagwek2"/>
      </w:pPr>
      <w:bookmarkStart w:id="6" w:name="_Toc34907657"/>
      <w:r w:rsidRPr="00562B5F">
        <w:t>Specyfikacja szczegółowa podzespołów</w:t>
      </w:r>
      <w:bookmarkEnd w:id="6"/>
    </w:p>
    <w:p w:rsidR="00B32FBD" w:rsidRPr="00562B5F" w:rsidRDefault="00B32FBD" w:rsidP="00B670FE">
      <w:pPr>
        <w:pStyle w:val="Nagwek3"/>
      </w:pPr>
      <w:bookmarkStart w:id="7" w:name="_Toc34907658"/>
      <w:r w:rsidRPr="00562B5F">
        <w:t>Wygrodzenie ochron</w:t>
      </w:r>
      <w:r w:rsidR="00763F4C" w:rsidRPr="00562B5F">
        <w:t>ne z techniką bezpieczeństwa</w:t>
      </w:r>
      <w:bookmarkEnd w:id="7"/>
    </w:p>
    <w:p w:rsidR="00B32FBD" w:rsidRPr="00562B5F" w:rsidRDefault="00B32FBD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Wygrodzenie ochronne stacji należy wykonać z profili stalowych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 uwzględnieniem drzwi dwuskrzydłowych umożliwiających swobodny dostęp do stacji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szkoleniowej przez obsługę oraz urządzenia transportowe (np. wózek widłowy). Ściany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ogrodzenia muszą być wykonane w wersji przemysłowej z pełnymi przegrodami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mechanicznymi (</w:t>
      </w:r>
      <w:r w:rsidR="00DB1E19" w:rsidRPr="00562B5F">
        <w:rPr>
          <w:rFonts w:cstheme="minorHAnsi"/>
          <w:color w:val="262626" w:themeColor="text1" w:themeTint="D9"/>
        </w:rPr>
        <w:t xml:space="preserve">wykonanie z paneli siatkowych </w:t>
      </w:r>
      <w:r w:rsidR="002C48AF" w:rsidRPr="00562B5F">
        <w:rPr>
          <w:rFonts w:cstheme="minorHAnsi"/>
          <w:color w:val="262626" w:themeColor="text1" w:themeTint="D9"/>
        </w:rPr>
        <w:t xml:space="preserve">lub z </w:t>
      </w:r>
      <w:r w:rsidRPr="00562B5F">
        <w:rPr>
          <w:rFonts w:cstheme="minorHAnsi"/>
          <w:color w:val="262626" w:themeColor="text1" w:themeTint="D9"/>
        </w:rPr>
        <w:t>poliwęglanu) oddzielającymi część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763F4C" w:rsidRPr="00562B5F">
        <w:rPr>
          <w:rFonts w:cstheme="minorHAnsi"/>
          <w:color w:val="262626" w:themeColor="text1" w:themeTint="D9"/>
        </w:rPr>
        <w:t xml:space="preserve">roboczą celi </w:t>
      </w:r>
      <w:r w:rsidRPr="00562B5F">
        <w:rPr>
          <w:rFonts w:cstheme="minorHAnsi"/>
          <w:color w:val="262626" w:themeColor="text1" w:themeTint="D9"/>
        </w:rPr>
        <w:t xml:space="preserve"> od pozostałej części hali umożliwiających obserwację procesu. Przegrody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mechaniczne muszą zabezpieczać przed pojawieniem się silnych rozbłysków światła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2C48AF" w:rsidRPr="00562B5F">
        <w:rPr>
          <w:rFonts w:cstheme="minorHAnsi"/>
          <w:color w:val="262626" w:themeColor="text1" w:themeTint="D9"/>
        </w:rPr>
        <w:t>wydobywających się np. przy procesie</w:t>
      </w:r>
      <w:r w:rsidRPr="00562B5F">
        <w:rPr>
          <w:rFonts w:cstheme="minorHAnsi"/>
          <w:color w:val="262626" w:themeColor="text1" w:themeTint="D9"/>
        </w:rPr>
        <w:t xml:space="preserve"> zgrzewania. Zastosowane drzwi w stacji zrobotyzowanej muszą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być wyposażone w elementy automatyki uniemożliwiające uruchomienie urządzenia po ich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otwarciu, jednak powinna być możliwość pracy z otwartymi drzwiami w sytuacjach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wyjątkowych (np. pracy serwisu, trenera prowadzącego szkolenie). Wielkość i wysokość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2C48AF" w:rsidRPr="00562B5F">
        <w:rPr>
          <w:rFonts w:cstheme="minorHAnsi"/>
          <w:color w:val="262626" w:themeColor="text1" w:themeTint="D9"/>
        </w:rPr>
        <w:t xml:space="preserve">wygrodzenia musi być zgodna z </w:t>
      </w:r>
      <w:r w:rsidRPr="00562B5F">
        <w:rPr>
          <w:rFonts w:cstheme="minorHAnsi"/>
          <w:color w:val="262626" w:themeColor="text1" w:themeTint="D9"/>
        </w:rPr>
        <w:t>aktualną Dyrektywą Maszynową.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Technika bezpieczeństwa powinna: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- monitorować obszary pracy,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- monitorować pozycję osi,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- monitorować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prędkość robota,</w:t>
      </w:r>
    </w:p>
    <w:p w:rsidR="00B32FBD" w:rsidRPr="00562B5F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- monitorować orientację narzędzia</w:t>
      </w:r>
    </w:p>
    <w:p w:rsidR="00B32FBD" w:rsidRDefault="00B32FBD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- zatrzymywać warunkowo i awaryjnie,</w:t>
      </w:r>
    </w:p>
    <w:p w:rsidR="003D5E50" w:rsidRDefault="003D5E50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Pr="00562B5F" w:rsidRDefault="003D5E50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0C7F94" w:rsidP="00B670FE">
      <w:pPr>
        <w:pStyle w:val="Nagwek3"/>
      </w:pPr>
      <w:bookmarkStart w:id="8" w:name="_Toc34907659"/>
      <w:r w:rsidRPr="00562B5F">
        <w:t>Stół roboczy</w:t>
      </w:r>
      <w:bookmarkEnd w:id="8"/>
    </w:p>
    <w:p w:rsidR="004F58B2" w:rsidRPr="00562B5F" w:rsidRDefault="00B32FBD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Stanowisko stacjonarne pełniące funkcję stołu warsztatowego w wykonaniu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przemysłowym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wymiarach co najmniej 1415 x 890 x 745 mm (dł.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 xml:space="preserve">wys.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>gł.), wyposażone w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zamykane szuflady na wzmocnionych prowadnicach teleskopowych. Minimalne obciążenie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szuflad 40 kg, wysuw do 90%. Blat wykonany ze sklejki min. 36 mm, lakierowany i wykończony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listwą ograniczającą.</w:t>
      </w:r>
    </w:p>
    <w:p w:rsidR="00B32FBD" w:rsidRPr="00562B5F" w:rsidRDefault="00763F4C" w:rsidP="00B670FE">
      <w:pPr>
        <w:pStyle w:val="Nagwek3"/>
      </w:pPr>
      <w:bookmarkStart w:id="9" w:name="_Toc34907660"/>
      <w:r w:rsidRPr="00562B5F">
        <w:t>Szafka narzędziowo-serwisowa-  mobilna</w:t>
      </w:r>
      <w:bookmarkEnd w:id="9"/>
    </w:p>
    <w:p w:rsidR="00763F4C" w:rsidRPr="00562B5F" w:rsidRDefault="00763F4C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Stanowisko mobilne na kółkach gumowych z blokadą pełniące funkcję wózka narzędziowego  </w:t>
      </w:r>
      <w:r w:rsidR="00B32FBD" w:rsidRPr="00562B5F">
        <w:rPr>
          <w:rFonts w:cstheme="minorHAnsi"/>
          <w:color w:val="262626" w:themeColor="text1" w:themeTint="D9"/>
        </w:rPr>
        <w:t>zamyka</w:t>
      </w:r>
      <w:r w:rsidRPr="00562B5F">
        <w:rPr>
          <w:rFonts w:cstheme="minorHAnsi"/>
          <w:color w:val="262626" w:themeColor="text1" w:themeTint="D9"/>
        </w:rPr>
        <w:t xml:space="preserve">nego na klucz </w:t>
      </w:r>
      <w:r w:rsidR="00B32FBD" w:rsidRPr="00562B5F">
        <w:rPr>
          <w:rFonts w:cstheme="minorHAnsi"/>
          <w:color w:val="262626" w:themeColor="text1" w:themeTint="D9"/>
        </w:rPr>
        <w:t>o wymiarach co na</w:t>
      </w:r>
      <w:r w:rsidRPr="00562B5F">
        <w:rPr>
          <w:rFonts w:cstheme="minorHAnsi"/>
          <w:color w:val="262626" w:themeColor="text1" w:themeTint="D9"/>
        </w:rPr>
        <w:t>jmniej 900 x 900 x 600 mm (szer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B32FBD"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="00B32FBD" w:rsidRPr="00562B5F">
        <w:rPr>
          <w:rFonts w:cstheme="minorHAnsi"/>
          <w:color w:val="262626" w:themeColor="text1" w:themeTint="D9"/>
        </w:rPr>
        <w:t xml:space="preserve">wys. </w:t>
      </w:r>
      <w:r w:rsidR="00B32FBD"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="00B32FBD" w:rsidRPr="00562B5F">
        <w:rPr>
          <w:rFonts w:cstheme="minorHAnsi"/>
          <w:color w:val="262626" w:themeColor="text1" w:themeTint="D9"/>
        </w:rPr>
        <w:t>gł.), służące do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B32FBD" w:rsidRPr="00562B5F">
        <w:rPr>
          <w:rFonts w:cstheme="minorHAnsi"/>
          <w:color w:val="262626" w:themeColor="text1" w:themeTint="D9"/>
        </w:rPr>
        <w:t>przechowywania narzędzi oraz części zapasowych.</w:t>
      </w:r>
    </w:p>
    <w:p w:rsidR="00B32FBD" w:rsidRPr="00562B5F" w:rsidRDefault="00B32FBD" w:rsidP="00B670FE">
      <w:pPr>
        <w:pStyle w:val="Nagwek3"/>
      </w:pPr>
      <w:bookmarkStart w:id="10" w:name="_Toc34907661"/>
      <w:r w:rsidRPr="00562B5F">
        <w:t>Detal</w:t>
      </w:r>
      <w:r w:rsidR="00B461B4" w:rsidRPr="00562B5F">
        <w:t>e</w:t>
      </w:r>
      <w:bookmarkEnd w:id="10"/>
    </w:p>
    <w:p w:rsidR="00B461B4" w:rsidRPr="00562B5F" w:rsidRDefault="00094EE5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>
        <w:rPr>
          <w:rFonts w:cstheme="minorHAnsi"/>
          <w:color w:val="262626" w:themeColor="text1" w:themeTint="D9"/>
        </w:rPr>
        <w:t>W</w:t>
      </w:r>
      <w:r w:rsidR="00B32FBD" w:rsidRPr="00562B5F">
        <w:rPr>
          <w:rFonts w:cstheme="minorHAnsi"/>
          <w:color w:val="262626" w:themeColor="text1" w:themeTint="D9"/>
        </w:rPr>
        <w:t xml:space="preserve">raz ze stanowiskiem Wykonawca powinien </w:t>
      </w:r>
      <w:r w:rsidR="00103699" w:rsidRPr="00562B5F">
        <w:rPr>
          <w:rFonts w:cstheme="minorHAnsi"/>
          <w:color w:val="262626" w:themeColor="text1" w:themeTint="D9"/>
        </w:rPr>
        <w:t>dostarczyć detal</w:t>
      </w:r>
      <w:r w:rsidR="00763F4C" w:rsidRPr="00562B5F">
        <w:rPr>
          <w:rFonts w:cstheme="minorHAnsi"/>
          <w:color w:val="262626" w:themeColor="text1" w:themeTint="D9"/>
        </w:rPr>
        <w:t>e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103699" w:rsidRPr="00562B5F">
        <w:rPr>
          <w:rFonts w:cstheme="minorHAnsi"/>
          <w:color w:val="262626" w:themeColor="text1" w:themeTint="D9"/>
        </w:rPr>
        <w:t>w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103699" w:rsidRPr="00562B5F">
        <w:rPr>
          <w:rFonts w:cstheme="minorHAnsi"/>
          <w:color w:val="262626" w:themeColor="text1" w:themeTint="D9"/>
        </w:rPr>
        <w:t xml:space="preserve">celu </w:t>
      </w:r>
      <w:r w:rsidR="00B32FBD" w:rsidRPr="00562B5F">
        <w:rPr>
          <w:rFonts w:cstheme="minorHAnsi"/>
          <w:color w:val="262626" w:themeColor="text1" w:themeTint="D9"/>
        </w:rPr>
        <w:t>p</w:t>
      </w:r>
      <w:r w:rsidR="00103699" w:rsidRPr="00562B5F">
        <w:rPr>
          <w:rFonts w:cstheme="minorHAnsi"/>
          <w:color w:val="262626" w:themeColor="text1" w:themeTint="D9"/>
        </w:rPr>
        <w:t>rzeprowadzenia</w:t>
      </w:r>
      <w:r w:rsidR="00B32FBD" w:rsidRPr="00562B5F">
        <w:rPr>
          <w:rFonts w:cstheme="minorHAnsi"/>
          <w:color w:val="262626" w:themeColor="text1" w:themeTint="D9"/>
        </w:rPr>
        <w:t xml:space="preserve"> symulacji </w:t>
      </w:r>
      <w:r w:rsidR="00B461B4" w:rsidRPr="00562B5F">
        <w:rPr>
          <w:rFonts w:cstheme="minorHAnsi"/>
          <w:color w:val="262626" w:themeColor="text1" w:themeTint="D9"/>
        </w:rPr>
        <w:t xml:space="preserve">zgrzewania, klejenia, zgrzewania kołków, cięcia plazmą </w:t>
      </w:r>
      <w:r w:rsidR="004B2043" w:rsidRPr="00562B5F">
        <w:rPr>
          <w:rFonts w:cstheme="minorHAnsi"/>
          <w:color w:val="262626" w:themeColor="text1" w:themeTint="D9"/>
        </w:rPr>
        <w:t>na tymże stanowisku. Z uwzględni</w:t>
      </w:r>
      <w:r w:rsidR="00763F4C" w:rsidRPr="00562B5F">
        <w:rPr>
          <w:rFonts w:cstheme="minorHAnsi"/>
          <w:color w:val="262626" w:themeColor="text1" w:themeTint="D9"/>
        </w:rPr>
        <w:t>eniem możliwości jego mocowania przy użyciu chwytaka pneumatycznego. Należy uwzględnić proces technologiczny oraz wagę detali, materiał z jakiego jest wykonany – dostosowany winien być do technologii.</w:t>
      </w:r>
    </w:p>
    <w:p w:rsidR="00B32FBD" w:rsidRPr="00562B5F" w:rsidRDefault="00886AD2" w:rsidP="00B670FE">
      <w:pPr>
        <w:pStyle w:val="Nagwek3"/>
      </w:pPr>
      <w:bookmarkStart w:id="11" w:name="_Toc34907662"/>
      <w:r w:rsidRPr="00562B5F">
        <w:t>Z</w:t>
      </w:r>
      <w:r w:rsidR="00103699" w:rsidRPr="00562B5F">
        <w:t>grzewarka</w:t>
      </w:r>
      <w:r w:rsidRPr="00562B5F">
        <w:t>/Zgrzewadło</w:t>
      </w:r>
      <w:bookmarkEnd w:id="11"/>
    </w:p>
    <w:p w:rsidR="00B32FBD" w:rsidRPr="00562B5F" w:rsidRDefault="00045A23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Zgrzewarka/</w:t>
      </w:r>
      <w:r w:rsidR="00B461B4" w:rsidRPr="00562B5F">
        <w:rPr>
          <w:rFonts w:cstheme="minorHAnsi"/>
          <w:color w:val="262626" w:themeColor="text1" w:themeTint="D9"/>
        </w:rPr>
        <w:t xml:space="preserve">zgrzewadło </w:t>
      </w:r>
      <w:r w:rsidR="00103699" w:rsidRPr="00562B5F">
        <w:rPr>
          <w:rFonts w:cstheme="minorHAnsi"/>
          <w:color w:val="262626" w:themeColor="text1" w:themeTint="D9"/>
        </w:rPr>
        <w:t xml:space="preserve">Typu </w:t>
      </w:r>
      <w:r w:rsidR="00446D41" w:rsidRPr="00562B5F">
        <w:rPr>
          <w:rFonts w:cstheme="minorHAnsi"/>
          <w:color w:val="262626" w:themeColor="text1" w:themeTint="D9"/>
        </w:rPr>
        <w:t>X</w:t>
      </w:r>
      <w:r w:rsidRPr="00562B5F">
        <w:rPr>
          <w:rFonts w:cstheme="minorHAnsi"/>
          <w:color w:val="262626" w:themeColor="text1" w:themeTint="D9"/>
        </w:rPr>
        <w:t xml:space="preserve"> d</w:t>
      </w:r>
      <w:r w:rsidR="00B32FBD" w:rsidRPr="00562B5F">
        <w:rPr>
          <w:rFonts w:cstheme="minorHAnsi"/>
          <w:color w:val="262626" w:themeColor="text1" w:themeTint="D9"/>
        </w:rPr>
        <w:t xml:space="preserve">ostosowane do współpracy z robotem </w:t>
      </w:r>
      <w:r w:rsidR="00B461B4" w:rsidRPr="00562B5F">
        <w:rPr>
          <w:rFonts w:cstheme="minorHAnsi"/>
          <w:color w:val="262626" w:themeColor="text1" w:themeTint="D9"/>
        </w:rPr>
        <w:t>przemysłowym. Sterowane cyfrowo, wyposażone w układ sterujący procesem zgrzewania i regulujący odpowiedni prąd zgrzewania.</w:t>
      </w:r>
    </w:p>
    <w:p w:rsidR="00045A23" w:rsidRPr="00562B5F" w:rsidRDefault="00045A23" w:rsidP="00094EE5">
      <w:pPr>
        <w:spacing w:line="276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Stacja powinna umożliwić regulację</w:t>
      </w:r>
      <w:r w:rsidR="00B461B4" w:rsidRPr="00562B5F">
        <w:rPr>
          <w:rFonts w:cstheme="minorHAnsi"/>
          <w:color w:val="262626" w:themeColor="text1" w:themeTint="D9"/>
        </w:rPr>
        <w:t xml:space="preserve"> i odczyt </w:t>
      </w:r>
      <w:r w:rsidRPr="00562B5F">
        <w:rPr>
          <w:rFonts w:cstheme="minorHAnsi"/>
          <w:color w:val="262626" w:themeColor="text1" w:themeTint="D9"/>
        </w:rPr>
        <w:t xml:space="preserve"> następujących parametrów: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czas zgrzewania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prąd zgrzewania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siła kleszczy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liczba zgrzewanych punktów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frezowanie i wymiana dysz zgrzewających</w:t>
      </w:r>
    </w:p>
    <w:p w:rsidR="00045A23" w:rsidRPr="00562B5F" w:rsidRDefault="00045A23" w:rsidP="00045A23">
      <w:pPr>
        <w:pStyle w:val="Akapitzlist"/>
        <w:numPr>
          <w:ilvl w:val="0"/>
          <w:numId w:val="12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meldunki i błędy</w:t>
      </w:r>
    </w:p>
    <w:p w:rsidR="00045A23" w:rsidRPr="00562B5F" w:rsidRDefault="00045A23" w:rsidP="00045A23">
      <w:pPr>
        <w:pStyle w:val="Akapitzlist"/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F3697E" w:rsidRPr="00562B5F" w:rsidRDefault="00950056" w:rsidP="00950056">
      <w:pPr>
        <w:spacing w:line="276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Zgrzewarka powinna</w:t>
      </w:r>
      <w:r w:rsidR="00045A23" w:rsidRPr="00562B5F">
        <w:rPr>
          <w:rFonts w:cstheme="minorHAnsi"/>
          <w:color w:val="262626" w:themeColor="text1" w:themeTint="D9"/>
        </w:rPr>
        <w:t xml:space="preserve"> być z</w:t>
      </w:r>
      <w:r w:rsidR="00B461B4" w:rsidRPr="00562B5F">
        <w:rPr>
          <w:rFonts w:cstheme="minorHAnsi"/>
          <w:color w:val="262626" w:themeColor="text1" w:themeTint="D9"/>
        </w:rPr>
        <w:t>amontowana</w:t>
      </w:r>
      <w:r w:rsidR="00045A23" w:rsidRPr="00562B5F">
        <w:rPr>
          <w:rFonts w:cstheme="minorHAnsi"/>
          <w:color w:val="262626" w:themeColor="text1" w:themeTint="D9"/>
        </w:rPr>
        <w:t xml:space="preserve"> i </w:t>
      </w:r>
      <w:r w:rsidR="00446D41" w:rsidRPr="00562B5F">
        <w:rPr>
          <w:rFonts w:cstheme="minorHAnsi"/>
          <w:color w:val="262626" w:themeColor="text1" w:themeTint="D9"/>
        </w:rPr>
        <w:t>zintegrowana</w:t>
      </w:r>
      <w:r w:rsidR="00045A23" w:rsidRPr="00562B5F">
        <w:rPr>
          <w:rFonts w:cstheme="minorHAnsi"/>
          <w:color w:val="262626" w:themeColor="text1" w:themeTint="D9"/>
        </w:rPr>
        <w:t xml:space="preserve"> w celi zrobotyzowanej</w:t>
      </w:r>
      <w:r w:rsidR="00F3697E" w:rsidRPr="00562B5F">
        <w:rPr>
          <w:rFonts w:cstheme="minorHAnsi"/>
          <w:color w:val="262626" w:themeColor="text1" w:themeTint="D9"/>
        </w:rPr>
        <w:t xml:space="preserve"> nie jako narzędzie wymienne z </w:t>
      </w:r>
      <w:r w:rsidRPr="00562B5F">
        <w:rPr>
          <w:rFonts w:cstheme="minorHAnsi"/>
          <w:color w:val="262626" w:themeColor="text1" w:themeTint="D9"/>
        </w:rPr>
        <w:t>robotem, lecz</w:t>
      </w:r>
      <w:r w:rsidR="00F3697E" w:rsidRPr="00562B5F">
        <w:rPr>
          <w:rFonts w:cstheme="minorHAnsi"/>
          <w:color w:val="262626" w:themeColor="text1" w:themeTint="D9"/>
        </w:rPr>
        <w:t xml:space="preserve"> jako urządzenie stacjonarne. </w:t>
      </w:r>
    </w:p>
    <w:p w:rsidR="00F3697E" w:rsidRPr="00562B5F" w:rsidRDefault="00F3697E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pełnej stacji powinien składać się z kilku modułów:</w:t>
      </w:r>
    </w:p>
    <w:p w:rsidR="00F3697E" w:rsidRPr="00562B5F" w:rsidRDefault="00763F4C" w:rsidP="00446D41">
      <w:p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szafa sterownicza, zgrzewadło tzw. kleszcze typu </w:t>
      </w:r>
      <w:r w:rsidR="00446D41" w:rsidRPr="00562B5F">
        <w:rPr>
          <w:rFonts w:cstheme="minorHAnsi"/>
          <w:color w:val="262626" w:themeColor="text1" w:themeTint="D9"/>
        </w:rPr>
        <w:t>X</w:t>
      </w:r>
      <w:r w:rsidR="00F3697E" w:rsidRPr="00562B5F">
        <w:rPr>
          <w:rFonts w:cstheme="minorHAnsi"/>
          <w:color w:val="262626" w:themeColor="text1" w:themeTint="D9"/>
        </w:rPr>
        <w:t>, frezarko-zmieniark</w:t>
      </w:r>
      <w:r w:rsidR="00446D41" w:rsidRPr="00562B5F">
        <w:rPr>
          <w:rFonts w:cstheme="minorHAnsi"/>
          <w:color w:val="262626" w:themeColor="text1" w:themeTint="D9"/>
        </w:rPr>
        <w:t>a do kap</w:t>
      </w:r>
      <w:r w:rsidR="00F3697E" w:rsidRPr="00562B5F">
        <w:rPr>
          <w:rFonts w:cstheme="minorHAnsi"/>
          <w:color w:val="262626" w:themeColor="text1" w:themeTint="D9"/>
        </w:rPr>
        <w:t>.</w:t>
      </w:r>
    </w:p>
    <w:p w:rsidR="000C7F94" w:rsidRPr="00562B5F" w:rsidRDefault="000C7F94" w:rsidP="000C7F94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Stacja powinna być połączona za pomocą sieci Profinet  z robotem według wymagań podanych  w dalszej części opisu, który  będzie sterował urządzeniem w trakcie wykonywania programu.</w:t>
      </w:r>
    </w:p>
    <w:p w:rsidR="00F3697E" w:rsidRPr="00562B5F" w:rsidRDefault="00ED19D4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Robot b</w:t>
      </w:r>
      <w:r w:rsidR="003F29EA" w:rsidRPr="00562B5F">
        <w:rPr>
          <w:rFonts w:cstheme="minorHAnsi"/>
          <w:color w:val="262626" w:themeColor="text1" w:themeTint="D9"/>
        </w:rPr>
        <w:t>ędzie</w:t>
      </w:r>
      <w:r w:rsidR="00446D41" w:rsidRPr="00562B5F">
        <w:rPr>
          <w:rFonts w:cstheme="minorHAnsi"/>
          <w:color w:val="262626" w:themeColor="text1" w:themeTint="D9"/>
        </w:rPr>
        <w:t xml:space="preserve"> podawać trzymany </w:t>
      </w:r>
      <w:r w:rsidR="00C05C26" w:rsidRPr="00562B5F">
        <w:rPr>
          <w:rFonts w:cstheme="minorHAnsi"/>
          <w:color w:val="262626" w:themeColor="text1" w:themeTint="D9"/>
        </w:rPr>
        <w:t xml:space="preserve">chwytakiem </w:t>
      </w:r>
      <w:r w:rsidR="00446D41" w:rsidRPr="00562B5F">
        <w:rPr>
          <w:rFonts w:cstheme="minorHAnsi"/>
          <w:color w:val="262626" w:themeColor="text1" w:themeTint="D9"/>
        </w:rPr>
        <w:t xml:space="preserve">detal </w:t>
      </w:r>
      <w:r w:rsidR="00C05C26" w:rsidRPr="00562B5F">
        <w:rPr>
          <w:rFonts w:cstheme="minorHAnsi"/>
          <w:color w:val="262626" w:themeColor="text1" w:themeTint="D9"/>
        </w:rPr>
        <w:t>między elektrody zgrzewarki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F3697E" w:rsidRPr="00562B5F">
        <w:rPr>
          <w:rFonts w:cstheme="minorHAnsi"/>
          <w:color w:val="262626" w:themeColor="text1" w:themeTint="D9"/>
        </w:rPr>
        <w:t>w celu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F3697E" w:rsidRPr="00562B5F">
        <w:rPr>
          <w:rFonts w:cstheme="minorHAnsi"/>
          <w:color w:val="262626" w:themeColor="text1" w:themeTint="D9"/>
        </w:rPr>
        <w:t>zgrzania.</w:t>
      </w:r>
    </w:p>
    <w:p w:rsidR="00F3697E" w:rsidRPr="00562B5F" w:rsidRDefault="00F3697E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celu zmiany lub czyszczenia dysz zgrzewających należy zastosować do tego celu dedykowane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urządzenie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jakim jest frezarko –zmieniark</w:t>
      </w:r>
      <w:r w:rsidR="00094EE5">
        <w:rPr>
          <w:rFonts w:cstheme="minorHAnsi"/>
          <w:color w:val="262626" w:themeColor="text1" w:themeTint="D9"/>
        </w:rPr>
        <w:t xml:space="preserve">a. Powinna być ona zamontowana </w:t>
      </w:r>
      <w:r w:rsidRPr="00562B5F">
        <w:rPr>
          <w:rFonts w:cstheme="minorHAnsi"/>
          <w:color w:val="262626" w:themeColor="text1" w:themeTint="D9"/>
        </w:rPr>
        <w:t>w taki sposób np. na siłowniku aby proces zmiany i czyszczenia dysz zgrzewających  odbywał się w sposób automatyczny bez udziału operatora.</w:t>
      </w:r>
    </w:p>
    <w:p w:rsidR="00103699" w:rsidRPr="00562B5F" w:rsidRDefault="00F3697E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przeprowadzenia symulacji wstępnej oraz doboru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094EE5">
        <w:rPr>
          <w:rFonts w:cstheme="minorHAnsi"/>
          <w:color w:val="262626" w:themeColor="text1" w:themeTint="D9"/>
        </w:rPr>
        <w:t xml:space="preserve">odpowiedniej </w:t>
      </w:r>
      <w:r w:rsidRPr="00562B5F">
        <w:rPr>
          <w:rFonts w:cstheme="minorHAnsi"/>
          <w:color w:val="262626" w:themeColor="text1" w:themeTint="D9"/>
        </w:rPr>
        <w:t xml:space="preserve">nastawy operacji </w:t>
      </w:r>
      <w:r w:rsidR="00C05C26" w:rsidRPr="00562B5F">
        <w:rPr>
          <w:rFonts w:cstheme="minorHAnsi"/>
          <w:color w:val="262626" w:themeColor="text1" w:themeTint="D9"/>
        </w:rPr>
        <w:t>zgrzewania</w:t>
      </w:r>
      <w:r w:rsidRPr="00562B5F">
        <w:rPr>
          <w:rFonts w:cstheme="minorHAnsi"/>
          <w:color w:val="262626" w:themeColor="text1" w:themeTint="D9"/>
        </w:rPr>
        <w:t>. Wynik pracy musi być udostępniony Zamawiającemu do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094EE5">
        <w:rPr>
          <w:rFonts w:cstheme="minorHAnsi"/>
        </w:rPr>
        <w:t>akceptacji.</w:t>
      </w:r>
    </w:p>
    <w:p w:rsidR="00103699" w:rsidRPr="00562B5F" w:rsidRDefault="00094EE5" w:rsidP="003D5E50">
      <w:pPr>
        <w:spacing w:line="276" w:lineRule="auto"/>
        <w:ind w:left="1416"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3264158" cy="2171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gu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32" cy="218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699" w:rsidRPr="00562B5F" w:rsidRDefault="00400BE6" w:rsidP="00C05C26">
      <w:pPr>
        <w:spacing w:line="276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1</w:t>
      </w:r>
      <w:r w:rsidR="00F51991" w:rsidRPr="00562B5F">
        <w:rPr>
          <w:rFonts w:cstheme="minorHAnsi"/>
          <w:i/>
          <w:iCs/>
          <w:color w:val="262626" w:themeColor="text1" w:themeTint="D9"/>
        </w:rPr>
        <w:t>. Przykładowe zgrzewadło typu „</w:t>
      </w:r>
      <w:r w:rsidR="00C05C26" w:rsidRPr="00562B5F">
        <w:rPr>
          <w:rFonts w:cstheme="minorHAnsi"/>
          <w:i/>
          <w:iCs/>
          <w:color w:val="262626" w:themeColor="text1" w:themeTint="D9"/>
        </w:rPr>
        <w:t>X</w:t>
      </w:r>
      <w:r w:rsidR="00F3697E" w:rsidRPr="00562B5F">
        <w:rPr>
          <w:rFonts w:cstheme="minorHAnsi"/>
          <w:i/>
          <w:iCs/>
          <w:color w:val="262626" w:themeColor="text1" w:themeTint="D9"/>
        </w:rPr>
        <w:t xml:space="preserve">” inaczej </w:t>
      </w:r>
      <w:r w:rsidR="00C05C26" w:rsidRPr="00562B5F">
        <w:rPr>
          <w:rFonts w:cstheme="minorHAnsi"/>
          <w:i/>
          <w:iCs/>
          <w:color w:val="262626" w:themeColor="text1" w:themeTint="D9"/>
        </w:rPr>
        <w:t>kleszcze</w:t>
      </w:r>
      <w:r w:rsidR="00F3697E" w:rsidRPr="00562B5F">
        <w:rPr>
          <w:rFonts w:cstheme="minorHAnsi"/>
          <w:i/>
          <w:iCs/>
          <w:color w:val="262626" w:themeColor="text1" w:themeTint="D9"/>
        </w:rPr>
        <w:t xml:space="preserve"> do zgrzewania punktowego</w:t>
      </w:r>
    </w:p>
    <w:p w:rsidR="00CD76C9" w:rsidRPr="00562B5F" w:rsidRDefault="00CD76C9" w:rsidP="00094EE5">
      <w:pPr>
        <w:spacing w:line="276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Należy pamiętać i uwzględnić warunki techniczne wynikające z infrastruktury gdzie będzie montowana stacja: 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sprężonego powietrza 6</w:t>
      </w:r>
      <w:r w:rsidR="00CD76C9" w:rsidRPr="00562B5F">
        <w:rPr>
          <w:rFonts w:cstheme="minorHAnsi"/>
          <w:color w:val="262626" w:themeColor="text1" w:themeTint="D9"/>
        </w:rPr>
        <w:t xml:space="preserve"> bar </w:t>
      </w:r>
      <w:r w:rsidRPr="00562B5F">
        <w:rPr>
          <w:rFonts w:cstheme="minorHAnsi"/>
          <w:color w:val="262626" w:themeColor="text1" w:themeTint="D9"/>
        </w:rPr>
        <w:t xml:space="preserve"> i 12 bar</w:t>
      </w:r>
      <w:r w:rsidR="00CD76C9" w:rsidRPr="00562B5F">
        <w:rPr>
          <w:rFonts w:cstheme="minorHAnsi"/>
          <w:color w:val="262626" w:themeColor="text1" w:themeTint="D9"/>
        </w:rPr>
        <w:t>, jakość sprężonego powietrza zgodnie z ISO 8573.1 bezolejowy, filtrowany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wody</w:t>
      </w:r>
    </w:p>
    <w:p w:rsidR="00CD76C9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zasilanie 24 V/ 400V</w:t>
      </w:r>
    </w:p>
    <w:p w:rsidR="00400BE6" w:rsidRDefault="00CD76C9" w:rsidP="00950056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temperatura  wewnątrz pomieszczenia (hala) 10-40 stopni Celsjusza</w:t>
      </w:r>
    </w:p>
    <w:p w:rsidR="003D5E50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D5E50" w:rsidRPr="00950056" w:rsidRDefault="003D5E50" w:rsidP="003D5E50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0C7F94" w:rsidP="00B670FE">
      <w:pPr>
        <w:pStyle w:val="Nagwek3"/>
      </w:pPr>
      <w:bookmarkStart w:id="12" w:name="_Toc34907663"/>
      <w:r w:rsidRPr="00562B5F">
        <w:t>Chwytak podciśnieniowy</w:t>
      </w:r>
      <w:bookmarkEnd w:id="12"/>
    </w:p>
    <w:p w:rsidR="00B32FBD" w:rsidRPr="00562B5F" w:rsidRDefault="00B32FBD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Urządzenie do pobierania</w:t>
      </w:r>
      <w:r w:rsidR="008B3265" w:rsidRPr="00562B5F">
        <w:rPr>
          <w:rFonts w:cstheme="minorHAnsi"/>
          <w:color w:val="262626" w:themeColor="text1" w:themeTint="D9"/>
        </w:rPr>
        <w:t xml:space="preserve"> elementów/detali dedykowanych do poszczególnych aplikacji zgrzewania, klejenia, cięcia. Mocowany na flanszy robota jako narzędzie robocze.</w:t>
      </w:r>
    </w:p>
    <w:p w:rsidR="00941AA6" w:rsidRPr="00562B5F" w:rsidRDefault="00F51991" w:rsidP="00B670FE">
      <w:pPr>
        <w:pStyle w:val="Nagwek3"/>
      </w:pPr>
      <w:bookmarkStart w:id="13" w:name="_Toc34907664"/>
      <w:r w:rsidRPr="00562B5F">
        <w:t>Zgrzewarka</w:t>
      </w:r>
      <w:r w:rsidR="000C7F94" w:rsidRPr="00562B5F">
        <w:t xml:space="preserve"> do kołków</w:t>
      </w:r>
      <w:bookmarkEnd w:id="13"/>
    </w:p>
    <w:p w:rsidR="00A5293A" w:rsidRPr="00562B5F" w:rsidRDefault="00A5293A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Zgrzewarka do kołków  powinna być zamontowana i </w:t>
      </w:r>
      <w:r w:rsidR="00C05C26" w:rsidRPr="00562B5F">
        <w:rPr>
          <w:rFonts w:cstheme="minorHAnsi"/>
          <w:color w:val="262626" w:themeColor="text1" w:themeTint="D9"/>
        </w:rPr>
        <w:t>zintegrowana</w:t>
      </w:r>
      <w:r w:rsidRPr="00562B5F">
        <w:rPr>
          <w:rFonts w:cstheme="minorHAnsi"/>
          <w:color w:val="262626" w:themeColor="text1" w:themeTint="D9"/>
        </w:rPr>
        <w:t xml:space="preserve"> w celi zrobotyzowanej nie jako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narzędzie  wymienne z robotem lecz jako urządzenie stacjonarne.</w:t>
      </w:r>
    </w:p>
    <w:p w:rsidR="00A5293A" w:rsidRPr="00562B5F" w:rsidRDefault="00C05C26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Stacja powinna być połączona za pomocą sieci Profinet  z robotem</w:t>
      </w:r>
      <w:r w:rsidR="000C7F94" w:rsidRPr="00562B5F">
        <w:rPr>
          <w:rFonts w:cstheme="minorHAnsi"/>
          <w:color w:val="262626" w:themeColor="text1" w:themeTint="D9"/>
        </w:rPr>
        <w:t xml:space="preserve"> według wymagań podanych  w dalszej części opisu</w:t>
      </w:r>
      <w:r w:rsidRPr="00562B5F">
        <w:rPr>
          <w:rFonts w:cstheme="minorHAnsi"/>
          <w:color w:val="262626" w:themeColor="text1" w:themeTint="D9"/>
        </w:rPr>
        <w:t>, który  będzie sterował urządzeniem w trakcie wykonywania programu</w:t>
      </w:r>
      <w:r w:rsidR="000C7F94" w:rsidRPr="00562B5F">
        <w:rPr>
          <w:rFonts w:cstheme="minorHAnsi"/>
          <w:color w:val="262626" w:themeColor="text1" w:themeTint="D9"/>
        </w:rPr>
        <w:t>.</w:t>
      </w:r>
    </w:p>
    <w:p w:rsidR="00A5293A" w:rsidRPr="00562B5F" w:rsidRDefault="00C05C26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Robot będzie</w:t>
      </w:r>
      <w:r w:rsidR="003F29EA" w:rsidRPr="00562B5F">
        <w:rPr>
          <w:rFonts w:cstheme="minorHAnsi"/>
          <w:color w:val="262626" w:themeColor="text1" w:themeTint="D9"/>
        </w:rPr>
        <w:t>/</w:t>
      </w:r>
      <w:r w:rsidRPr="00562B5F">
        <w:rPr>
          <w:rFonts w:cstheme="minorHAnsi"/>
          <w:color w:val="262626" w:themeColor="text1" w:themeTint="D9"/>
        </w:rPr>
        <w:t xml:space="preserve"> powinien podawać trzymany chwytakiem dedykowany do tego celu detal </w:t>
      </w:r>
      <w:r w:rsidR="00A5293A" w:rsidRPr="00562B5F">
        <w:rPr>
          <w:rFonts w:cstheme="minorHAnsi"/>
          <w:color w:val="262626" w:themeColor="text1" w:themeTint="D9"/>
        </w:rPr>
        <w:t>pod dy</w:t>
      </w:r>
      <w:r w:rsidRPr="00562B5F">
        <w:rPr>
          <w:rFonts w:cstheme="minorHAnsi"/>
          <w:color w:val="262626" w:themeColor="text1" w:themeTint="D9"/>
        </w:rPr>
        <w:t>szę pistoletu  w celu zgrzania/</w:t>
      </w:r>
      <w:r w:rsidR="00A5293A" w:rsidRPr="00562B5F">
        <w:rPr>
          <w:rFonts w:cstheme="minorHAnsi"/>
          <w:color w:val="262626" w:themeColor="text1" w:themeTint="D9"/>
        </w:rPr>
        <w:t>wstrzelenia</w:t>
      </w:r>
      <w:r w:rsidRPr="00562B5F">
        <w:rPr>
          <w:rFonts w:cstheme="minorHAnsi"/>
          <w:color w:val="262626" w:themeColor="text1" w:themeTint="D9"/>
        </w:rPr>
        <w:t xml:space="preserve"> w niego</w:t>
      </w:r>
      <w:r w:rsidR="00A5293A" w:rsidRPr="00562B5F">
        <w:rPr>
          <w:rFonts w:cstheme="minorHAnsi"/>
          <w:color w:val="262626" w:themeColor="text1" w:themeTint="D9"/>
        </w:rPr>
        <w:t xml:space="preserve"> kołka</w:t>
      </w:r>
      <w:r w:rsidRPr="00562B5F">
        <w:rPr>
          <w:rFonts w:cstheme="minorHAnsi"/>
          <w:color w:val="262626" w:themeColor="text1" w:themeTint="D9"/>
        </w:rPr>
        <w:t>.</w:t>
      </w:r>
    </w:p>
    <w:p w:rsidR="00641BDF" w:rsidRPr="00562B5F" w:rsidRDefault="00641BDF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urządzeń składających się na funkcjonującą zgodnie z przeznaczeniem stacją stacjonarną zgrzewania kołków, umożliwiającą regulację takich parametrów procesu jak:</w:t>
      </w:r>
    </w:p>
    <w:p w:rsidR="00641BDF" w:rsidRPr="00562B5F" w:rsidRDefault="00641BDF" w:rsidP="00C05C26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natężenie prądu</w:t>
      </w:r>
    </w:p>
    <w:p w:rsidR="00641BDF" w:rsidRPr="00562B5F" w:rsidRDefault="00641BDF" w:rsidP="00C05C26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napięcie prądu</w:t>
      </w:r>
    </w:p>
    <w:p w:rsidR="00641BDF" w:rsidRPr="00562B5F" w:rsidRDefault="00641BDF" w:rsidP="00C05C26">
      <w:pPr>
        <w:pStyle w:val="Akapitzlist"/>
        <w:numPr>
          <w:ilvl w:val="0"/>
          <w:numId w:val="1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czas przepływu prądu</w:t>
      </w:r>
    </w:p>
    <w:p w:rsidR="00390CA9" w:rsidRPr="00562B5F" w:rsidRDefault="00641BDF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pełnej stacji powinien składać się z kilku modułów:</w:t>
      </w:r>
      <w:r w:rsidR="00C165DE">
        <w:rPr>
          <w:rFonts w:cstheme="minorHAnsi"/>
          <w:color w:val="262626" w:themeColor="text1" w:themeTint="D9"/>
        </w:rPr>
        <w:t xml:space="preserve"> </w:t>
      </w:r>
      <w:r w:rsidR="00A5293A" w:rsidRPr="00562B5F">
        <w:rPr>
          <w:rFonts w:cstheme="minorHAnsi"/>
          <w:color w:val="262626" w:themeColor="text1" w:themeTint="D9"/>
        </w:rPr>
        <w:t>a</w:t>
      </w:r>
      <w:r w:rsidRPr="00562B5F">
        <w:rPr>
          <w:rFonts w:cstheme="minorHAnsi"/>
          <w:color w:val="262626" w:themeColor="text1" w:themeTint="D9"/>
        </w:rPr>
        <w:t>gregat</w:t>
      </w:r>
      <w:r w:rsidR="00ED19D4" w:rsidRPr="00562B5F">
        <w:rPr>
          <w:rFonts w:cstheme="minorHAnsi"/>
          <w:color w:val="262626" w:themeColor="text1" w:themeTint="D9"/>
        </w:rPr>
        <w:t xml:space="preserve"> (</w:t>
      </w:r>
      <w:r w:rsidR="00A87A90" w:rsidRPr="00562B5F">
        <w:rPr>
          <w:rFonts w:cstheme="minorHAnsi"/>
          <w:color w:val="262626" w:themeColor="text1" w:themeTint="D9"/>
        </w:rPr>
        <w:t>źródło zasilania) z funkcją regulacji parametrów zgrzewania</w:t>
      </w:r>
      <w:r w:rsidRPr="00562B5F">
        <w:rPr>
          <w:rFonts w:cstheme="minorHAnsi"/>
          <w:color w:val="262626" w:themeColor="text1" w:themeTint="D9"/>
        </w:rPr>
        <w:t xml:space="preserve"> , podajnik</w:t>
      </w:r>
      <w:r w:rsidR="00A87A90" w:rsidRPr="00562B5F">
        <w:rPr>
          <w:rFonts w:cstheme="minorHAnsi"/>
          <w:color w:val="262626" w:themeColor="text1" w:themeTint="D9"/>
        </w:rPr>
        <w:t xml:space="preserve"> kołków,</w:t>
      </w:r>
      <w:r w:rsidRPr="00562B5F">
        <w:rPr>
          <w:rFonts w:cstheme="minorHAnsi"/>
          <w:color w:val="262626" w:themeColor="text1" w:themeTint="D9"/>
        </w:rPr>
        <w:t xml:space="preserve"> jednostka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przygotowania powietrza, </w:t>
      </w:r>
      <w:r w:rsidR="00A87A90" w:rsidRPr="00562B5F">
        <w:rPr>
          <w:rFonts w:cstheme="minorHAnsi"/>
          <w:color w:val="262626" w:themeColor="text1" w:themeTint="D9"/>
        </w:rPr>
        <w:t xml:space="preserve"> pistolet zgrzewający.</w:t>
      </w:r>
    </w:p>
    <w:p w:rsidR="00641BDF" w:rsidRPr="00562B5F" w:rsidRDefault="00390CA9" w:rsidP="00390CA9">
      <w:pPr>
        <w:spacing w:line="360" w:lineRule="auto"/>
        <w:jc w:val="center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u w:val="single"/>
          <w:lang w:eastAsia="pl-PL"/>
        </w:rPr>
        <w:drawing>
          <wp:inline distT="0" distB="0" distL="0" distR="0">
            <wp:extent cx="1492301" cy="2149814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07" cy="21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3A" w:rsidRPr="00562B5F" w:rsidRDefault="00400BE6" w:rsidP="00390CA9">
      <w:pPr>
        <w:spacing w:line="276" w:lineRule="auto"/>
        <w:jc w:val="center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2</w:t>
      </w:r>
      <w:r w:rsidR="00A87A90" w:rsidRPr="00562B5F">
        <w:rPr>
          <w:rFonts w:cstheme="minorHAnsi"/>
          <w:i/>
          <w:iCs/>
          <w:color w:val="262626" w:themeColor="text1" w:themeTint="D9"/>
        </w:rPr>
        <w:t>. Przykładowy agregat z  wyświetlaczem – źródło zasilania.</w:t>
      </w:r>
    </w:p>
    <w:p w:rsidR="00A5293A" w:rsidRPr="00562B5F" w:rsidRDefault="00A5293A" w:rsidP="00045A23">
      <w:pPr>
        <w:spacing w:line="276" w:lineRule="auto"/>
        <w:jc w:val="both"/>
        <w:rPr>
          <w:rFonts w:cstheme="minorHAnsi"/>
          <w:i/>
          <w:iCs/>
          <w:color w:val="262626" w:themeColor="text1" w:themeTint="D9"/>
          <w:u w:val="single"/>
        </w:rPr>
      </w:pPr>
    </w:p>
    <w:p w:rsidR="00A87A90" w:rsidRPr="00562B5F" w:rsidRDefault="00A87A90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Zespoły zasilające podajniki powinny być wypełnione kołkami spawalniczymi  jako materiał sypki. </w:t>
      </w:r>
    </w:p>
    <w:p w:rsidR="00A87A90" w:rsidRPr="00562B5F" w:rsidRDefault="00A87A90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Kołek powini</w:t>
      </w:r>
      <w:r w:rsidR="00094EE5">
        <w:rPr>
          <w:rFonts w:cstheme="minorHAnsi"/>
          <w:color w:val="262626" w:themeColor="text1" w:themeTint="D9"/>
        </w:rPr>
        <w:t>en być</w:t>
      </w:r>
      <w:r w:rsidRPr="00562B5F">
        <w:rPr>
          <w:rFonts w:cstheme="minorHAnsi"/>
          <w:color w:val="262626" w:themeColor="text1" w:themeTint="D9"/>
        </w:rPr>
        <w:t xml:space="preserve"> oddzielony i dostarczony za pomocą węża zasilającego narzędzie spawalnicze. </w:t>
      </w:r>
    </w:p>
    <w:p w:rsidR="00A87A90" w:rsidRPr="00562B5F" w:rsidRDefault="00A87A90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Cały proces jest kontrolowany przez źródło zasilania. </w:t>
      </w:r>
    </w:p>
    <w:p w:rsidR="00A87A90" w:rsidRPr="00562B5F" w:rsidRDefault="00A87A90" w:rsidP="00390CA9">
      <w:pPr>
        <w:spacing w:line="276" w:lineRule="auto"/>
        <w:jc w:val="center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noProof/>
          <w:color w:val="262626" w:themeColor="text1" w:themeTint="D9"/>
          <w:lang w:eastAsia="pl-PL"/>
        </w:rPr>
        <w:drawing>
          <wp:inline distT="0" distB="0" distL="0" distR="0">
            <wp:extent cx="3942715" cy="2961640"/>
            <wp:effectExtent l="0" t="0" r="63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A90" w:rsidRPr="00562B5F" w:rsidRDefault="00400BE6" w:rsidP="00390CA9">
      <w:pPr>
        <w:spacing w:line="276" w:lineRule="auto"/>
        <w:jc w:val="center"/>
        <w:rPr>
          <w:rFonts w:cstheme="minorHAnsi"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3</w:t>
      </w:r>
      <w:r w:rsidR="00A87A90" w:rsidRPr="00562B5F">
        <w:rPr>
          <w:rFonts w:cstheme="minorHAnsi"/>
          <w:i/>
          <w:iCs/>
          <w:color w:val="262626" w:themeColor="text1" w:themeTint="D9"/>
        </w:rPr>
        <w:t>. Przykładowy podajnik/przenośnik kołków</w:t>
      </w:r>
      <w:r w:rsidR="00A87A90" w:rsidRPr="00562B5F">
        <w:rPr>
          <w:rFonts w:cstheme="minorHAnsi"/>
          <w:color w:val="262626" w:themeColor="text1" w:themeTint="D9"/>
        </w:rPr>
        <w:t>.</w:t>
      </w:r>
    </w:p>
    <w:p w:rsidR="00A87A90" w:rsidRPr="00562B5F" w:rsidRDefault="00A87A90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zależności od geometrii kołka stosowane są różne podajniki. Dlatego nale</w:t>
      </w:r>
      <w:r w:rsidR="00094EE5">
        <w:rPr>
          <w:rFonts w:cstheme="minorHAnsi"/>
          <w:color w:val="262626" w:themeColor="text1" w:themeTint="D9"/>
        </w:rPr>
        <w:t xml:space="preserve">ży dopasować podajnik do kołków, </w:t>
      </w:r>
      <w:r w:rsidRPr="00562B5F">
        <w:rPr>
          <w:rFonts w:cstheme="minorHAnsi"/>
          <w:color w:val="262626" w:themeColor="text1" w:themeTint="D9"/>
        </w:rPr>
        <w:t>które</w:t>
      </w:r>
      <w:r w:rsidR="00094EE5">
        <w:rPr>
          <w:rFonts w:cstheme="minorHAnsi"/>
          <w:color w:val="262626" w:themeColor="text1" w:themeTint="D9"/>
        </w:rPr>
        <w:t xml:space="preserve"> będą stosowane podczas procesu</w:t>
      </w:r>
      <w:r w:rsidRPr="00562B5F">
        <w:rPr>
          <w:rFonts w:cstheme="minorHAnsi"/>
          <w:color w:val="262626" w:themeColor="text1" w:themeTint="D9"/>
        </w:rPr>
        <w:t xml:space="preserve"> zgrzewania.</w:t>
      </w:r>
    </w:p>
    <w:p w:rsidR="00A5293A" w:rsidRPr="00562B5F" w:rsidRDefault="000C7F94" w:rsidP="00094EE5">
      <w:pPr>
        <w:spacing w:line="276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Kołki nie powinny być dłuższe niż</w:t>
      </w:r>
      <w:r w:rsidR="00A5293A" w:rsidRPr="00562B5F">
        <w:rPr>
          <w:rFonts w:cstheme="minorHAnsi"/>
          <w:color w:val="262626" w:themeColor="text1" w:themeTint="D9"/>
        </w:rPr>
        <w:t xml:space="preserve"> 32 mm.</w:t>
      </w:r>
    </w:p>
    <w:p w:rsidR="00A87A90" w:rsidRPr="00562B5F" w:rsidRDefault="00A87A90" w:rsidP="00390CA9">
      <w:pPr>
        <w:spacing w:line="276" w:lineRule="auto"/>
        <w:jc w:val="center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noProof/>
          <w:color w:val="262626" w:themeColor="text1" w:themeTint="D9"/>
          <w:lang w:eastAsia="pl-PL"/>
        </w:rPr>
        <w:drawing>
          <wp:inline distT="0" distB="0" distL="0" distR="0">
            <wp:extent cx="3009265" cy="2258297"/>
            <wp:effectExtent l="0" t="0" r="635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03" cy="226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A90" w:rsidRPr="00562B5F" w:rsidRDefault="00400BE6" w:rsidP="00390CA9">
      <w:pPr>
        <w:spacing w:line="276" w:lineRule="auto"/>
        <w:jc w:val="center"/>
        <w:rPr>
          <w:rFonts w:cstheme="minorHAnsi"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4</w:t>
      </w:r>
      <w:r w:rsidR="00A87A90" w:rsidRPr="00562B5F">
        <w:rPr>
          <w:rFonts w:cstheme="minorHAnsi"/>
          <w:i/>
          <w:iCs/>
          <w:color w:val="262626" w:themeColor="text1" w:themeTint="D9"/>
        </w:rPr>
        <w:t>. Przykładowy pistolet do zgrzewania kołków</w:t>
      </w:r>
      <w:r w:rsidR="00A87A90" w:rsidRPr="00562B5F">
        <w:rPr>
          <w:rFonts w:cstheme="minorHAnsi"/>
          <w:color w:val="262626" w:themeColor="text1" w:themeTint="D9"/>
        </w:rPr>
        <w:t>.</w:t>
      </w:r>
    </w:p>
    <w:p w:rsidR="00641BDF" w:rsidRPr="00562B5F" w:rsidRDefault="00641BDF" w:rsidP="00045A23">
      <w:pPr>
        <w:spacing w:line="276" w:lineRule="auto"/>
        <w:jc w:val="both"/>
        <w:rPr>
          <w:rFonts w:cstheme="minorHAnsi"/>
          <w:color w:val="262626" w:themeColor="text1" w:themeTint="D9"/>
          <w:u w:val="single"/>
        </w:rPr>
      </w:pPr>
    </w:p>
    <w:p w:rsidR="00CD76C9" w:rsidRPr="00562B5F" w:rsidRDefault="00CD76C9" w:rsidP="00094EE5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 xml:space="preserve">Należy pamiętać i uwzględnić warunki techniczne wynikające z infrastruktury gdzie będzie montowana stacja: 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sprężonego powietrza 6</w:t>
      </w:r>
      <w:r w:rsidR="00CD76C9" w:rsidRPr="00562B5F">
        <w:rPr>
          <w:rFonts w:cstheme="minorHAnsi"/>
          <w:color w:val="262626" w:themeColor="text1" w:themeTint="D9"/>
        </w:rPr>
        <w:t xml:space="preserve"> bar </w:t>
      </w:r>
      <w:r w:rsidRPr="00562B5F">
        <w:rPr>
          <w:rFonts w:cstheme="minorHAnsi"/>
          <w:color w:val="262626" w:themeColor="text1" w:themeTint="D9"/>
        </w:rPr>
        <w:t xml:space="preserve"> i 12 bar</w:t>
      </w:r>
      <w:r w:rsidR="00CD76C9" w:rsidRPr="00562B5F">
        <w:rPr>
          <w:rFonts w:cstheme="minorHAnsi"/>
          <w:color w:val="262626" w:themeColor="text1" w:themeTint="D9"/>
        </w:rPr>
        <w:t>, jakość sprężonego powietrza zgodnie z ISO 8573.1 bezolejowy, filtrowany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wody</w:t>
      </w:r>
    </w:p>
    <w:p w:rsidR="00CD76C9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zasilanie 24 V/ 400V</w:t>
      </w:r>
    </w:p>
    <w:p w:rsidR="00DE1DAE" w:rsidRPr="00562B5F" w:rsidRDefault="00CD76C9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temperatura  wewnątrz pomieszczenia (hala) 10-40 stopni Celsjusza</w:t>
      </w:r>
    </w:p>
    <w:p w:rsidR="00F51991" w:rsidRPr="00562B5F" w:rsidRDefault="000C7F94" w:rsidP="00B670FE">
      <w:pPr>
        <w:pStyle w:val="Nagwek3"/>
      </w:pPr>
      <w:bookmarkStart w:id="14" w:name="_Toc34907665"/>
      <w:r w:rsidRPr="00562B5F">
        <w:t xml:space="preserve">Stacja </w:t>
      </w:r>
      <w:r w:rsidRPr="00562B5F">
        <w:rPr>
          <w:rFonts w:eastAsia="MS Gothic"/>
        </w:rPr>
        <w:t>klejowa</w:t>
      </w:r>
      <w:bookmarkEnd w:id="14"/>
    </w:p>
    <w:p w:rsidR="004B2043" w:rsidRPr="00562B5F" w:rsidRDefault="004B2043" w:rsidP="00094EE5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urządzeń składających się na funkcjonującą zgodnie z przeznaczeniem stacją klejową, umożliwiającą regulację takich parametrów klejenia jak:</w:t>
      </w:r>
    </w:p>
    <w:p w:rsidR="00A5293A" w:rsidRPr="00562B5F" w:rsidRDefault="00F53842" w:rsidP="000C7F94">
      <w:pPr>
        <w:pStyle w:val="Akapitzlist"/>
        <w:numPr>
          <w:ilvl w:val="0"/>
          <w:numId w:val="6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</w:t>
      </w:r>
      <w:r w:rsidR="004B2043" w:rsidRPr="00562B5F">
        <w:rPr>
          <w:rFonts w:cstheme="minorHAnsi"/>
          <w:color w:val="262626" w:themeColor="text1" w:themeTint="D9"/>
        </w:rPr>
        <w:t xml:space="preserve">emperatura nakładanego kleju </w:t>
      </w:r>
    </w:p>
    <w:p w:rsidR="00A5293A" w:rsidRPr="00562B5F" w:rsidRDefault="00F53842" w:rsidP="000C7F94">
      <w:pPr>
        <w:pStyle w:val="Akapitzlist"/>
        <w:numPr>
          <w:ilvl w:val="0"/>
          <w:numId w:val="6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</w:t>
      </w:r>
      <w:r w:rsidR="004B2043" w:rsidRPr="00562B5F">
        <w:rPr>
          <w:rFonts w:cstheme="minorHAnsi"/>
          <w:color w:val="262626" w:themeColor="text1" w:themeTint="D9"/>
        </w:rPr>
        <w:t>rzepływ  czyl</w:t>
      </w:r>
      <w:r w:rsidR="000C7F94" w:rsidRPr="00562B5F">
        <w:rPr>
          <w:rFonts w:cstheme="minorHAnsi"/>
          <w:color w:val="262626" w:themeColor="text1" w:themeTint="D9"/>
        </w:rPr>
        <w:t>i prędkość przepływającego kleju</w:t>
      </w:r>
    </w:p>
    <w:p w:rsidR="004B2043" w:rsidRPr="00562B5F" w:rsidRDefault="00F53842" w:rsidP="000C7F94">
      <w:pPr>
        <w:pStyle w:val="Akapitzlist"/>
        <w:numPr>
          <w:ilvl w:val="0"/>
          <w:numId w:val="6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</w:t>
      </w:r>
      <w:r w:rsidR="004B2043" w:rsidRPr="00562B5F">
        <w:rPr>
          <w:rFonts w:cstheme="minorHAnsi"/>
          <w:color w:val="262626" w:themeColor="text1" w:themeTint="D9"/>
        </w:rPr>
        <w:t>ozowanie procentowe przepływającego kleju</w:t>
      </w:r>
    </w:p>
    <w:p w:rsidR="00A5293A" w:rsidRPr="00562B5F" w:rsidRDefault="00A5293A" w:rsidP="00A5293A">
      <w:pPr>
        <w:pStyle w:val="Akapitzlist"/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4B2043" w:rsidRPr="00562B5F" w:rsidRDefault="004B2043" w:rsidP="00094EE5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pełnej stacji powinien składać się z kilku modułów:</w:t>
      </w:r>
      <w:r w:rsidR="00C165DE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szafa sterująca, pompa , silnik,</w:t>
      </w:r>
      <w:r w:rsidR="00463AB2" w:rsidRPr="00562B5F">
        <w:rPr>
          <w:rFonts w:cstheme="minorHAnsi"/>
          <w:color w:val="262626" w:themeColor="text1" w:themeTint="D9"/>
        </w:rPr>
        <w:t xml:space="preserve"> wymienny filtr instalacji, </w:t>
      </w:r>
      <w:r w:rsidRPr="00562B5F">
        <w:rPr>
          <w:rFonts w:cstheme="minorHAnsi"/>
          <w:color w:val="262626" w:themeColor="text1" w:themeTint="D9"/>
        </w:rPr>
        <w:t xml:space="preserve"> płyta popychacza, </w:t>
      </w:r>
      <w:r w:rsidR="00F53842" w:rsidRPr="00562B5F">
        <w:rPr>
          <w:rFonts w:cstheme="minorHAnsi"/>
          <w:color w:val="262626" w:themeColor="text1" w:themeTint="D9"/>
        </w:rPr>
        <w:t>moduł dozujący, dysza dozująca, system podgrzewania kleju w celu dostosowania optymalnych warunków dozowania.</w:t>
      </w:r>
    </w:p>
    <w:p w:rsidR="00A5293A" w:rsidRPr="00562B5F" w:rsidRDefault="00A5293A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DE1DAE" w:rsidRPr="00562B5F" w:rsidRDefault="00DE1DAE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941AA6" w:rsidRPr="00562B5F" w:rsidRDefault="00495142" w:rsidP="00894AE8">
      <w:pPr>
        <w:spacing w:line="276" w:lineRule="auto"/>
        <w:jc w:val="both"/>
        <w:rPr>
          <w:rFonts w:cstheme="minorHAnsi"/>
          <w:color w:val="262626" w:themeColor="text1" w:themeTint="D9"/>
          <w:u w:val="single"/>
        </w:rPr>
      </w:pPr>
      <w:r w:rsidRPr="00562B5F">
        <w:rPr>
          <w:rFonts w:cstheme="minorHAnsi"/>
          <w:noProof/>
          <w:color w:val="262626" w:themeColor="text1" w:themeTint="D9"/>
          <w:u w:val="single"/>
          <w:lang w:eastAsia="pl-PL"/>
        </w:rPr>
        <w:lastRenderedPageBreak/>
        <w:drawing>
          <wp:inline distT="0" distB="0" distL="0" distR="0">
            <wp:extent cx="5476697" cy="36849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97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43" w:rsidRPr="00562B5F" w:rsidRDefault="00400BE6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Rys.nr. 5</w:t>
      </w:r>
      <w:r w:rsidR="00463AB2" w:rsidRPr="00562B5F">
        <w:rPr>
          <w:rFonts w:cstheme="minorHAnsi"/>
          <w:i/>
          <w:iCs/>
          <w:color w:val="262626" w:themeColor="text1" w:themeTint="D9"/>
        </w:rPr>
        <w:t xml:space="preserve">. Przykładowa stacja </w:t>
      </w:r>
      <w:r w:rsidR="00015465" w:rsidRPr="00562B5F">
        <w:rPr>
          <w:rFonts w:cstheme="minorHAnsi"/>
          <w:i/>
          <w:iCs/>
          <w:color w:val="262626" w:themeColor="text1" w:themeTint="D9"/>
        </w:rPr>
        <w:t>przygotowania kleju.</w:t>
      </w:r>
    </w:p>
    <w:p w:rsidR="00894AE8" w:rsidRPr="00562B5F" w:rsidRDefault="00894AE8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A5293A" w:rsidRPr="00562B5F" w:rsidRDefault="00A5293A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4B2043" w:rsidRPr="00562B5F" w:rsidRDefault="004B2043" w:rsidP="00094EE5">
      <w:pPr>
        <w:spacing w:line="276" w:lineRule="auto"/>
        <w:ind w:firstLine="360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Powinny być zachowane również parametry obsługi stacji :</w:t>
      </w:r>
    </w:p>
    <w:p w:rsidR="004B2043" w:rsidRPr="00562B5F" w:rsidRDefault="00F53842" w:rsidP="00894AE8">
      <w:pPr>
        <w:pStyle w:val="Akapitzlist"/>
        <w:numPr>
          <w:ilvl w:val="0"/>
          <w:numId w:val="8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m</w:t>
      </w:r>
      <w:r w:rsidR="00ED19D4" w:rsidRPr="00562B5F">
        <w:rPr>
          <w:rFonts w:cstheme="minorHAnsi"/>
          <w:color w:val="262626" w:themeColor="text1" w:themeTint="D9"/>
        </w:rPr>
        <w:t xml:space="preserve">aksymalne ciśnienie </w:t>
      </w:r>
      <w:r w:rsidR="004F4670" w:rsidRPr="00562B5F">
        <w:rPr>
          <w:rFonts w:cstheme="minorHAnsi"/>
          <w:color w:val="262626" w:themeColor="text1" w:themeTint="D9"/>
        </w:rPr>
        <w:t xml:space="preserve">robocze </w:t>
      </w:r>
      <w:r w:rsidR="00DE1DAE" w:rsidRPr="00562B5F">
        <w:rPr>
          <w:rFonts w:cstheme="minorHAnsi"/>
          <w:color w:val="262626" w:themeColor="text1" w:themeTint="D9"/>
        </w:rPr>
        <w:t>20</w:t>
      </w:r>
      <w:r w:rsidR="004B2043" w:rsidRPr="00562B5F">
        <w:rPr>
          <w:rFonts w:cstheme="minorHAnsi"/>
          <w:color w:val="262626" w:themeColor="text1" w:themeTint="D9"/>
        </w:rPr>
        <w:t>0 bar</w:t>
      </w:r>
      <w:r w:rsidR="007F72A7" w:rsidRPr="00562B5F">
        <w:rPr>
          <w:rFonts w:cstheme="minorHAnsi"/>
          <w:color w:val="262626" w:themeColor="text1" w:themeTint="D9"/>
        </w:rPr>
        <w:t xml:space="preserve"> minimalne 120 bar nie powodujące zakłóceń w wydajności pracy układu z uwzględnieniem odpowiedniej temperatury i lepkości medium</w:t>
      </w:r>
    </w:p>
    <w:p w:rsidR="004B2043" w:rsidRPr="00562B5F" w:rsidRDefault="00F53842" w:rsidP="00894AE8">
      <w:pPr>
        <w:pStyle w:val="Akapitzlist"/>
        <w:numPr>
          <w:ilvl w:val="0"/>
          <w:numId w:val="8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m</w:t>
      </w:r>
      <w:r w:rsidR="004B2043" w:rsidRPr="00562B5F">
        <w:rPr>
          <w:rFonts w:cstheme="minorHAnsi"/>
          <w:color w:val="262626" w:themeColor="text1" w:themeTint="D9"/>
        </w:rPr>
        <w:t>aksyma</w:t>
      </w:r>
      <w:r w:rsidR="00ED19D4" w:rsidRPr="00562B5F">
        <w:rPr>
          <w:rFonts w:cstheme="minorHAnsi"/>
          <w:color w:val="262626" w:themeColor="text1" w:themeTint="D9"/>
        </w:rPr>
        <w:t xml:space="preserve">lne ciągłe ciśnienie robocze </w:t>
      </w:r>
      <w:r w:rsidR="00DE1DAE" w:rsidRPr="00562B5F">
        <w:rPr>
          <w:rFonts w:cstheme="minorHAnsi"/>
          <w:color w:val="262626" w:themeColor="text1" w:themeTint="D9"/>
        </w:rPr>
        <w:t xml:space="preserve"> 18</w:t>
      </w:r>
      <w:r w:rsidR="004B2043" w:rsidRPr="00562B5F">
        <w:rPr>
          <w:rFonts w:cstheme="minorHAnsi"/>
          <w:color w:val="262626" w:themeColor="text1" w:themeTint="D9"/>
        </w:rPr>
        <w:t>0 barów</w:t>
      </w:r>
      <w:r w:rsidR="007F72A7" w:rsidRPr="00562B5F">
        <w:rPr>
          <w:rFonts w:cstheme="minorHAnsi"/>
          <w:color w:val="262626" w:themeColor="text1" w:themeTint="D9"/>
        </w:rPr>
        <w:t xml:space="preserve"> minimalne 100 bar nie powodujące zakłóceń w wydajności pracy układu z uwzględnieniem odpowiedniej  temperatury i lepkości medium</w:t>
      </w:r>
    </w:p>
    <w:p w:rsidR="00DE1DAE" w:rsidRPr="00562B5F" w:rsidRDefault="00F53842" w:rsidP="00A5293A">
      <w:pPr>
        <w:pStyle w:val="Akapitzlist"/>
        <w:numPr>
          <w:ilvl w:val="0"/>
          <w:numId w:val="8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c</w:t>
      </w:r>
      <w:r w:rsidR="004B2043" w:rsidRPr="00562B5F">
        <w:rPr>
          <w:rFonts w:cstheme="minorHAnsi"/>
          <w:color w:val="262626" w:themeColor="text1" w:themeTint="D9"/>
        </w:rPr>
        <w:t>iśnie</w:t>
      </w:r>
      <w:r w:rsidR="00DE1DAE" w:rsidRPr="00562B5F">
        <w:rPr>
          <w:rFonts w:cstheme="minorHAnsi"/>
          <w:color w:val="262626" w:themeColor="text1" w:themeTint="D9"/>
        </w:rPr>
        <w:t>nie materiału MAX pistoletu:  18</w:t>
      </w:r>
      <w:r w:rsidR="004B2043" w:rsidRPr="00562B5F">
        <w:rPr>
          <w:rFonts w:cstheme="minorHAnsi"/>
          <w:color w:val="262626" w:themeColor="text1" w:themeTint="D9"/>
        </w:rPr>
        <w:t>0 barów</w:t>
      </w:r>
      <w:r w:rsidR="007F72A7" w:rsidRPr="00562B5F">
        <w:rPr>
          <w:rFonts w:cstheme="minorHAnsi"/>
          <w:color w:val="262626" w:themeColor="text1" w:themeTint="D9"/>
        </w:rPr>
        <w:t xml:space="preserve"> minimalne pozwalające na swobodny przepływ i regulację medium </w:t>
      </w:r>
      <w:r w:rsidR="00A5293A" w:rsidRPr="00562B5F">
        <w:rPr>
          <w:rFonts w:cstheme="minorHAnsi"/>
          <w:color w:val="262626" w:themeColor="text1" w:themeTint="D9"/>
        </w:rPr>
        <w:t>.</w:t>
      </w:r>
    </w:p>
    <w:p w:rsidR="00DE1DAE" w:rsidRPr="00562B5F" w:rsidRDefault="004B2043" w:rsidP="00094EE5">
      <w:pPr>
        <w:spacing w:line="276" w:lineRule="auto"/>
        <w:ind w:firstLine="360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Dozwolony materiał</w:t>
      </w:r>
      <w:r w:rsidR="00DE1DAE" w:rsidRPr="00562B5F">
        <w:rPr>
          <w:rFonts w:cstheme="minorHAnsi"/>
          <w:color w:val="262626" w:themeColor="text1" w:themeTint="D9"/>
        </w:rPr>
        <w:t xml:space="preserve"> dla stacji klejowej </w:t>
      </w:r>
      <w:r w:rsidRPr="00562B5F">
        <w:rPr>
          <w:rFonts w:cstheme="minorHAnsi"/>
          <w:color w:val="262626" w:themeColor="text1" w:themeTint="D9"/>
        </w:rPr>
        <w:t xml:space="preserve">: </w:t>
      </w:r>
    </w:p>
    <w:p w:rsidR="00DE1DAE" w:rsidRPr="00562B5F" w:rsidRDefault="00DE1DAE" w:rsidP="00894AE8">
      <w:pPr>
        <w:pStyle w:val="Akapitzlist"/>
        <w:numPr>
          <w:ilvl w:val="0"/>
          <w:numId w:val="9"/>
        </w:num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średnia lub wysoka lepkość</w:t>
      </w:r>
    </w:p>
    <w:p w:rsidR="004B2043" w:rsidRPr="00562B5F" w:rsidRDefault="00F53842" w:rsidP="00894AE8">
      <w:pPr>
        <w:pStyle w:val="Akapitzlist"/>
        <w:numPr>
          <w:ilvl w:val="0"/>
          <w:numId w:val="9"/>
        </w:num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a</w:t>
      </w:r>
      <w:r w:rsidR="004B2043" w:rsidRPr="00562B5F">
        <w:rPr>
          <w:rFonts w:cstheme="minorHAnsi"/>
          <w:color w:val="262626" w:themeColor="text1" w:themeTint="D9"/>
        </w:rPr>
        <w:t>plikacja na zimno lub na gorąco (np. PCW, żywica epoksydowa, akrylan, guma, kleje na bazie PU)</w:t>
      </w:r>
    </w:p>
    <w:p w:rsidR="00F53842" w:rsidRPr="00562B5F" w:rsidRDefault="00F53842" w:rsidP="00894AE8">
      <w:pPr>
        <w:pStyle w:val="Akapitzlist"/>
        <w:numPr>
          <w:ilvl w:val="0"/>
          <w:numId w:val="9"/>
        </w:num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pojemniki z klejem nie powinny być mniejsze jak 25 litrów nie większe jak 60 litrów.</w:t>
      </w:r>
    </w:p>
    <w:p w:rsidR="004B2043" w:rsidRPr="00562B5F" w:rsidRDefault="00F53842" w:rsidP="00894AE8">
      <w:pPr>
        <w:pStyle w:val="Akapitzlist"/>
        <w:numPr>
          <w:ilvl w:val="0"/>
          <w:numId w:val="9"/>
        </w:num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</w:t>
      </w:r>
      <w:r w:rsidR="004B2043" w:rsidRPr="00562B5F">
        <w:rPr>
          <w:rFonts w:cstheme="minorHAnsi"/>
          <w:color w:val="262626" w:themeColor="text1" w:themeTint="D9"/>
        </w:rPr>
        <w:t>emperatura zapłonu materiału wyższa niż 100 ° C</w:t>
      </w:r>
    </w:p>
    <w:p w:rsidR="00463AB2" w:rsidRPr="00562B5F" w:rsidRDefault="00463AB2" w:rsidP="00094EE5">
      <w:pPr>
        <w:spacing w:line="360" w:lineRule="auto"/>
        <w:ind w:firstLine="360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 xml:space="preserve">Moduł nakładania / dozowania kleju </w:t>
      </w:r>
      <w:r w:rsidR="00B230C3" w:rsidRPr="00562B5F">
        <w:rPr>
          <w:rFonts w:cstheme="minorHAnsi"/>
          <w:color w:val="262626" w:themeColor="text1" w:themeTint="D9"/>
        </w:rPr>
        <w:t xml:space="preserve">wraz z pistoletem klejowym </w:t>
      </w:r>
      <w:r w:rsidRPr="00562B5F">
        <w:rPr>
          <w:rFonts w:cstheme="minorHAnsi"/>
          <w:color w:val="262626" w:themeColor="text1" w:themeTint="D9"/>
        </w:rPr>
        <w:t>powin</w:t>
      </w:r>
      <w:r w:rsidR="00A5293A" w:rsidRPr="00562B5F">
        <w:rPr>
          <w:rFonts w:cstheme="minorHAnsi"/>
          <w:color w:val="262626" w:themeColor="text1" w:themeTint="D9"/>
        </w:rPr>
        <w:t xml:space="preserve">ien być  zamontowany </w:t>
      </w:r>
      <w:r w:rsidRPr="00562B5F">
        <w:rPr>
          <w:rFonts w:cstheme="minorHAnsi"/>
          <w:color w:val="262626" w:themeColor="text1" w:themeTint="D9"/>
        </w:rPr>
        <w:t xml:space="preserve"> w stacji robota</w:t>
      </w:r>
      <w:r w:rsidR="00A5293A" w:rsidRPr="00562B5F">
        <w:rPr>
          <w:rFonts w:cstheme="minorHAnsi"/>
          <w:color w:val="262626" w:themeColor="text1" w:themeTint="D9"/>
        </w:rPr>
        <w:t>nie jako narzędzie robocze lecz stacjonarnie</w:t>
      </w:r>
      <w:r w:rsidR="00ED19D4" w:rsidRPr="00562B5F">
        <w:rPr>
          <w:rFonts w:cstheme="minorHAnsi"/>
          <w:color w:val="262626" w:themeColor="text1" w:themeTint="D9"/>
        </w:rPr>
        <w:t>.</w:t>
      </w:r>
    </w:p>
    <w:p w:rsidR="00B230C3" w:rsidRPr="00562B5F" w:rsidRDefault="00B230C3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B230C3" w:rsidRPr="00562B5F" w:rsidRDefault="00B230C3" w:rsidP="003D5E50">
      <w:pPr>
        <w:spacing w:line="276" w:lineRule="auto"/>
        <w:ind w:left="2124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3372390" cy="22860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42" cy="229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0C3" w:rsidRPr="00562B5F" w:rsidRDefault="00400BE6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Rys.nr. 6</w:t>
      </w:r>
      <w:r w:rsidR="00357609" w:rsidRPr="00562B5F">
        <w:rPr>
          <w:rFonts w:cstheme="minorHAnsi"/>
          <w:i/>
          <w:iCs/>
          <w:color w:val="262626" w:themeColor="text1" w:themeTint="D9"/>
        </w:rPr>
        <w:t xml:space="preserve">. </w:t>
      </w:r>
      <w:r w:rsidR="00B230C3" w:rsidRPr="00562B5F">
        <w:rPr>
          <w:rFonts w:cstheme="minorHAnsi"/>
          <w:i/>
          <w:iCs/>
          <w:color w:val="262626" w:themeColor="text1" w:themeTint="D9"/>
        </w:rPr>
        <w:t xml:space="preserve"> Przykładowy pistolet klejowy.</w:t>
      </w:r>
    </w:p>
    <w:p w:rsidR="00B230C3" w:rsidRDefault="00B230C3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</w:p>
    <w:p w:rsidR="003D5E50" w:rsidRPr="00562B5F" w:rsidRDefault="003D5E50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</w:p>
    <w:p w:rsidR="00463AB2" w:rsidRPr="00562B5F" w:rsidRDefault="00463AB2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Dysze nakładające klej (medium)  powinny być wymienne z możliwością  nakładania ścieżki klejowej.</w:t>
      </w:r>
    </w:p>
    <w:p w:rsidR="00463AB2" w:rsidRPr="00562B5F" w:rsidRDefault="00463AB2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Preferowane średnice dysz klejowych to od 1,5mm do 2,5 mm ( nie mnie</w:t>
      </w:r>
      <w:r w:rsidR="00F3697E" w:rsidRPr="00562B5F">
        <w:rPr>
          <w:rFonts w:cstheme="minorHAnsi"/>
          <w:color w:val="262626" w:themeColor="text1" w:themeTint="D9"/>
        </w:rPr>
        <w:t>jsz</w:t>
      </w:r>
      <w:r w:rsidRPr="00562B5F">
        <w:rPr>
          <w:rFonts w:cstheme="minorHAnsi"/>
          <w:color w:val="262626" w:themeColor="text1" w:themeTint="D9"/>
        </w:rPr>
        <w:t>e niż 1</w:t>
      </w:r>
      <w:r w:rsidR="000C7F94" w:rsidRPr="00562B5F">
        <w:rPr>
          <w:rFonts w:cstheme="minorHAnsi"/>
          <w:color w:val="262626" w:themeColor="text1" w:themeTint="D9"/>
        </w:rPr>
        <w:t>,5 mm i nie większe niż</w:t>
      </w:r>
      <w:r w:rsidR="00F3697E" w:rsidRPr="00562B5F">
        <w:rPr>
          <w:rFonts w:cstheme="minorHAnsi"/>
          <w:color w:val="262626" w:themeColor="text1" w:themeTint="D9"/>
        </w:rPr>
        <w:t xml:space="preserve"> 2,5 mm</w:t>
      </w:r>
      <w:r w:rsidR="000C7F94" w:rsidRPr="00562B5F">
        <w:rPr>
          <w:rFonts w:cstheme="minorHAnsi"/>
          <w:color w:val="262626" w:themeColor="text1" w:themeTint="D9"/>
        </w:rPr>
        <w:t>)</w:t>
      </w:r>
      <w:r w:rsidR="00F3697E" w:rsidRPr="00562B5F">
        <w:rPr>
          <w:rFonts w:cstheme="minorHAnsi"/>
          <w:color w:val="262626" w:themeColor="text1" w:themeTint="D9"/>
        </w:rPr>
        <w:t>.</w:t>
      </w:r>
    </w:p>
    <w:p w:rsidR="00DE1DAE" w:rsidRPr="00562B5F" w:rsidRDefault="00DE1DAE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Budowa stacji klejowej powinna dać możliwość  obsługi </w:t>
      </w:r>
      <w:r w:rsidR="007F72A7" w:rsidRPr="00562B5F">
        <w:rPr>
          <w:rFonts w:cstheme="minorHAnsi"/>
          <w:color w:val="262626" w:themeColor="text1" w:themeTint="D9"/>
        </w:rPr>
        <w:t xml:space="preserve"> konserwacyjne</w:t>
      </w:r>
      <w:r w:rsidR="00F3697E" w:rsidRPr="00562B5F">
        <w:rPr>
          <w:rFonts w:cstheme="minorHAnsi"/>
          <w:color w:val="262626" w:themeColor="text1" w:themeTint="D9"/>
        </w:rPr>
        <w:t>j i</w:t>
      </w:r>
      <w:r w:rsidR="007F72A7" w:rsidRPr="00562B5F">
        <w:rPr>
          <w:rFonts w:cstheme="minorHAnsi"/>
          <w:color w:val="262626" w:themeColor="text1" w:themeTint="D9"/>
        </w:rPr>
        <w:t xml:space="preserve"> wymiany </w:t>
      </w:r>
      <w:r w:rsidR="00F3697E" w:rsidRPr="00562B5F">
        <w:rPr>
          <w:rFonts w:cstheme="minorHAnsi"/>
          <w:color w:val="262626" w:themeColor="text1" w:themeTint="D9"/>
        </w:rPr>
        <w:t xml:space="preserve"> jej </w:t>
      </w:r>
      <w:r w:rsidR="007F72A7" w:rsidRPr="00562B5F">
        <w:rPr>
          <w:rFonts w:cstheme="minorHAnsi"/>
          <w:color w:val="262626" w:themeColor="text1" w:themeTint="D9"/>
        </w:rPr>
        <w:t>elementów.</w:t>
      </w:r>
    </w:p>
    <w:p w:rsidR="007F72A7" w:rsidRPr="00562B5F" w:rsidRDefault="007F72A7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Budowa stacji powinna dać możliwość szybkiej wymiany pojemników z klejem.</w:t>
      </w:r>
    </w:p>
    <w:p w:rsidR="007F72A7" w:rsidRPr="00562B5F" w:rsidRDefault="007F72A7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Powinna umożliwiać zmianę paramet</w:t>
      </w:r>
      <w:r w:rsidR="00F53842" w:rsidRPr="00562B5F">
        <w:rPr>
          <w:rFonts w:cstheme="minorHAnsi"/>
          <w:color w:val="262626" w:themeColor="text1" w:themeTint="D9"/>
        </w:rPr>
        <w:t>rów / nastaw operacji klejenia (</w:t>
      </w:r>
      <w:r w:rsidRPr="00562B5F">
        <w:rPr>
          <w:rFonts w:cstheme="minorHAnsi"/>
          <w:color w:val="262626" w:themeColor="text1" w:themeTint="D9"/>
        </w:rPr>
        <w:t>regulacja prędkości, temperatur) z panelu, który stacja powinna posiadać.</w:t>
      </w:r>
    </w:p>
    <w:p w:rsidR="000C7F94" w:rsidRPr="00562B5F" w:rsidRDefault="000C7F94" w:rsidP="00094EE5">
      <w:pPr>
        <w:spacing w:line="276" w:lineRule="auto"/>
        <w:ind w:firstLine="708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Stacja powinna być połączona za pomocą sieci Profinet  z robotem według wymagań</w:t>
      </w:r>
      <w:r w:rsidR="00094EE5">
        <w:rPr>
          <w:rFonts w:cstheme="minorHAnsi"/>
          <w:color w:val="262626" w:themeColor="text1" w:themeTint="D9"/>
        </w:rPr>
        <w:t xml:space="preserve"> podanych </w:t>
      </w:r>
      <w:r w:rsidRPr="00562B5F">
        <w:rPr>
          <w:rFonts w:cstheme="minorHAnsi"/>
          <w:color w:val="262626" w:themeColor="text1" w:themeTint="D9"/>
        </w:rPr>
        <w:t>w dalszej części opisu, który  będzie sterował urządzeniem w trakcie wykonywania programu.</w:t>
      </w:r>
    </w:p>
    <w:p w:rsidR="00357609" w:rsidRPr="00562B5F" w:rsidRDefault="000C7F94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Robot będzie</w:t>
      </w:r>
      <w:r w:rsidR="003F29EA" w:rsidRPr="00562B5F">
        <w:rPr>
          <w:rFonts w:cstheme="minorHAnsi"/>
          <w:color w:val="262626" w:themeColor="text1" w:themeTint="D9"/>
        </w:rPr>
        <w:t>/</w:t>
      </w:r>
      <w:r w:rsidRPr="00562B5F">
        <w:rPr>
          <w:rFonts w:cstheme="minorHAnsi"/>
          <w:color w:val="262626" w:themeColor="text1" w:themeTint="D9"/>
        </w:rPr>
        <w:t xml:space="preserve"> powinien podawać trzymany chwytakiem detal pod dyszę pistoletu  w celu nałożenia kleju .</w:t>
      </w:r>
    </w:p>
    <w:p w:rsidR="00F815EB" w:rsidRPr="00562B5F" w:rsidRDefault="004B2043" w:rsidP="00094EE5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Wykonawca zobowiązany jest do przeprowadzenia symulacji wstępnej oraz doboru</w:t>
      </w:r>
      <w:r w:rsidR="00481658">
        <w:rPr>
          <w:rFonts w:cstheme="minorHAnsi"/>
          <w:color w:val="262626" w:themeColor="text1" w:themeTint="D9"/>
        </w:rPr>
        <w:t xml:space="preserve"> </w:t>
      </w:r>
      <w:r w:rsidR="00DE1DAE" w:rsidRPr="00562B5F">
        <w:rPr>
          <w:rFonts w:cstheme="minorHAnsi"/>
          <w:color w:val="262626" w:themeColor="text1" w:themeTint="D9"/>
        </w:rPr>
        <w:t>o</w:t>
      </w:r>
      <w:r w:rsidRPr="00562B5F">
        <w:rPr>
          <w:rFonts w:cstheme="minorHAnsi"/>
          <w:color w:val="262626" w:themeColor="text1" w:themeTint="D9"/>
        </w:rPr>
        <w:t>dpowiedniej  nastawy operacji klejenia. Wynik pracy musi być udostępniony Zamawiającemu do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akceptacji.</w:t>
      </w:r>
    </w:p>
    <w:p w:rsidR="00DE1DAE" w:rsidRPr="00562B5F" w:rsidRDefault="00DE1DAE" w:rsidP="00094EE5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Należy pamiętać i uwzględnić warunki techniczne wynikające z infrastruktury gdzie będzie montowana stacja: </w:t>
      </w:r>
    </w:p>
    <w:p w:rsidR="00DE1DAE" w:rsidRPr="00562B5F" w:rsidRDefault="00DE1DAE" w:rsidP="000C7F94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sprężonego powietrza 6 bar  i 12 bar</w:t>
      </w:r>
      <w:r w:rsidR="00F53842" w:rsidRPr="00562B5F">
        <w:rPr>
          <w:rFonts w:cstheme="minorHAnsi"/>
          <w:color w:val="262626" w:themeColor="text1" w:themeTint="D9"/>
        </w:rPr>
        <w:t>, jakość sprężonego powietrza zgodnie z ISO 8573.1 bezolejowy, filtrowany</w:t>
      </w:r>
    </w:p>
    <w:p w:rsidR="00DE1DAE" w:rsidRPr="00562B5F" w:rsidRDefault="00DE1DAE" w:rsidP="000C7F94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wody</w:t>
      </w:r>
    </w:p>
    <w:p w:rsidR="00DE1DAE" w:rsidRPr="00562B5F" w:rsidRDefault="00DE1DAE" w:rsidP="000C7F94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zasilanie 24 V/ 400V</w:t>
      </w:r>
    </w:p>
    <w:p w:rsidR="00F815EB" w:rsidRDefault="00DE1DAE" w:rsidP="00B832F7">
      <w:pPr>
        <w:pStyle w:val="Akapitzlist"/>
        <w:numPr>
          <w:ilvl w:val="0"/>
          <w:numId w:val="7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temperatura  </w:t>
      </w:r>
      <w:r w:rsidR="00F53842" w:rsidRPr="00562B5F">
        <w:rPr>
          <w:rFonts w:cstheme="minorHAnsi"/>
          <w:color w:val="262626" w:themeColor="text1" w:themeTint="D9"/>
        </w:rPr>
        <w:t>wewnątrz pomieszczenia (hala) 10-4</w:t>
      </w:r>
      <w:r w:rsidRPr="00562B5F">
        <w:rPr>
          <w:rFonts w:cstheme="minorHAnsi"/>
          <w:color w:val="262626" w:themeColor="text1" w:themeTint="D9"/>
        </w:rPr>
        <w:t>0 stopni</w:t>
      </w:r>
      <w:r w:rsidR="00F53842" w:rsidRPr="00562B5F">
        <w:rPr>
          <w:rFonts w:cstheme="minorHAnsi"/>
          <w:color w:val="262626" w:themeColor="text1" w:themeTint="D9"/>
        </w:rPr>
        <w:t xml:space="preserve"> Celsjusza</w:t>
      </w:r>
    </w:p>
    <w:p w:rsidR="003D5E50" w:rsidRDefault="003D5E50" w:rsidP="003D5E50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D5E50" w:rsidRDefault="003D5E50" w:rsidP="003D5E50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D5E50" w:rsidRPr="003D5E50" w:rsidRDefault="003D5E50" w:rsidP="003D5E50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57609" w:rsidRPr="00562B5F" w:rsidRDefault="000C7F94" w:rsidP="00894AE8">
      <w:pPr>
        <w:pStyle w:val="Nagwek3"/>
      </w:pPr>
      <w:bookmarkStart w:id="15" w:name="_Toc34907666"/>
      <w:r w:rsidRPr="00562B5F">
        <w:t xml:space="preserve">Cięcie </w:t>
      </w:r>
      <w:r w:rsidRPr="00562B5F">
        <w:rPr>
          <w:rFonts w:eastAsia="MS Gothic"/>
        </w:rPr>
        <w:t>plazmą</w:t>
      </w:r>
      <w:bookmarkEnd w:id="15"/>
    </w:p>
    <w:p w:rsidR="00A5293A" w:rsidRPr="00562B5F" w:rsidRDefault="000C7F94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System plazmowy</w:t>
      </w:r>
      <w:r w:rsidR="00B832F7">
        <w:rPr>
          <w:rFonts w:cstheme="minorHAnsi"/>
          <w:color w:val="262626" w:themeColor="text1" w:themeTint="D9"/>
        </w:rPr>
        <w:t xml:space="preserve"> powinien być zamontowany </w:t>
      </w:r>
      <w:r w:rsidR="00357609" w:rsidRPr="00562B5F">
        <w:rPr>
          <w:rFonts w:cstheme="minorHAnsi"/>
          <w:color w:val="262626" w:themeColor="text1" w:themeTint="D9"/>
        </w:rPr>
        <w:t>w stacji robota nie jako narzędzie robocze lecz stacjonarnie.</w:t>
      </w:r>
    </w:p>
    <w:p w:rsidR="00357609" w:rsidRPr="00562B5F" w:rsidRDefault="000C7F94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Robot będzie powinien </w:t>
      </w:r>
      <w:r w:rsidR="003F29EA" w:rsidRPr="00562B5F">
        <w:rPr>
          <w:rFonts w:cstheme="minorHAnsi"/>
          <w:color w:val="262626" w:themeColor="text1" w:themeTint="D9"/>
        </w:rPr>
        <w:t>/</w:t>
      </w:r>
      <w:r w:rsidRPr="00562B5F">
        <w:rPr>
          <w:rFonts w:cstheme="minorHAnsi"/>
          <w:color w:val="262626" w:themeColor="text1" w:themeTint="D9"/>
        </w:rPr>
        <w:t xml:space="preserve">podawać trzymany chwytakiem detal </w:t>
      </w:r>
      <w:r w:rsidR="00ED19D4" w:rsidRPr="00562B5F">
        <w:rPr>
          <w:rFonts w:cstheme="minorHAnsi"/>
          <w:color w:val="262626" w:themeColor="text1" w:themeTint="D9"/>
        </w:rPr>
        <w:t>pod strumień tnący.</w:t>
      </w:r>
    </w:p>
    <w:p w:rsidR="00B154FB" w:rsidRPr="00562B5F" w:rsidRDefault="00B154FB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Komplet pełnej stacji powinien składać się z kilku modułów: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agregatu prądowego, palnika cięcia plazmą,</w:t>
      </w:r>
      <w:r w:rsidR="00A1152D" w:rsidRPr="00562B5F">
        <w:rPr>
          <w:rFonts w:cstheme="minorHAnsi"/>
          <w:color w:val="262626" w:themeColor="text1" w:themeTint="D9"/>
        </w:rPr>
        <w:t xml:space="preserve"> zestaw filtrowania powietrza lub jedn</w:t>
      </w:r>
      <w:r w:rsidR="00A5293A" w:rsidRPr="00562B5F">
        <w:rPr>
          <w:rFonts w:cstheme="minorHAnsi"/>
          <w:color w:val="262626" w:themeColor="text1" w:themeTint="D9"/>
        </w:rPr>
        <w:t>ostka przygotowania</w:t>
      </w:r>
      <w:r w:rsidR="00A1152D" w:rsidRPr="00562B5F">
        <w:rPr>
          <w:rFonts w:cstheme="minorHAnsi"/>
          <w:color w:val="262626" w:themeColor="text1" w:themeTint="D9"/>
        </w:rPr>
        <w:t xml:space="preserve"> powietrza (powietrze powinno być podawane do agregatu), osłona przewodów palnika.</w:t>
      </w:r>
    </w:p>
    <w:p w:rsidR="00ED19D4" w:rsidRPr="00562B5F" w:rsidRDefault="00ED19D4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Stanowisko powinno być wyposażone dodatkowo w urządzenie odciągające </w:t>
      </w:r>
      <w:r w:rsidR="00B832F7" w:rsidRPr="00562B5F">
        <w:rPr>
          <w:rFonts w:cstheme="minorHAnsi"/>
          <w:color w:val="262626" w:themeColor="text1" w:themeTint="D9"/>
        </w:rPr>
        <w:t>zanieczyszczenia i</w:t>
      </w:r>
      <w:r w:rsidRPr="00562B5F">
        <w:rPr>
          <w:rFonts w:cstheme="minorHAnsi"/>
          <w:color w:val="262626" w:themeColor="text1" w:themeTint="D9"/>
        </w:rPr>
        <w:t xml:space="preserve"> dym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powstający w wyniku procesu oraz zbiornik umieszczony pod miejscem operacji w celu zbierania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resztek materiałowych powstałych w wyniku operacji cięcia. Względy bezpieczeństwa należy potraktować ze szczególną uwagą.</w:t>
      </w:r>
    </w:p>
    <w:p w:rsidR="00894AE8" w:rsidRPr="00562B5F" w:rsidRDefault="004E7891" w:rsidP="003D5E50">
      <w:pPr>
        <w:spacing w:line="276" w:lineRule="auto"/>
        <w:ind w:left="1416" w:firstLine="708"/>
        <w:rPr>
          <w:rFonts w:cstheme="minorHAnsi"/>
          <w:color w:val="262626" w:themeColor="text1" w:themeTint="D9"/>
        </w:rPr>
      </w:pPr>
      <w:r w:rsidRPr="00A865C2">
        <w:rPr>
          <w:rFonts w:cstheme="minorHAnsi"/>
          <w:color w:val="262626" w:themeColor="text1" w:themeTint="D9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62.75pt">
            <v:imagedata r:id="rId14" o:title="bs_pmx45_600x420"/>
          </v:shape>
        </w:pict>
      </w:r>
    </w:p>
    <w:p w:rsidR="00894AE8" w:rsidRPr="00562B5F" w:rsidRDefault="00894AE8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</w:p>
    <w:p w:rsidR="00A1152D" w:rsidRPr="00562B5F" w:rsidRDefault="00400BE6" w:rsidP="00894AE8">
      <w:pPr>
        <w:spacing w:line="276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7</w:t>
      </w:r>
      <w:r w:rsidR="00894AE8" w:rsidRPr="00562B5F">
        <w:rPr>
          <w:rFonts w:cstheme="minorHAnsi"/>
          <w:i/>
          <w:iCs/>
          <w:color w:val="262626" w:themeColor="text1" w:themeTint="D9"/>
        </w:rPr>
        <w:t>. Przykładowy agregat cięcia plazm</w:t>
      </w:r>
      <w:r w:rsidR="00894AE8" w:rsidRPr="00562B5F">
        <w:rPr>
          <w:rFonts w:cstheme="minorHAnsi"/>
          <w:color w:val="262626" w:themeColor="text1" w:themeTint="D9"/>
        </w:rPr>
        <w:t>ą</w:t>
      </w:r>
    </w:p>
    <w:p w:rsidR="0030765A" w:rsidRPr="00562B5F" w:rsidRDefault="0030765A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894AE8" w:rsidRPr="00562B5F" w:rsidRDefault="00894AE8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7E0C6A" w:rsidRPr="00562B5F" w:rsidRDefault="007E0C6A" w:rsidP="00B832F7">
      <w:pPr>
        <w:spacing w:line="276" w:lineRule="auto"/>
        <w:ind w:firstLine="708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Budowa stacji cięcia plazmą</w:t>
      </w:r>
      <w:r w:rsidR="0030765A" w:rsidRPr="00562B5F">
        <w:rPr>
          <w:rFonts w:cstheme="minorHAnsi"/>
          <w:color w:val="262626" w:themeColor="text1" w:themeTint="D9"/>
        </w:rPr>
        <w:t xml:space="preserve"> oraz </w:t>
      </w:r>
      <w:r w:rsidR="00B832F7" w:rsidRPr="00562B5F">
        <w:rPr>
          <w:rFonts w:cstheme="minorHAnsi"/>
          <w:color w:val="262626" w:themeColor="text1" w:themeTint="D9"/>
        </w:rPr>
        <w:t>jej palnik</w:t>
      </w:r>
      <w:r w:rsidR="0030765A" w:rsidRPr="00562B5F">
        <w:rPr>
          <w:rFonts w:cstheme="minorHAnsi"/>
          <w:color w:val="262626" w:themeColor="text1" w:themeTint="D9"/>
        </w:rPr>
        <w:t xml:space="preserve">  powinno </w:t>
      </w:r>
      <w:r w:rsidRPr="00562B5F">
        <w:rPr>
          <w:rFonts w:cstheme="minorHAnsi"/>
          <w:color w:val="262626" w:themeColor="text1" w:themeTint="D9"/>
        </w:rPr>
        <w:t xml:space="preserve"> być</w:t>
      </w:r>
      <w:r w:rsidR="0030765A" w:rsidRPr="00562B5F">
        <w:rPr>
          <w:rFonts w:cstheme="minorHAnsi"/>
          <w:color w:val="262626" w:themeColor="text1" w:themeTint="D9"/>
        </w:rPr>
        <w:t xml:space="preserve"> tak zbudowane </w:t>
      </w:r>
      <w:r w:rsidR="00B154FB" w:rsidRPr="00562B5F">
        <w:rPr>
          <w:rFonts w:cstheme="minorHAnsi"/>
          <w:color w:val="262626" w:themeColor="text1" w:themeTint="D9"/>
        </w:rPr>
        <w:t xml:space="preserve"> aby umożliwiać cięc</w:t>
      </w:r>
      <w:r w:rsidR="0030765A" w:rsidRPr="00562B5F">
        <w:rPr>
          <w:rFonts w:cstheme="minorHAnsi"/>
          <w:color w:val="262626" w:themeColor="text1" w:themeTint="D9"/>
        </w:rPr>
        <w:t>ie</w:t>
      </w:r>
      <w:r w:rsidR="00481658">
        <w:rPr>
          <w:rFonts w:cstheme="minorHAnsi"/>
          <w:color w:val="262626" w:themeColor="text1" w:themeTint="D9"/>
        </w:rPr>
        <w:t xml:space="preserve"> </w:t>
      </w:r>
      <w:r w:rsidR="00B154FB" w:rsidRPr="00562B5F">
        <w:rPr>
          <w:rFonts w:cstheme="minorHAnsi"/>
          <w:color w:val="262626" w:themeColor="text1" w:themeTint="D9"/>
        </w:rPr>
        <w:t>metalu o</w:t>
      </w:r>
      <w:r w:rsidR="0030765A" w:rsidRPr="00562B5F">
        <w:rPr>
          <w:rFonts w:cstheme="minorHAnsi"/>
          <w:color w:val="262626" w:themeColor="text1" w:themeTint="D9"/>
        </w:rPr>
        <w:t xml:space="preserve"> różnych</w:t>
      </w:r>
      <w:r w:rsidR="00B154FB" w:rsidRPr="00562B5F">
        <w:rPr>
          <w:rFonts w:cstheme="minorHAnsi"/>
          <w:color w:val="262626" w:themeColor="text1" w:themeTint="D9"/>
        </w:rPr>
        <w:t xml:space="preserve"> grubości</w:t>
      </w:r>
      <w:r w:rsidR="0030765A" w:rsidRPr="00562B5F">
        <w:rPr>
          <w:rFonts w:cstheme="minorHAnsi"/>
          <w:color w:val="262626" w:themeColor="text1" w:themeTint="D9"/>
        </w:rPr>
        <w:t xml:space="preserve">ach od 2 mm do 10 </w:t>
      </w:r>
      <w:r w:rsidR="00B832F7" w:rsidRPr="00562B5F">
        <w:rPr>
          <w:rFonts w:cstheme="minorHAnsi"/>
          <w:color w:val="262626" w:themeColor="text1" w:themeTint="D9"/>
        </w:rPr>
        <w:t>mm z</w:t>
      </w:r>
      <w:r w:rsidR="00481658">
        <w:rPr>
          <w:rFonts w:cstheme="minorHAnsi"/>
          <w:color w:val="262626" w:themeColor="text1" w:themeTint="D9"/>
        </w:rPr>
        <w:t xml:space="preserve"> </w:t>
      </w:r>
      <w:r w:rsidR="00B154FB" w:rsidRPr="00562B5F">
        <w:rPr>
          <w:rFonts w:cstheme="minorHAnsi"/>
          <w:color w:val="262626" w:themeColor="text1" w:themeTint="D9"/>
        </w:rPr>
        <w:t>różn</w:t>
      </w:r>
      <w:r w:rsidR="0030765A" w:rsidRPr="00562B5F">
        <w:rPr>
          <w:rFonts w:cstheme="minorHAnsi"/>
          <w:color w:val="262626" w:themeColor="text1" w:themeTint="D9"/>
        </w:rPr>
        <w:t xml:space="preserve">ymi prędkościami </w:t>
      </w:r>
      <w:r w:rsidRPr="00562B5F">
        <w:rPr>
          <w:rFonts w:cstheme="minorHAnsi"/>
          <w:color w:val="262626" w:themeColor="text1" w:themeTint="D9"/>
        </w:rPr>
        <w:t xml:space="preserve"> cięcia</w:t>
      </w:r>
      <w:r w:rsidR="0030765A" w:rsidRPr="00562B5F">
        <w:rPr>
          <w:rFonts w:cstheme="minorHAnsi"/>
          <w:color w:val="262626" w:themeColor="text1" w:themeTint="D9"/>
        </w:rPr>
        <w:t xml:space="preserve"> od 100mm/min </w:t>
      </w:r>
      <w:r w:rsidR="007C262E" w:rsidRPr="00562B5F">
        <w:rPr>
          <w:rFonts w:cstheme="minorHAnsi"/>
          <w:color w:val="262626" w:themeColor="text1" w:themeTint="D9"/>
        </w:rPr>
        <w:t>do 40</w:t>
      </w:r>
      <w:r w:rsidR="0030765A" w:rsidRPr="00562B5F">
        <w:rPr>
          <w:rFonts w:cstheme="minorHAnsi"/>
          <w:color w:val="262626" w:themeColor="text1" w:themeTint="D9"/>
        </w:rPr>
        <w:t>0 mm/min</w:t>
      </w:r>
      <w:r w:rsidRPr="00562B5F">
        <w:rPr>
          <w:rFonts w:cstheme="minorHAnsi"/>
          <w:color w:val="262626" w:themeColor="text1" w:themeTint="D9"/>
        </w:rPr>
        <w:t xml:space="preserve"> oraz funkcję automatycznej regulacji gazu, </w:t>
      </w:r>
      <w:r w:rsidR="00B832F7" w:rsidRPr="00562B5F">
        <w:rPr>
          <w:rFonts w:cstheme="minorHAnsi"/>
          <w:color w:val="262626" w:themeColor="text1" w:themeTint="D9"/>
        </w:rPr>
        <w:t>ułatwiającą i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przyspieszają</w:t>
      </w:r>
      <w:r w:rsidR="0030765A" w:rsidRPr="00562B5F">
        <w:rPr>
          <w:rFonts w:cstheme="minorHAnsi"/>
          <w:color w:val="262626" w:themeColor="text1" w:themeTint="D9"/>
        </w:rPr>
        <w:t xml:space="preserve">cą ustawianie oraz obsługę. Palnik powinien być dostosowany </w:t>
      </w:r>
      <w:r w:rsidR="00B832F7" w:rsidRPr="00562B5F">
        <w:rPr>
          <w:rFonts w:cstheme="minorHAnsi"/>
          <w:color w:val="262626" w:themeColor="text1" w:themeTint="D9"/>
        </w:rPr>
        <w:t>do zmechanizowanego</w:t>
      </w:r>
      <w:r w:rsidR="0030765A" w:rsidRPr="00562B5F">
        <w:rPr>
          <w:rFonts w:cstheme="minorHAnsi"/>
          <w:color w:val="262626" w:themeColor="text1" w:themeTint="D9"/>
        </w:rPr>
        <w:t xml:space="preserve"> cię</w:t>
      </w:r>
      <w:r w:rsidR="00B832F7">
        <w:rPr>
          <w:rFonts w:cstheme="minorHAnsi"/>
          <w:color w:val="262626" w:themeColor="text1" w:themeTint="D9"/>
        </w:rPr>
        <w:t xml:space="preserve">cia metalu o różnorodnej </w:t>
      </w:r>
      <w:r w:rsidR="0030765A" w:rsidRPr="00562B5F">
        <w:rPr>
          <w:rFonts w:cstheme="minorHAnsi"/>
          <w:color w:val="262626" w:themeColor="text1" w:themeTint="D9"/>
        </w:rPr>
        <w:t>grubości metalu od 2</w:t>
      </w:r>
      <w:r w:rsidR="00400BE6" w:rsidRPr="00562B5F">
        <w:rPr>
          <w:rFonts w:cstheme="minorHAnsi"/>
          <w:color w:val="262626" w:themeColor="text1" w:themeTint="D9"/>
        </w:rPr>
        <w:t xml:space="preserve">mm do 8mm z różną prędkością minimum 10mm/min maksimum </w:t>
      </w:r>
      <w:r w:rsidR="0030765A" w:rsidRPr="00562B5F">
        <w:rPr>
          <w:rFonts w:cstheme="minorHAnsi"/>
          <w:color w:val="262626" w:themeColor="text1" w:themeTint="D9"/>
        </w:rPr>
        <w:t>400 mm/min.</w:t>
      </w:r>
    </w:p>
    <w:p w:rsidR="00B154FB" w:rsidRPr="00562B5F" w:rsidRDefault="00B154FB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B154FB" w:rsidRPr="00562B5F" w:rsidRDefault="00A1152D" w:rsidP="003D5E50">
      <w:pPr>
        <w:spacing w:line="276" w:lineRule="auto"/>
        <w:ind w:left="1416" w:firstLine="708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3021535" cy="2133600"/>
            <wp:effectExtent l="0" t="0" r="7620" b="0"/>
            <wp:docPr id="10" name="Obraz 10" descr="C:\Users\DLXP725\AppData\Local\Microsoft\Windows\INetCache\Content.Word\as_45xp_duramaxlock_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LXP725\AppData\Local\Microsoft\Windows\INetCache\Content.Word\as_45xp_duramaxlock_400x4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37" cy="21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FB" w:rsidRPr="00562B5F" w:rsidRDefault="00400BE6" w:rsidP="00894AE8">
      <w:pPr>
        <w:spacing w:line="276" w:lineRule="auto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8</w:t>
      </w:r>
      <w:r w:rsidR="00894AE8" w:rsidRPr="00562B5F">
        <w:rPr>
          <w:rFonts w:cstheme="minorHAnsi"/>
          <w:i/>
          <w:iCs/>
          <w:color w:val="262626" w:themeColor="text1" w:themeTint="D9"/>
        </w:rPr>
        <w:t>. Przykładowe pistolety cięcia plazmą</w:t>
      </w:r>
    </w:p>
    <w:p w:rsidR="00B154FB" w:rsidRPr="00562B5F" w:rsidRDefault="00B154FB" w:rsidP="00894AE8">
      <w:pPr>
        <w:spacing w:line="276" w:lineRule="auto"/>
        <w:rPr>
          <w:rFonts w:cstheme="minorHAnsi"/>
          <w:color w:val="262626" w:themeColor="text1" w:themeTint="D9"/>
        </w:rPr>
      </w:pPr>
    </w:p>
    <w:p w:rsidR="0030765A" w:rsidRPr="00562B5F" w:rsidRDefault="0030765A" w:rsidP="00894AE8">
      <w:pPr>
        <w:spacing w:line="276" w:lineRule="auto"/>
        <w:jc w:val="distribute"/>
        <w:rPr>
          <w:rFonts w:cstheme="minorHAnsi"/>
          <w:color w:val="262626" w:themeColor="text1" w:themeTint="D9"/>
        </w:rPr>
      </w:pPr>
    </w:p>
    <w:p w:rsidR="000C7F94" w:rsidRPr="00562B5F" w:rsidRDefault="0030765A" w:rsidP="00B832F7">
      <w:pPr>
        <w:spacing w:line="276" w:lineRule="auto"/>
        <w:ind w:firstLine="708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Budowa stacji cięcia </w:t>
      </w:r>
      <w:r w:rsidR="00B832F7" w:rsidRPr="00562B5F">
        <w:rPr>
          <w:rFonts w:cstheme="minorHAnsi"/>
          <w:color w:val="262626" w:themeColor="text1" w:themeTint="D9"/>
        </w:rPr>
        <w:t>plazmą powinna</w:t>
      </w:r>
      <w:r w:rsidR="007E0C6A" w:rsidRPr="00562B5F">
        <w:rPr>
          <w:rFonts w:cstheme="minorHAnsi"/>
          <w:color w:val="262626" w:themeColor="text1" w:themeTint="D9"/>
        </w:rPr>
        <w:t xml:space="preserve"> dać możliwość  obsługi  konserwacyjnej, wymiany elementów.</w:t>
      </w:r>
    </w:p>
    <w:p w:rsidR="000C7F94" w:rsidRPr="00562B5F" w:rsidRDefault="000C7F94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Stacja powinna być połączona za pomocą sieci Profinet  z robotem według wymagań podanych  w dalszej części opisu, który  będzie sterował urządzeniem w trakcie wykonywania programu.</w:t>
      </w:r>
    </w:p>
    <w:p w:rsidR="00B154FB" w:rsidRPr="00562B5F" w:rsidRDefault="000C7F94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Robot będzie powinien podawać trzymany chwytakiem detal pod zamontowany stacjonarnie na osobnym mocowaniu w celi zrobotyzowanej palnik który będzie wykonywał operację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cię</w:t>
      </w:r>
      <w:r w:rsidR="004F58B2" w:rsidRPr="00562B5F">
        <w:rPr>
          <w:rFonts w:cstheme="minorHAnsi"/>
          <w:color w:val="262626" w:themeColor="text1" w:themeTint="D9"/>
        </w:rPr>
        <w:t xml:space="preserve">cia według zadanej mu nastawy. </w:t>
      </w:r>
    </w:p>
    <w:p w:rsidR="00B154FB" w:rsidRPr="00562B5F" w:rsidRDefault="00B154FB" w:rsidP="00B832F7">
      <w:pPr>
        <w:spacing w:line="276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Stacja powinna </w:t>
      </w:r>
      <w:r w:rsidR="00B832F7" w:rsidRPr="00562B5F">
        <w:rPr>
          <w:rFonts w:cstheme="minorHAnsi"/>
          <w:color w:val="262626" w:themeColor="text1" w:themeTint="D9"/>
        </w:rPr>
        <w:t>posiadać możliwości</w:t>
      </w:r>
      <w:r w:rsidRPr="00562B5F">
        <w:rPr>
          <w:rFonts w:cstheme="minorHAnsi"/>
          <w:color w:val="262626" w:themeColor="text1" w:themeTint="D9"/>
        </w:rPr>
        <w:t>:</w:t>
      </w:r>
    </w:p>
    <w:p w:rsidR="00B154FB" w:rsidRPr="00562B5F" w:rsidRDefault="00B154FB" w:rsidP="00894AE8">
      <w:pPr>
        <w:pStyle w:val="Akapitzlist"/>
        <w:numPr>
          <w:ilvl w:val="0"/>
          <w:numId w:val="1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interfejs CNC i złącze </w:t>
      </w:r>
      <w:r w:rsidR="00B832F7" w:rsidRPr="00562B5F">
        <w:rPr>
          <w:rFonts w:cstheme="minorHAnsi"/>
          <w:color w:val="262626" w:themeColor="text1" w:themeTint="D9"/>
        </w:rPr>
        <w:t>palnika, który</w:t>
      </w:r>
      <w:r w:rsidR="00A1152D" w:rsidRPr="00562B5F">
        <w:rPr>
          <w:rFonts w:cstheme="minorHAnsi"/>
          <w:color w:val="262626" w:themeColor="text1" w:themeTint="D9"/>
        </w:rPr>
        <w:t xml:space="preserve"> powinien</w:t>
      </w:r>
      <w:r w:rsidRPr="00562B5F">
        <w:rPr>
          <w:rFonts w:cstheme="minorHAnsi"/>
          <w:color w:val="262626" w:themeColor="text1" w:themeTint="D9"/>
        </w:rPr>
        <w:t xml:space="preserve"> zapewnić wszechstronność w zastosowani</w:t>
      </w:r>
      <w:r w:rsidR="00A1152D" w:rsidRPr="00562B5F">
        <w:rPr>
          <w:rFonts w:cstheme="minorHAnsi"/>
          <w:color w:val="262626" w:themeColor="text1" w:themeTint="D9"/>
        </w:rPr>
        <w:t>ach ręcznych i zmechanizowanych oraz z połączeniem z robotem ( komunikacja)</w:t>
      </w:r>
    </w:p>
    <w:p w:rsidR="0030765A" w:rsidRPr="00562B5F" w:rsidRDefault="00B154FB" w:rsidP="00894AE8">
      <w:pPr>
        <w:pStyle w:val="Akapitzlist"/>
        <w:numPr>
          <w:ilvl w:val="0"/>
          <w:numId w:val="1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</w:t>
      </w:r>
      <w:r w:rsidR="00A1152D" w:rsidRPr="00562B5F">
        <w:rPr>
          <w:rFonts w:cstheme="minorHAnsi"/>
          <w:color w:val="262626" w:themeColor="text1" w:themeTint="D9"/>
        </w:rPr>
        <w:t xml:space="preserve">ystem powinien posiadać możliwość </w:t>
      </w:r>
      <w:r w:rsidR="00B832F7" w:rsidRPr="00562B5F">
        <w:rPr>
          <w:rFonts w:cstheme="minorHAnsi"/>
          <w:color w:val="262626" w:themeColor="text1" w:themeTint="D9"/>
        </w:rPr>
        <w:t>do pracy w</w:t>
      </w:r>
      <w:r w:rsidRPr="00562B5F">
        <w:rPr>
          <w:rFonts w:cstheme="minorHAnsi"/>
          <w:color w:val="262626" w:themeColor="text1" w:themeTint="D9"/>
        </w:rPr>
        <w:t xml:space="preserve"> różnorodnych zastosowaniach dzięki specjalistycznym materiałom eksploatacyjnym do cięcia dok</w:t>
      </w:r>
      <w:r w:rsidR="004F4670" w:rsidRPr="00562B5F">
        <w:rPr>
          <w:rFonts w:cstheme="minorHAnsi"/>
          <w:color w:val="262626" w:themeColor="text1" w:themeTint="D9"/>
        </w:rPr>
        <w:t>ładnego</w:t>
      </w:r>
      <w:r w:rsidR="00BC78CF" w:rsidRPr="00562B5F">
        <w:rPr>
          <w:rFonts w:cstheme="minorHAnsi"/>
          <w:color w:val="262626" w:themeColor="text1" w:themeTint="D9"/>
        </w:rPr>
        <w:t>,</w:t>
      </w:r>
    </w:p>
    <w:p w:rsidR="00894AE8" w:rsidRPr="00562B5F" w:rsidRDefault="00B154FB" w:rsidP="00894AE8">
      <w:pPr>
        <w:pStyle w:val="Akapitzlist"/>
        <w:numPr>
          <w:ilvl w:val="0"/>
          <w:numId w:val="1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przełącznik odłączania palnika umożliwiający szybszą i łatwiejszą wymi</w:t>
      </w:r>
      <w:r w:rsidR="00BC78CF" w:rsidRPr="00562B5F">
        <w:rPr>
          <w:rFonts w:cstheme="minorHAnsi"/>
          <w:color w:val="262626" w:themeColor="text1" w:themeTint="D9"/>
        </w:rPr>
        <w:t>anę materiałów eksploatacyjnych,</w:t>
      </w:r>
    </w:p>
    <w:p w:rsidR="00B154FB" w:rsidRPr="00562B5F" w:rsidRDefault="00B154FB" w:rsidP="00894AE8">
      <w:pPr>
        <w:pStyle w:val="Akapitzlist"/>
        <w:numPr>
          <w:ilvl w:val="0"/>
          <w:numId w:val="10"/>
        </w:num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blokada spustu zapobiegająca przypadkowej aktywacji łuku</w:t>
      </w:r>
      <w:r w:rsidR="00BC78CF" w:rsidRPr="00562B5F">
        <w:rPr>
          <w:rFonts w:cstheme="minorHAnsi"/>
          <w:color w:val="262626" w:themeColor="text1" w:themeTint="D9"/>
        </w:rPr>
        <w:t>.</w:t>
      </w:r>
    </w:p>
    <w:p w:rsidR="007E0C6A" w:rsidRPr="00562B5F" w:rsidRDefault="007E0C6A" w:rsidP="00B832F7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przeprowadzenia symulacji wstępnej oraz doboru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odpowie</w:t>
      </w:r>
      <w:r w:rsidR="007C262E" w:rsidRPr="00562B5F">
        <w:rPr>
          <w:rFonts w:cstheme="minorHAnsi"/>
          <w:color w:val="262626" w:themeColor="text1" w:themeTint="D9"/>
        </w:rPr>
        <w:t>dniej  nastawy operacji cięcia</w:t>
      </w:r>
      <w:r w:rsidRPr="00562B5F">
        <w:rPr>
          <w:rFonts w:cstheme="minorHAnsi"/>
          <w:color w:val="262626" w:themeColor="text1" w:themeTint="D9"/>
        </w:rPr>
        <w:t>. Wynik pracy musi być udostępniony Zamawiającemu do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akceptacji.</w:t>
      </w:r>
    </w:p>
    <w:p w:rsidR="00CD76C9" w:rsidRPr="00562B5F" w:rsidRDefault="00CD76C9" w:rsidP="00B832F7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Należy pamiętać i uwzględnić warunki techniczne wynikające z infrastruktury gdzie będzie montowana stacja: 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sprężonego powietrza 6</w:t>
      </w:r>
      <w:r w:rsidR="00CD76C9" w:rsidRPr="00562B5F">
        <w:rPr>
          <w:rFonts w:cstheme="minorHAnsi"/>
          <w:color w:val="262626" w:themeColor="text1" w:themeTint="D9"/>
        </w:rPr>
        <w:t xml:space="preserve"> bar </w:t>
      </w:r>
      <w:r w:rsidRPr="00562B5F">
        <w:rPr>
          <w:rFonts w:cstheme="minorHAnsi"/>
          <w:color w:val="262626" w:themeColor="text1" w:themeTint="D9"/>
        </w:rPr>
        <w:t xml:space="preserve"> i 12 bar</w:t>
      </w:r>
      <w:r w:rsidR="00CD76C9" w:rsidRPr="00562B5F">
        <w:rPr>
          <w:rFonts w:cstheme="minorHAnsi"/>
          <w:color w:val="262626" w:themeColor="text1" w:themeTint="D9"/>
        </w:rPr>
        <w:t>, jakość sprężonego powietrza zgodnie z ISO 8573.1 bezolejowy, filtrowany</w:t>
      </w:r>
    </w:p>
    <w:p w:rsidR="00DE1DAE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dostęp do wody</w:t>
      </w:r>
    </w:p>
    <w:p w:rsidR="00CD76C9" w:rsidRPr="00562B5F" w:rsidRDefault="00DE1DAE" w:rsidP="00894AE8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zasilanie 24 V/ 400V</w:t>
      </w:r>
    </w:p>
    <w:p w:rsidR="00DE1DAE" w:rsidRPr="00562B5F" w:rsidRDefault="00CD76C9" w:rsidP="007C262E">
      <w:pPr>
        <w:numPr>
          <w:ilvl w:val="0"/>
          <w:numId w:val="7"/>
        </w:numPr>
        <w:spacing w:line="276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temperatura  wewnątrz pomieszczenia (hala) 10-40 stopni Celsjusza</w:t>
      </w:r>
    </w:p>
    <w:p w:rsidR="007C262E" w:rsidRPr="00562B5F" w:rsidRDefault="007C262E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B32FBD" w:rsidRPr="00B832F7" w:rsidRDefault="00B32FBD" w:rsidP="00B670FE">
      <w:pPr>
        <w:pStyle w:val="Nagwek3"/>
      </w:pPr>
      <w:bookmarkStart w:id="16" w:name="_Toc34907667"/>
      <w:r w:rsidRPr="00B832F7">
        <w:t>System sterowania</w:t>
      </w:r>
      <w:bookmarkEnd w:id="16"/>
    </w:p>
    <w:p w:rsidR="004F58B2" w:rsidRPr="00B832F7" w:rsidRDefault="004F58B2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4E174C" w:rsidRPr="00B832F7" w:rsidRDefault="004E174C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Wymagania dotyczące programowalnego sterownika logicznego PLC: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praca w oparciu o system operacyjnego czasu rzeczywistego,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obsługa do co najmniej 32 000 punktów wejść/wyjść w technologii rozproszonej,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jednostka centralna musi posiadać pamięci wewnętrzne flash i RAM co najmniej 1 MB każda, nie uwzględniając zewnętrznych kart pamięci,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lastRenderedPageBreak/>
        <w:t>kontroler musi posiadać co najmniej jeden port Ethernet obsługujący odpowiednie protokoły komunikacyjne: (Klient, Serwer) 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programowanie co najmniej w następujących językach: Ladder Diagram (LD), StructuredText (ST), Function Block Diagram (FBD),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obsługa otwartego protokołu OPC UA,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możliwość wgrywania zmian w programie w trakcie pracy sterownika,</w:t>
      </w:r>
    </w:p>
    <w:p w:rsidR="004E174C" w:rsidRPr="00B832F7" w:rsidRDefault="004E174C" w:rsidP="00B832F7">
      <w:pPr>
        <w:pStyle w:val="Akapitzlist"/>
        <w:numPr>
          <w:ilvl w:val="0"/>
          <w:numId w:val="30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kontroler powinien posiadać port Profinet działający z prędkością minimum 100 Mb/s.</w:t>
      </w:r>
    </w:p>
    <w:p w:rsidR="003238D1" w:rsidRPr="00562B5F" w:rsidRDefault="004E174C" w:rsidP="00B832F7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CPU musi pracować jako centralny system sterowania z bezpośrednio podłączonymi modułami sygnałowymi oraz mieć możliwość przetwarzania danych w ramach sterowania rozproszonego z peryferiami w postaci modułów wejść/wyjść. Programowalny sterownik musi posiadać interfejs (sieć komunikacyjną) typu Profinet.</w:t>
      </w:r>
    </w:p>
    <w:p w:rsidR="00B32FBD" w:rsidRDefault="00136B28" w:rsidP="004F58B2">
      <w:pPr>
        <w:pStyle w:val="Nagwek3"/>
      </w:pPr>
      <w:bookmarkStart w:id="17" w:name="_Toc34907668"/>
      <w:r w:rsidRPr="00562B5F">
        <w:rPr>
          <w:rFonts w:eastAsia="MS Gothic"/>
        </w:rPr>
        <w:t>Panelowy k</w:t>
      </w:r>
      <w:r w:rsidR="00CB27F7" w:rsidRPr="00562B5F">
        <w:t>omputer przemysłowy</w:t>
      </w:r>
      <w:bookmarkEnd w:id="17"/>
    </w:p>
    <w:p w:rsidR="00B832F7" w:rsidRPr="00B832F7" w:rsidRDefault="00B832F7" w:rsidP="00B832F7">
      <w:pPr>
        <w:ind w:firstLine="360"/>
      </w:pPr>
      <w:r w:rsidRPr="00B832F7">
        <w:rPr>
          <w:rFonts w:cstheme="minorHAnsi"/>
          <w:color w:val="262626" w:themeColor="text1" w:themeTint="D9"/>
        </w:rPr>
        <w:t>Wymagania dotyczące</w:t>
      </w:r>
      <w:r>
        <w:rPr>
          <w:rFonts w:cstheme="minorHAnsi"/>
          <w:color w:val="262626" w:themeColor="text1" w:themeTint="D9"/>
        </w:rPr>
        <w:t xml:space="preserve"> panelowego komputera przemysłowego:</w:t>
      </w:r>
    </w:p>
    <w:p w:rsidR="00B32FBD" w:rsidRPr="00B832F7" w:rsidRDefault="007C262E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matryca dotykowa</w:t>
      </w:r>
    </w:p>
    <w:p w:rsidR="00B32FBD" w:rsidRPr="00B832F7" w:rsidRDefault="00B32FBD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minimum 1 port Ethernet,</w:t>
      </w:r>
    </w:p>
    <w:p w:rsidR="00136B28" w:rsidRPr="00B832F7" w:rsidRDefault="00136B28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 xml:space="preserve">system operacyjny Windows </w:t>
      </w:r>
    </w:p>
    <w:p w:rsidR="00136B28" w:rsidRPr="00B832F7" w:rsidRDefault="00B832F7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p</w:t>
      </w:r>
      <w:r w:rsidR="00136B28" w:rsidRPr="00B832F7">
        <w:rPr>
          <w:rFonts w:cstheme="minorHAnsi"/>
          <w:color w:val="262626" w:themeColor="text1" w:themeTint="D9"/>
        </w:rPr>
        <w:t xml:space="preserve">anel frontowy min. IP65 </w:t>
      </w:r>
    </w:p>
    <w:p w:rsidR="00136B28" w:rsidRPr="00B832F7" w:rsidRDefault="00136B28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minimum 4GB pamięci RAM (wartość dopasowana do wymagań programów do obsługi sterownika, robota i urządzeń procesowych)</w:t>
      </w:r>
    </w:p>
    <w:p w:rsidR="00136B28" w:rsidRPr="00B832F7" w:rsidRDefault="00136B28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minimum 200GB przestrzeni dyskowej</w:t>
      </w:r>
    </w:p>
    <w:p w:rsidR="00136B28" w:rsidRPr="00B832F7" w:rsidRDefault="00136B28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możliwość wyświetlenia wizualizacji do obsługi stacji</w:t>
      </w:r>
    </w:p>
    <w:p w:rsidR="006A1CB6" w:rsidRPr="00B832F7" w:rsidRDefault="006A1CB6" w:rsidP="00950056">
      <w:pPr>
        <w:pStyle w:val="Akapitzlist"/>
        <w:numPr>
          <w:ilvl w:val="0"/>
          <w:numId w:val="31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minimum 2 porty USB</w:t>
      </w:r>
    </w:p>
    <w:p w:rsidR="00390CA9" w:rsidRPr="00562B5F" w:rsidRDefault="00390CA9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390CA9" w:rsidRPr="00562B5F" w:rsidRDefault="00390CA9" w:rsidP="00B832F7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dostarczenia kompleksowego rozwiązania, gdzie ko</w:t>
      </w:r>
      <w:r w:rsidR="00136B28" w:rsidRPr="00562B5F">
        <w:rPr>
          <w:rFonts w:cstheme="minorHAnsi"/>
          <w:color w:val="262626" w:themeColor="text1" w:themeTint="D9"/>
        </w:rPr>
        <w:t>mputer</w:t>
      </w:r>
      <w:r w:rsidRPr="00562B5F">
        <w:rPr>
          <w:rFonts w:cstheme="minorHAnsi"/>
          <w:color w:val="262626" w:themeColor="text1" w:themeTint="D9"/>
        </w:rPr>
        <w:t xml:space="preserve"> będzie zabudowany w obudowie wraz z nogą montażową. Dodatkowe wyposażenie to sygnaliz</w:t>
      </w:r>
      <w:r w:rsidR="00136B28" w:rsidRPr="00562B5F">
        <w:rPr>
          <w:rFonts w:cstheme="minorHAnsi"/>
          <w:color w:val="262626" w:themeColor="text1" w:themeTint="D9"/>
        </w:rPr>
        <w:t>acja świetlna (kolumna świetlna sygnalizująca status urządzeń procesowych</w:t>
      </w:r>
      <w:r w:rsidRPr="00562B5F">
        <w:rPr>
          <w:rFonts w:cstheme="minorHAnsi"/>
          <w:color w:val="262626" w:themeColor="text1" w:themeTint="D9"/>
        </w:rPr>
        <w:t>) oraz przyciski funkcyjne – wyłącznik bezpieczeństwa, załączenie zasilania.</w:t>
      </w:r>
      <w:r w:rsidR="006A1CB6" w:rsidRPr="00562B5F">
        <w:rPr>
          <w:rFonts w:cstheme="minorHAnsi"/>
          <w:color w:val="262626" w:themeColor="text1" w:themeTint="D9"/>
        </w:rPr>
        <w:t xml:space="preserve"> Ponadto na komputerze powinno zostać zainstalowane oprogramowanie wymagane do wyświetlenia wizualizacji do obsługi stacji, oprogramowanie do podglądu i edycji programu sterownika oraz robota, a także oprogramowanie do zmiany parametrów aplikacji np. </w:t>
      </w:r>
      <w:r w:rsidR="00B832F7" w:rsidRPr="00562B5F">
        <w:rPr>
          <w:rFonts w:cstheme="minorHAnsi"/>
          <w:color w:val="262626" w:themeColor="text1" w:themeTint="D9"/>
        </w:rPr>
        <w:t>zgrzewania, jeśli</w:t>
      </w:r>
      <w:r w:rsidR="006A1CB6" w:rsidRPr="00562B5F">
        <w:rPr>
          <w:rFonts w:cstheme="minorHAnsi"/>
          <w:color w:val="262626" w:themeColor="text1" w:themeTint="D9"/>
        </w:rPr>
        <w:t xml:space="preserve"> nie jest ono realizowane np. na dedykowanym panelu danego urządzenia. </w:t>
      </w:r>
    </w:p>
    <w:p w:rsidR="00390CA9" w:rsidRPr="00562B5F" w:rsidRDefault="006A1CB6" w:rsidP="006A1CB6">
      <w:pPr>
        <w:spacing w:line="276" w:lineRule="auto"/>
        <w:jc w:val="center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lastRenderedPageBreak/>
        <w:drawing>
          <wp:inline distT="0" distB="0" distL="0" distR="0">
            <wp:extent cx="4297680" cy="2377440"/>
            <wp:effectExtent l="0" t="0" r="7620" b="3810"/>
            <wp:docPr id="16" name="Obraz 16" descr="thX0C1PD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X0C1PDT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CA9" w:rsidRPr="00562B5F" w:rsidRDefault="00400BE6" w:rsidP="006A1CB6">
      <w:pPr>
        <w:spacing w:line="276" w:lineRule="auto"/>
        <w:jc w:val="center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9</w:t>
      </w:r>
      <w:r w:rsidR="00390CA9" w:rsidRPr="00562B5F">
        <w:rPr>
          <w:rFonts w:cstheme="minorHAnsi"/>
          <w:i/>
          <w:iCs/>
          <w:color w:val="262626" w:themeColor="text1" w:themeTint="D9"/>
        </w:rPr>
        <w:t xml:space="preserve">. Przykładowe rozwiązanie kompleksowego panelu </w:t>
      </w:r>
      <w:r w:rsidR="006A1CB6" w:rsidRPr="00562B5F">
        <w:rPr>
          <w:rFonts w:cstheme="minorHAnsi"/>
          <w:i/>
          <w:iCs/>
          <w:color w:val="262626" w:themeColor="text1" w:themeTint="D9"/>
        </w:rPr>
        <w:t>operatorskiego</w:t>
      </w:r>
      <w:r w:rsidR="00390CA9" w:rsidRPr="00562B5F">
        <w:rPr>
          <w:rFonts w:cstheme="minorHAnsi"/>
          <w:i/>
          <w:iCs/>
          <w:color w:val="262626" w:themeColor="text1" w:themeTint="D9"/>
        </w:rPr>
        <w:t xml:space="preserve"> do obsługi stacji.</w:t>
      </w:r>
    </w:p>
    <w:p w:rsidR="00390CA9" w:rsidRPr="00562B5F" w:rsidRDefault="00390CA9" w:rsidP="00894AE8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B32FBD" w:rsidP="00B670FE">
      <w:pPr>
        <w:pStyle w:val="Nagwek3"/>
      </w:pPr>
      <w:bookmarkStart w:id="18" w:name="_Toc34907669"/>
      <w:r w:rsidRPr="00562B5F">
        <w:t>Ręczny programator</w:t>
      </w:r>
      <w:r w:rsidR="00EE377B" w:rsidRPr="00562B5F">
        <w:t xml:space="preserve"> robota</w:t>
      </w:r>
      <w:bookmarkEnd w:id="18"/>
    </w:p>
    <w:p w:rsidR="004E174C" w:rsidRPr="00562B5F" w:rsidRDefault="004E174C" w:rsidP="00B832F7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B832F7">
        <w:rPr>
          <w:rFonts w:cstheme="minorHAnsi"/>
          <w:color w:val="262626" w:themeColor="text1" w:themeTint="D9"/>
        </w:rPr>
        <w:t>Wymaga się, aby robot był wyposażony w ręczny programator z kolorowym ekranem dotykowym o minimalnej przekątnej 5.7''. Ręczny programator musi być wyposażony w wyłącznik awar</w:t>
      </w:r>
      <w:r w:rsidR="00950056">
        <w:rPr>
          <w:rFonts w:cstheme="minorHAnsi"/>
          <w:color w:val="262626" w:themeColor="text1" w:themeTint="D9"/>
        </w:rPr>
        <w:t xml:space="preserve">yjny </w:t>
      </w:r>
      <w:r w:rsidRPr="00B832F7">
        <w:rPr>
          <w:rFonts w:cstheme="minorHAnsi"/>
          <w:color w:val="262626" w:themeColor="text1" w:themeTint="D9"/>
        </w:rPr>
        <w:t>oraz musi posiadać możliwość sterowania robotem za pomocą wbudowanych manipulatorów. (np. przycisków lub joysticków) Zaleca się, aby menu programatora było dostępne w języku polskim, angielskim oraz niemieckim.</w:t>
      </w:r>
    </w:p>
    <w:p w:rsidR="004E174C" w:rsidRPr="00562B5F" w:rsidRDefault="004E174C" w:rsidP="003007D9">
      <w:pPr>
        <w:spacing w:line="276" w:lineRule="auto"/>
        <w:jc w:val="both"/>
        <w:rPr>
          <w:rFonts w:cstheme="minorHAnsi"/>
          <w:color w:val="262626" w:themeColor="text1" w:themeTint="D9"/>
        </w:rPr>
      </w:pPr>
    </w:p>
    <w:p w:rsidR="00A74FC9" w:rsidRPr="00562B5F" w:rsidRDefault="00B32FBD" w:rsidP="004B5D11">
      <w:pPr>
        <w:pStyle w:val="Nagwek3"/>
      </w:pPr>
      <w:bookmarkStart w:id="19" w:name="_Toc34907670"/>
      <w:r w:rsidRPr="00562B5F">
        <w:t>Robot przemysłowy</w:t>
      </w:r>
      <w:bookmarkEnd w:id="19"/>
    </w:p>
    <w:p w:rsidR="004B5D11" w:rsidRPr="00950056" w:rsidRDefault="004B5D11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Ze względu na rodzaj wykonywanych aplikacji dostarczony robot przemysłowy musi spełniać wymogi według poniższej specyfikacji: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rPr>
          <w:rFonts w:cstheme="minorHAnsi"/>
        </w:rPr>
      </w:pPr>
      <w:r w:rsidRPr="00950056">
        <w:rPr>
          <w:rFonts w:cstheme="minorHAnsi"/>
        </w:rPr>
        <w:t>o 6 stopniach swobody,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 xml:space="preserve">wysięg robota minimum </w:t>
      </w:r>
      <w:r w:rsidR="004F4670" w:rsidRPr="00950056">
        <w:rPr>
          <w:rFonts w:cstheme="minorHAnsi"/>
          <w:color w:val="262626" w:themeColor="text1" w:themeTint="D9"/>
        </w:rPr>
        <w:t>20</w:t>
      </w:r>
      <w:r w:rsidRPr="00950056">
        <w:rPr>
          <w:rFonts w:cstheme="minorHAnsi"/>
          <w:color w:val="262626" w:themeColor="text1" w:themeTint="D9"/>
        </w:rPr>
        <w:t>00 mm,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powtarzalność +/- 0.2 mm,</w:t>
      </w:r>
    </w:p>
    <w:p w:rsidR="00B32FBD" w:rsidRPr="00950056" w:rsidRDefault="00941AA6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udź</w:t>
      </w:r>
      <w:r w:rsidR="004F4670" w:rsidRPr="00950056">
        <w:rPr>
          <w:rFonts w:cstheme="minorHAnsi"/>
          <w:color w:val="262626" w:themeColor="text1" w:themeTint="D9"/>
        </w:rPr>
        <w:t>wig minimum 1</w:t>
      </w:r>
      <w:r w:rsidR="00F12711" w:rsidRPr="00950056">
        <w:rPr>
          <w:rFonts w:cstheme="minorHAnsi"/>
          <w:color w:val="262626" w:themeColor="text1" w:themeTint="D9"/>
        </w:rPr>
        <w:t>5</w:t>
      </w:r>
      <w:r w:rsidR="00B32FBD" w:rsidRPr="00950056">
        <w:rPr>
          <w:rFonts w:cstheme="minorHAnsi"/>
          <w:color w:val="262626" w:themeColor="text1" w:themeTint="D9"/>
        </w:rPr>
        <w:t>0 kg,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masa robota nie więcej</w:t>
      </w:r>
      <w:r w:rsidR="004F4670" w:rsidRPr="00950056">
        <w:rPr>
          <w:rFonts w:cstheme="minorHAnsi"/>
          <w:color w:val="262626" w:themeColor="text1" w:themeTint="D9"/>
        </w:rPr>
        <w:t xml:space="preserve"> niż 1500</w:t>
      </w:r>
      <w:r w:rsidRPr="00950056">
        <w:rPr>
          <w:rFonts w:cstheme="minorHAnsi"/>
          <w:color w:val="262626" w:themeColor="text1" w:themeTint="D9"/>
        </w:rPr>
        <w:t xml:space="preserve"> kg,</w:t>
      </w:r>
    </w:p>
    <w:p w:rsidR="00B32FBD" w:rsidRPr="00950056" w:rsidRDefault="004F4670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prędkość liniowa minimum 3</w:t>
      </w:r>
      <w:r w:rsidR="00B32FBD" w:rsidRPr="00950056">
        <w:rPr>
          <w:rFonts w:cstheme="minorHAnsi"/>
          <w:color w:val="262626" w:themeColor="text1" w:themeTint="D9"/>
        </w:rPr>
        <w:t>000mm/s,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obrót nadgarstka minimum +/- 200 stopni,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programowanie z poziomu ręcznego programatora oraz przy użyciu komputera PC</w:t>
      </w:r>
      <w:r w:rsidR="00D019E2" w:rsidRPr="00950056">
        <w:rPr>
          <w:rFonts w:cstheme="minorHAnsi"/>
          <w:color w:val="262626" w:themeColor="text1" w:themeTint="D9"/>
        </w:rPr>
        <w:t>,</w:t>
      </w:r>
    </w:p>
    <w:p w:rsidR="00B32FBD" w:rsidRPr="00950056" w:rsidRDefault="00B32FBD" w:rsidP="00950056">
      <w:pPr>
        <w:pStyle w:val="Akapitzlist"/>
        <w:numPr>
          <w:ilvl w:val="0"/>
          <w:numId w:val="32"/>
        </w:numPr>
        <w:spacing w:line="360" w:lineRule="auto"/>
        <w:rPr>
          <w:rFonts w:cstheme="minorHAnsi"/>
        </w:rPr>
      </w:pPr>
      <w:r w:rsidRPr="00950056">
        <w:rPr>
          <w:rFonts w:cstheme="minorHAnsi"/>
        </w:rPr>
        <w:t xml:space="preserve">zasilanie </w:t>
      </w:r>
      <w:r w:rsidR="00D019E2" w:rsidRPr="00950056">
        <w:rPr>
          <w:rFonts w:cstheme="minorHAnsi"/>
        </w:rPr>
        <w:t>3 fazowe</w:t>
      </w:r>
      <w:r w:rsidRPr="00950056">
        <w:rPr>
          <w:rFonts w:cstheme="minorHAnsi"/>
        </w:rPr>
        <w:t>.</w:t>
      </w:r>
    </w:p>
    <w:p w:rsidR="00A74FC9" w:rsidRPr="00950056" w:rsidRDefault="00A74FC9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lastRenderedPageBreak/>
        <w:t>Wykonawca przy wykorzystaniu narzędzia do projektowania i symulacji stacji zrobotyzowanych w trybie offline zobowiązany jest sprawdzić wszystkie parametry dobranego robota oraz rozstawienie aplikacji szkoleniowych w stacji szkoleniowo – dydaktycznej.</w:t>
      </w:r>
    </w:p>
    <w:p w:rsidR="00B32FBD" w:rsidRDefault="00B32FBD" w:rsidP="00A74FC9">
      <w:pPr>
        <w:pStyle w:val="Nagwek3"/>
      </w:pPr>
      <w:bookmarkStart w:id="20" w:name="_Toc34907671"/>
      <w:r w:rsidRPr="00562B5F">
        <w:t>Kontroler robota</w:t>
      </w:r>
      <w:bookmarkEnd w:id="20"/>
    </w:p>
    <w:p w:rsidR="00950056" w:rsidRPr="00950056" w:rsidRDefault="00950056" w:rsidP="00950056">
      <w:pPr>
        <w:ind w:firstLine="708"/>
      </w:pPr>
      <w:r>
        <w:rPr>
          <w:rFonts w:cstheme="minorHAnsi"/>
          <w:color w:val="262626" w:themeColor="text1" w:themeTint="D9"/>
        </w:rPr>
        <w:t>W</w:t>
      </w:r>
      <w:r w:rsidRPr="00B832F7">
        <w:rPr>
          <w:rFonts w:cstheme="minorHAnsi"/>
          <w:color w:val="262626" w:themeColor="text1" w:themeTint="D9"/>
        </w:rPr>
        <w:t>ymagania dotyczące</w:t>
      </w:r>
      <w:r>
        <w:rPr>
          <w:rFonts w:cstheme="minorHAnsi"/>
          <w:color w:val="262626" w:themeColor="text1" w:themeTint="D9"/>
        </w:rPr>
        <w:t xml:space="preserve"> kontrolera robota:</w:t>
      </w:r>
    </w:p>
    <w:p w:rsidR="00B32FBD" w:rsidRPr="00950056" w:rsidRDefault="00B32FBD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ilość wejść/wyjść cyfrowych – min 30DI/30DO</w:t>
      </w:r>
    </w:p>
    <w:p w:rsidR="00B32FBD" w:rsidRPr="00950056" w:rsidRDefault="00F51991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wbudo</w:t>
      </w:r>
      <w:r w:rsidR="00CB27F7" w:rsidRPr="00950056">
        <w:rPr>
          <w:rFonts w:cstheme="minorHAnsi"/>
          <w:color w:val="262626" w:themeColor="text1" w:themeTint="D9"/>
        </w:rPr>
        <w:t>wane minimum 2 porty Ethernet,</w:t>
      </w:r>
    </w:p>
    <w:p w:rsidR="00B32FBD" w:rsidRPr="00950056" w:rsidRDefault="00B32FBD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wbudowana dedykowana karta bezpieczeństwa umożliwiająca:</w:t>
      </w:r>
    </w:p>
    <w:p w:rsidR="00B32FBD" w:rsidRPr="00950056" w:rsidRDefault="00950056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>
        <w:rPr>
          <w:rFonts w:cstheme="minorHAnsi"/>
          <w:color w:val="262626" w:themeColor="text1" w:themeTint="D9"/>
        </w:rPr>
        <w:t>z</w:t>
      </w:r>
      <w:r w:rsidR="00B32FBD" w:rsidRPr="00950056">
        <w:rPr>
          <w:rFonts w:cstheme="minorHAnsi"/>
          <w:color w:val="262626" w:themeColor="text1" w:themeTint="D9"/>
        </w:rPr>
        <w:t>abezpieczenie stanowiska zgodnie z kategorią PL e,</w:t>
      </w:r>
    </w:p>
    <w:p w:rsidR="00B32FBD" w:rsidRPr="00950056" w:rsidRDefault="00B32FBD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monitorowanie obszaru pracy robota,</w:t>
      </w:r>
    </w:p>
    <w:p w:rsidR="00B32FBD" w:rsidRPr="00950056" w:rsidRDefault="00B32FBD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monitorowanie pozycji osi robota,</w:t>
      </w:r>
    </w:p>
    <w:p w:rsidR="00B32FBD" w:rsidRPr="00950056" w:rsidRDefault="00CB27F7" w:rsidP="00950056">
      <w:pPr>
        <w:pStyle w:val="Akapitzlist"/>
        <w:numPr>
          <w:ilvl w:val="0"/>
          <w:numId w:val="33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monitorowanie prędkości robota</w:t>
      </w:r>
      <w:r w:rsidR="00D019E2" w:rsidRPr="00950056">
        <w:rPr>
          <w:rFonts w:cstheme="minorHAnsi"/>
          <w:color w:val="262626" w:themeColor="text1" w:themeTint="D9"/>
        </w:rPr>
        <w:t>.</w:t>
      </w:r>
    </w:p>
    <w:p w:rsidR="00D019E2" w:rsidRPr="00562B5F" w:rsidRDefault="004E174C" w:rsidP="00950056">
      <w:pPr>
        <w:spacing w:line="360" w:lineRule="auto"/>
        <w:ind w:firstLine="360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 celu integracji robota z innymi komponentami sieciowymi, kontroler robota musi być wyposażony w interfejs komunikacyjny oparty na standardzie Profinet. Robot będzie się komunikował z własnymi urządzeniami peryferyjnymi, w tym sterownikami zgrzewania, również za pośrednictwem tego samego standardu.</w:t>
      </w:r>
    </w:p>
    <w:p w:rsidR="00941AA6" w:rsidRPr="00562B5F" w:rsidRDefault="00B32FBD" w:rsidP="00A74FC9">
      <w:pPr>
        <w:pStyle w:val="Nagwek2"/>
      </w:pPr>
      <w:bookmarkStart w:id="21" w:name="_Toc34907672"/>
      <w:r w:rsidRPr="00562B5F">
        <w:t>Dokumentacja</w:t>
      </w:r>
      <w:r w:rsidR="00941AA6" w:rsidRPr="00562B5F">
        <w:t xml:space="preserve"> projektowa – część mechaniczna.</w:t>
      </w:r>
      <w:bookmarkEnd w:id="21"/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przygotowania oraz dostarczenia następujących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dokumentacji:</w:t>
      </w:r>
    </w:p>
    <w:p w:rsidR="00B32FBD" w:rsidRPr="00562B5F" w:rsidRDefault="003007D9" w:rsidP="00B670FE">
      <w:pPr>
        <w:pStyle w:val="Nagwek3"/>
      </w:pPr>
      <w:bookmarkStart w:id="22" w:name="_Toc34907673"/>
      <w:r w:rsidRPr="00562B5F">
        <w:t>Rzut stacji zrobotyzowanej</w:t>
      </w:r>
      <w:bookmarkEnd w:id="22"/>
    </w:p>
    <w:p w:rsidR="00B32FBD" w:rsidRPr="00562B5F" w:rsidRDefault="00B32FBD" w:rsidP="003007D9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Wykonanie kompletnego rzutu stanowiska zrobotyzowanego, z uwzględnieniem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wszystkich elementów znajdujących się na stanowisku dydaktyczno – szkoleniowym.</w:t>
      </w:r>
    </w:p>
    <w:p w:rsidR="00B32FBD" w:rsidRPr="00562B5F" w:rsidRDefault="00B32FBD" w:rsidP="003007D9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Rozmieszczenie wszystkich przewodów, koryt kablowych, etc. Format dostarczonej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dokumentacji musi być w wersji elektronicznej z możliwością edycji.</w:t>
      </w:r>
    </w:p>
    <w:p w:rsidR="00B32FBD" w:rsidRPr="00562B5F" w:rsidRDefault="00B32FBD" w:rsidP="00B670FE">
      <w:pPr>
        <w:pStyle w:val="Nagwek3"/>
      </w:pPr>
      <w:bookmarkStart w:id="23" w:name="_Toc34907674"/>
      <w:r w:rsidRPr="00562B5F">
        <w:rPr>
          <w:rFonts w:eastAsia="MS Gothic"/>
        </w:rPr>
        <w:t>Symulacja</w:t>
      </w:r>
      <w:r w:rsidR="00481658">
        <w:rPr>
          <w:rFonts w:eastAsia="MS Gothic"/>
        </w:rPr>
        <w:t xml:space="preserve"> </w:t>
      </w:r>
      <w:r w:rsidR="003007D9" w:rsidRPr="00562B5F">
        <w:t>działania stacji zrobotyzowanej</w:t>
      </w:r>
      <w:bookmarkEnd w:id="23"/>
    </w:p>
    <w:p w:rsidR="00B32FBD" w:rsidRPr="00562B5F" w:rsidRDefault="00B32FBD" w:rsidP="003007D9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Dostarczenie w pełni edytowalnego pliku z symulacją działania celi zrobotyzowanej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wraz z wygenerowanym programem offline do robota.</w:t>
      </w:r>
    </w:p>
    <w:p w:rsidR="00B32FBD" w:rsidRPr="00562B5F" w:rsidRDefault="003007D9" w:rsidP="00B670FE">
      <w:pPr>
        <w:pStyle w:val="Nagwek3"/>
      </w:pPr>
      <w:bookmarkStart w:id="24" w:name="_Toc34907675"/>
      <w:r w:rsidRPr="00562B5F">
        <w:t>Model 3D</w:t>
      </w:r>
      <w:bookmarkEnd w:id="24"/>
    </w:p>
    <w:p w:rsidR="00B32FBD" w:rsidRPr="00562B5F" w:rsidRDefault="00B32FBD" w:rsidP="003007D9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Dostarczenie w pełni edytowalnych kompletnych modeli 3D, umożliwiających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późniejsze zmiany i aktualizacje. Do dokumentacji należy także dołączyć pliki finalne 3Dw formacie uniwersalnym (*.STP, *.IGS).</w:t>
      </w:r>
    </w:p>
    <w:p w:rsidR="00B32FBD" w:rsidRPr="00562B5F" w:rsidRDefault="003007D9" w:rsidP="00B670FE">
      <w:pPr>
        <w:pStyle w:val="Nagwek3"/>
      </w:pPr>
      <w:bookmarkStart w:id="25" w:name="_Toc34907676"/>
      <w:r w:rsidRPr="00562B5F">
        <w:lastRenderedPageBreak/>
        <w:t>Model 2D</w:t>
      </w:r>
      <w:bookmarkEnd w:id="25"/>
    </w:p>
    <w:p w:rsidR="00B32FBD" w:rsidRPr="00562B5F" w:rsidRDefault="00B32FBD" w:rsidP="003007D9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Dostarczenie w pełni edytowalnych kompletnych modeli 2D, umożliwiających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późniejsze zmiany i aktualizacje. Do dokumentacji należy także dołączyć pliki finalne 2Dw formacie uniwersalnym (*.DXF, *.DWG, *.PDF).</w:t>
      </w:r>
    </w:p>
    <w:p w:rsidR="00B32FBD" w:rsidRPr="00562B5F" w:rsidRDefault="00B32FBD" w:rsidP="00B670FE">
      <w:pPr>
        <w:pStyle w:val="Nagwek3"/>
      </w:pPr>
      <w:bookmarkStart w:id="26" w:name="_Toc34907677"/>
      <w:r w:rsidRPr="00562B5F">
        <w:rPr>
          <w:rFonts w:eastAsia="MS Gothic"/>
        </w:rPr>
        <w:t>Dokumentacja</w:t>
      </w:r>
      <w:r w:rsidRPr="00562B5F">
        <w:t xml:space="preserve"> wykonawcza – końcowa.</w:t>
      </w:r>
      <w:bookmarkEnd w:id="26"/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Całość dokumentacji końcowej należy dostarczyć w </w:t>
      </w:r>
      <w:r w:rsidR="00F47E30" w:rsidRPr="00562B5F">
        <w:rPr>
          <w:rFonts w:cstheme="minorHAnsi"/>
          <w:color w:val="262626" w:themeColor="text1" w:themeTint="D9"/>
        </w:rPr>
        <w:t xml:space="preserve">segregatorze (wersja papierowa) </w:t>
      </w:r>
      <w:r w:rsidRPr="00562B5F">
        <w:rPr>
          <w:rFonts w:cstheme="minorHAnsi"/>
          <w:color w:val="262626" w:themeColor="text1" w:themeTint="D9"/>
        </w:rPr>
        <w:t>oraz na płycie DVD (wersja elektroniczna) z dokładnym opisem przedmiotu zamówienia.</w:t>
      </w:r>
    </w:p>
    <w:p w:rsidR="00B32FBD" w:rsidRPr="00562B5F" w:rsidRDefault="00B32FBD" w:rsidP="00B670FE">
      <w:pPr>
        <w:pStyle w:val="Nagwek3"/>
      </w:pPr>
      <w:bookmarkStart w:id="27" w:name="_Toc34907678"/>
      <w:r w:rsidRPr="00562B5F">
        <w:rPr>
          <w:rFonts w:eastAsia="MS Gothic"/>
        </w:rPr>
        <w:t>Schemat</w:t>
      </w:r>
      <w:r w:rsidRPr="00562B5F">
        <w:t xml:space="preserve"> pneumatyczny.</w:t>
      </w:r>
      <w:bookmarkEnd w:id="27"/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Należy dostarczyć w pełni edytowalny schemat instalacji pneumatycznej, wraz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 wykazem części użytych do budowy stanowiska. Dodatkowo należy dostarczyć schemat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pneumatyczny w formacie uniwersalnym (*.DXF, *.DWG, *.PDF).</w:t>
      </w:r>
    </w:p>
    <w:p w:rsidR="00B32FBD" w:rsidRPr="00562B5F" w:rsidRDefault="00B32FBD" w:rsidP="00B670FE">
      <w:pPr>
        <w:pStyle w:val="Nagwek3"/>
      </w:pPr>
      <w:bookmarkStart w:id="28" w:name="_Toc34907679"/>
      <w:r w:rsidRPr="00562B5F">
        <w:t>Instrukcje obsługi, karty gwarancyjne, etc.</w:t>
      </w:r>
      <w:bookmarkEnd w:id="28"/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Należy dołączyć karty gwarancyjne, instrukcje obsługi, noty katalogowe, etc. </w:t>
      </w:r>
      <w:r w:rsidR="00F47E30" w:rsidRPr="00562B5F">
        <w:rPr>
          <w:rFonts w:cstheme="minorHAnsi"/>
          <w:color w:val="262626" w:themeColor="text1" w:themeTint="D9"/>
        </w:rPr>
        <w:t>D</w:t>
      </w:r>
      <w:r w:rsidRPr="00562B5F">
        <w:rPr>
          <w:rFonts w:cstheme="minorHAnsi"/>
          <w:color w:val="262626" w:themeColor="text1" w:themeTint="D9"/>
        </w:rPr>
        <w:t>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wszystkich podzespołów wykorzystanych przy budowie stanowiska zrobotyzowanego.</w:t>
      </w:r>
    </w:p>
    <w:p w:rsidR="004E174C" w:rsidRPr="00562B5F" w:rsidRDefault="004E174C" w:rsidP="004B5D11">
      <w:pPr>
        <w:pStyle w:val="Nagwek3"/>
      </w:pPr>
      <w:bookmarkStart w:id="29" w:name="_Toc34907680"/>
      <w:r w:rsidRPr="00562B5F">
        <w:t>Wykaz norm.</w:t>
      </w:r>
      <w:bookmarkEnd w:id="29"/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Należy dostarczyć wykaz wszystkich norm, wykorzystywanych przy projektowaniu i budowie stanowiska zrobotyzowanego.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Przy projektowaniu i realizacji projektu należy stosować się do poniższych norm: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ISO 12100: 2012 – Bezpieczeństwo maszyn -- Ogólne zasady projektowania --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Ocena ryzyka i zmniejszanie ryzyka,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ISO 13849-1: 2008/AC: 2009 – Bezpieczeństwo maszyn -- Elementy systemów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sterowania związane z bezpieczeństwem -- Część 1: Ogólne zasady projektowania,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60204-1: 2010/AC: 2011 – Bezpieczeństwo maszyn -- Wyposażenie elektryczne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maszyn -- Część 1: Wymagania ogólne,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ISO 13857: 2010 – Bezpieczeństwo maszyn -- Odległości bezpieczeństwa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uniemożliwiające sięganie kończynami górnymi i dolnymi do stref niebezpiecznych.</w:t>
      </w:r>
    </w:p>
    <w:p w:rsidR="004E174C" w:rsidRPr="00562B5F" w:rsidRDefault="004E174C" w:rsidP="004E174C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ISO 10218-1:2011E, Roboty i urządzenia dla robotyki – Wymagania bezpieczeństwa dla robotów przemysłowych – Część 1: Roboty</w:t>
      </w:r>
    </w:p>
    <w:p w:rsidR="004E174C" w:rsidRPr="00562B5F" w:rsidRDefault="004E174C" w:rsidP="00950056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 xml:space="preserve">• PN-EN ISO 10218-2:2011E, Roboty i urządzenia dla robotyki – Wymagania bezpieczeństwa dla robotów przemysłowych – Część </w:t>
      </w:r>
      <w:r w:rsidR="00950056">
        <w:rPr>
          <w:rFonts w:cstheme="minorHAnsi"/>
          <w:color w:val="262626" w:themeColor="text1" w:themeTint="D9"/>
        </w:rPr>
        <w:t>2: System robotowy i integracja</w:t>
      </w:r>
    </w:p>
    <w:p w:rsidR="00B32FBD" w:rsidRPr="00562B5F" w:rsidRDefault="00B32FBD" w:rsidP="00B670FE">
      <w:pPr>
        <w:pStyle w:val="Nagwek1"/>
      </w:pPr>
      <w:bookmarkStart w:id="30" w:name="_Toc34907681"/>
      <w:r w:rsidRPr="00562B5F">
        <w:t>Elektryka:</w:t>
      </w:r>
      <w:bookmarkEnd w:id="30"/>
    </w:p>
    <w:p w:rsidR="00B32FBD" w:rsidRPr="00562B5F" w:rsidRDefault="00B32FBD" w:rsidP="00B670FE">
      <w:pPr>
        <w:pStyle w:val="Nagwek2"/>
      </w:pPr>
      <w:bookmarkStart w:id="31" w:name="_Toc34907682"/>
      <w:r w:rsidRPr="00562B5F">
        <w:t>Ogólne informacje.</w:t>
      </w:r>
      <w:bookmarkEnd w:id="31"/>
    </w:p>
    <w:p w:rsidR="00941AA6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Prace, których dotyczy specyfikacja obejmują wszystkie czynności umożliwiające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i mające na celu wykonanie instalacji elektrycznej w pomieszczeniu szkoleniowo –dydaktycznym </w:t>
      </w:r>
      <w:r w:rsidR="00941AA6" w:rsidRPr="00562B5F">
        <w:rPr>
          <w:rFonts w:cstheme="minorHAnsi"/>
          <w:color w:val="262626" w:themeColor="text1" w:themeTint="D9"/>
        </w:rPr>
        <w:t>.</w:t>
      </w:r>
    </w:p>
    <w:p w:rsidR="00B32FBD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Zakres prac obejmuje:</w:t>
      </w:r>
    </w:p>
    <w:p w:rsidR="00B32FBD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Projekt, dostawa oraz montaż szaf siłowych,</w:t>
      </w:r>
    </w:p>
    <w:p w:rsidR="00B32FBD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Instalacje oraz uruchomienie elektryczne szaf siłowych,</w:t>
      </w:r>
    </w:p>
    <w:p w:rsidR="00B32FBD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Projekt, dostawa oraz montaż szafy sterowniczej,</w:t>
      </w:r>
    </w:p>
    <w:p w:rsidR="00B32FBD" w:rsidRPr="00562B5F" w:rsidRDefault="00B32FBD" w:rsidP="00F47E30">
      <w:pPr>
        <w:spacing w:line="360" w:lineRule="auto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Instalacje oraz uruchomienie elektryczne urządzeń sterujących,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Instalacje elektryczne urządzeń wykonawczych,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Instalacja elektryczna oświetleniowa,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Instalacja połączeń wyrównawczych i ochrony od porażeń,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Wykonywanie badań i pomiarów odbiorczych instalacji elektrycznych zakończonych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protokołem z wykonanych pomiarów:</w:t>
      </w:r>
    </w:p>
    <w:p w:rsidR="00B32FBD" w:rsidRPr="00562B5F" w:rsidRDefault="00B32FBD" w:rsidP="00F47E30">
      <w:pPr>
        <w:pStyle w:val="Akapitzlist"/>
        <w:numPr>
          <w:ilvl w:val="0"/>
          <w:numId w:val="5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rezystancji izolacji kabli,</w:t>
      </w:r>
    </w:p>
    <w:p w:rsidR="00B32FBD" w:rsidRPr="00562B5F" w:rsidRDefault="00B32FBD" w:rsidP="00F47E30">
      <w:pPr>
        <w:pStyle w:val="Akapitzlist"/>
        <w:numPr>
          <w:ilvl w:val="0"/>
          <w:numId w:val="5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sprawdzenie ochrony przeciwporażeniowej,</w:t>
      </w:r>
    </w:p>
    <w:p w:rsidR="00B32FBD" w:rsidRPr="00562B5F" w:rsidRDefault="00B32FBD" w:rsidP="00F47E30">
      <w:pPr>
        <w:pStyle w:val="Akapitzlist"/>
        <w:numPr>
          <w:ilvl w:val="0"/>
          <w:numId w:val="5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badanie wyłączników różnicowo-prądowych,</w:t>
      </w:r>
    </w:p>
    <w:p w:rsidR="00B32FBD" w:rsidRPr="00562B5F" w:rsidRDefault="00B32FBD" w:rsidP="00F47E30">
      <w:pPr>
        <w:pStyle w:val="Akapitzlist"/>
        <w:numPr>
          <w:ilvl w:val="0"/>
          <w:numId w:val="5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pomiar tłumienności światłowodu,</w:t>
      </w:r>
    </w:p>
    <w:p w:rsidR="00B32FBD" w:rsidRPr="00562B5F" w:rsidRDefault="00B32FBD" w:rsidP="00F47E30">
      <w:pPr>
        <w:pStyle w:val="Akapitzlist"/>
        <w:numPr>
          <w:ilvl w:val="0"/>
          <w:numId w:val="5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pomiar sieci Profinet.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Wykonanie koryt kablowych oraz innych konstrukcji wsporczych,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Wykonanie niezbędnych prób oraz testów (Z wynikiem pozytywnym, akceptowanym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przez o</w:t>
      </w:r>
      <w:r w:rsidR="00481658">
        <w:rPr>
          <w:rFonts w:cstheme="minorHAnsi"/>
          <w:color w:val="262626" w:themeColor="text1" w:themeTint="D9"/>
        </w:rPr>
        <w:t>d</w:t>
      </w:r>
      <w:r w:rsidRPr="00562B5F">
        <w:rPr>
          <w:rFonts w:cstheme="minorHAnsi"/>
          <w:color w:val="262626" w:themeColor="text1" w:themeTint="D9"/>
        </w:rPr>
        <w:t>biorcę),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Uruchomienie wstępne,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Dokumentacja powykonawcza.</w:t>
      </w:r>
    </w:p>
    <w:p w:rsidR="00F47E30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Instalacje należy wykonać zgodnie z zasadami wiedzy technicznej oraz normamii przepisami wynikającymi z Prawa Budowlanego. Projektowany sprzęt oraz zasady działaniainstalacji muszą być </w:t>
      </w:r>
      <w:r w:rsidRPr="00562B5F">
        <w:rPr>
          <w:rFonts w:cstheme="minorHAnsi"/>
          <w:color w:val="262626" w:themeColor="text1" w:themeTint="D9"/>
        </w:rPr>
        <w:lastRenderedPageBreak/>
        <w:t>zgodne z międzynarodowymi przepisami i normami IEC. Wszystkie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urządzenia muszą być opatrzone znakiem CE i być zgodne z przepisami europejskimi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dotyczącymi kompatybilności elektromagnetycznej, obowiązującymi od 1 stycznia 1996 r.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Przy projektowaniu i realizacji projektu należy stosować się do poniższych norm: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Rozporządzenie Ministra Spraw Wewnętrznych i Administracji z 16 czerwca 2003 r.w sprawie uzgadniania projektu budowlanego pod względem ochrony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przeciwpożarowej (Dz. U. Nr121,poz. 1137).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Norma BN-84/8984-10 - Zakładowe sieci telekomunikacyjne przewodowe. Instalacje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wnętrzowe. Ogólne wymagania.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Warunki wykonania i odbioru robót budowlano-montażowych. Tom V — Instalacje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elektryczne.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BN–84/8984-10- Instalacje wnętrzowe. Ogólne wymagania.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 60364-5-52- Instalacje elektryczne w obiektach budowlanych. Dobór i montaż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wyposażenia elektrycznego. Oprzewodowanie.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PN-IEC-60364-5-534: 2003 – Instalacje elektryczne w obiektach budowlanych. Dobór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 montaż wyposażenia elektrycznego. Urządzenia do ochrony przed przepięciami,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 60364-4-443: 1999 (PN-HD 60364-4-443: 2006)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dla zapewnienia bezpieczeństwa. Ochrona przed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przepięciami atmosferycznymi lub łączeniowymi,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PN-E-05204: 1994 – Ochrona przed elektrycznością statyczną. Ochrona obiektów,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instalacji i urządzeń. Wymagania,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PN-E-05033: 1994 – Wytyczne do instalacji elektrycznych. Dobór i montaż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wyposażenia elektrycznego. Oprzewodowanie,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PN-IEC-60364-1: 2000 – (PN-HD 60364-1: 2009) Instalacje elektryczne w obiektach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budowlanych. Zakres, przedmiot i wymagania podstawowe,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PN-IEC-60364-4-47: 2001 – (PN-HD 60364-4-41: 2007)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dla zapewnienia bezpieczeństwa. Stosowanie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środków ochrony dla zapewnienia bezpieczeństwa. Postanowienia ogólne. Środki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ochrony przed porażeniem prądem elektrycznym,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PN-IEC-60364-4-43: 1999 – (PN-HD 60364-4-43: 2010)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dla zapewnienia bezpieczeństwa. Ochrona przed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prądem przetężeniowym,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PN-IEC-60364-4-41: 2000 – (PN-HD 60364-4-41: 2007)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dla zapewnienia bezpieczeństwa. Ochrona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przeciwporażeniowa,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PN-IEC-60364-5-559: 2003 – (PN-HD 60364-5-559: 2010)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Dobór i montaż wyposażenia elektrycznego. Oprawy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oświetleniowe i instalacje oświetleniowe,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PN-IEC-60364-5-523: 2001 – Instalacje elektryczne w obiektach budowlanych. Dobór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 montaż wyposażenia elektrycznego. Obciążalność prądowa długotrwała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przewodów,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PN-IEC-60364-5-537: 1999 – Instalacje elektryczne w obiektach budowlanych. Dobór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 montaż wyposażenia elektrycznego. Aparatura rozdzielcza i sterownicza. Urządzenia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do odłączania izolacyjnego i łączenia,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PN-IEC-60364-4-42: 1999 – (PN-HD 60364-4-42: 2011)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dla zapewnienia bezpieczeństwa. Ochrona przed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skutkami oddziaływania cieplnego,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PN-IEC-60367-707: 1999 – Instalacje elektryczne w obiektach budowlanych.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Wymagania dotyczące specjalnych instalacji lub lokalizacji. Wymagania dotyczące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uziemień instalacji urządzeń przetwarzania danych,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PN-EN-60099-5: 1999 – (PN-EN 60099-5: 2014-01) Ograniczniki przepięć. Zalecenia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wyboru i stosowania,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PN-IEC-364-4-481: 1994 – (PN-HD 60364-4-41: 2007) Instalacje elektryczne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obiektach budowlanych. Ochrona zapewniająca bezpieczeństwo, Dobór środków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ochrony w zależności od wpływów zewnętrznych. Wybór środków ochrony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przeciwporażeniowej w zależności od wpływów zewnętrznych,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Wytyczne prenormy PSEP-E-0001 – Sieci elektroenergetyczne niskiego napięcia.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Ochrona przeciwporażeniowa,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Wytyczne prenormy PSEP-E-0002 – Instalacje elektryczne w budynkach mieszkalnych.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Podstawa planowania.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Zeszyty dla elektryków – Zeszyt nr 1-7,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PN-EN 12464-1: 2012 Światło i oświetlenie. Oświetlenie miejsc pracy. Część 1,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1838: 2005 – (PN-EN 1838: 2013-III) Zastosowania oświetlenia – Oświetlenie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awaryjne,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50172: 2005 Systemy awaryjnego oświetlenia ewakuacyjnego,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PN-EN 60439-1: 2003 (PN-EN 61439-1: 2010) Rozdzielnice i sterownice niskonapięciowe -Część 1: Zestawy badane w pełnym i niepełnym zakresie badań typu,</w:t>
      </w:r>
    </w:p>
    <w:p w:rsidR="00B32FBD" w:rsidRPr="00562B5F" w:rsidRDefault="00B32FBD" w:rsidP="00B670FE">
      <w:pPr>
        <w:pStyle w:val="Nagwek2"/>
      </w:pPr>
      <w:bookmarkStart w:id="32" w:name="_Toc34907683"/>
      <w:r w:rsidRPr="00562B5F">
        <w:t>Wytyczne dla projektu.</w:t>
      </w:r>
      <w:bookmarkEnd w:id="32"/>
    </w:p>
    <w:p w:rsidR="00B32FBD" w:rsidRPr="00562B5F" w:rsidRDefault="00B32FBD" w:rsidP="00B670FE">
      <w:pPr>
        <w:pStyle w:val="Nagwek3"/>
      </w:pPr>
      <w:bookmarkStart w:id="33" w:name="_Toc34907684"/>
      <w:r w:rsidRPr="00562B5F">
        <w:t>Dokumentacja elektryczna.</w:t>
      </w:r>
      <w:bookmarkEnd w:id="33"/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Dokumentacja elektryczna instalacji stanowiska dydaktyczno-szkoleniowego musi być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sporządzona przy użyciu elektronicznego programu projektowego ogólnie dostępnego i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stosowanego na rynku polskim.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Wymagania dla elektronicznego narzędzia do tworzenia schematów elektrycznych: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Program popularny na rynku od wielu lat (minimum 5 lat),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Wsparcie techniczne na rynku polskim,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Tworzenie schematu, jako jednego projektu,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Szybkie przeglądanie schematu za pomocą klikania w aktywne odsyłacze,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Eksport projektów do aktywnych dokumentów PDF, możliwość importu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komentarzy z PDF bezpośrednio do środowiska projektowego,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Wymiana informacji w formie plików z aplikacjami do programowania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sterowników,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Wspomaganie projektowania układów z PLC, moduł generacji kart PLC,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Automatyczne oznaczanie i numerowanie połączeń,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Automatyczna generacja i aktualizacja zestawień projektowych,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Eksport zestawień do formatów zewnętrznych (TXT, XLS, XML),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Automatyczna konwersja norm elektrycznych,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Narzędzia do zarządzania rewizjami</w:t>
      </w:r>
      <w:r w:rsidRPr="00562B5F">
        <w:rPr>
          <w:rFonts w:cstheme="minorHAnsi"/>
          <w:i/>
          <w:iCs/>
          <w:color w:val="262626" w:themeColor="text1" w:themeTint="D9"/>
        </w:rPr>
        <w:t>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Moduł kontroli błędów projektu,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Wbudowany moduł do projektowania zabudowy płyty montażowej 2D,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Otwarte biblioteki symboli,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Otwarte bazy danych artykułów,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Zapewniony przez producenta dostęp do baz danych artykułów,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Możliwość wykorzystania baz danych artykułów i makr udostępnianych przez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producentów sprzętu w Internecie,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Zapewnienie ciągłości danych w kontekście wcześniejszych wersji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oprogramowania.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Język dokumentacji: polski.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niezwłocznie po zakończeniu inwestycji do przekazania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pełnej dokumentacji projektowej w formie elektronicznej oraz papierowej (minimum 2 egz.).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skład dokumentacji powykonawczej wchodzą m.in.: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Schematy elektryczne stacji,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Deklaracja zgodności,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DTR zgodnie z dyrektywą 2006/42/WE,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CE,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Ocena zagrożeń,</w:t>
      </w:r>
    </w:p>
    <w:p w:rsidR="00B32FBD" w:rsidRPr="00562B5F" w:rsidRDefault="00B32FBD" w:rsidP="00F47E30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Instrukcja stanowiskowa,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Protokoły pomiarowe,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Całość dokumentacji wyposażenia elektrycznego należy przedłożyć Zamawiającemu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celu uzyskania pisemnej zgody najpóźniej 4 tygodnie przed rozpoczęciem budowy. Po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otrzymaniu pisemnego potwierdzenia poprawności dokumentacji oraz dobranych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komponentów elektrycznych Wykonawca może przystąpić do realizacji prac elektrycznych.</w:t>
      </w:r>
    </w:p>
    <w:p w:rsidR="00B32FBD" w:rsidRPr="003D5E50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  <w:u w:val="single"/>
        </w:rPr>
      </w:pPr>
      <w:r w:rsidRPr="003D5E50">
        <w:rPr>
          <w:rFonts w:cstheme="minorHAnsi"/>
          <w:color w:val="262626" w:themeColor="text1" w:themeTint="D9"/>
          <w:u w:val="single"/>
        </w:rPr>
        <w:t>Test instalacji.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przeprowadzić test bezpieczeństwa w obecności osoby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oddelegowanej ze </w:t>
      </w:r>
      <w:r w:rsidR="00066EE0" w:rsidRPr="00562B5F">
        <w:rPr>
          <w:rFonts w:cstheme="minorHAnsi"/>
          <w:color w:val="262626" w:themeColor="text1" w:themeTint="D9"/>
        </w:rPr>
        <w:t>s</w:t>
      </w:r>
      <w:r w:rsidRPr="00562B5F">
        <w:rPr>
          <w:rFonts w:cstheme="minorHAnsi"/>
          <w:color w:val="262626" w:themeColor="text1" w:themeTint="D9"/>
        </w:rPr>
        <w:t>trony Zamawiającego z uprawnieniami do przeprowadzenia w/w testów.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Test musi być przeprowadzony na podstawie tabel wyłączeń urządzeń po zadziałaniu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elementów bezpieczeństwa (np. wyłączników bezpieczeństwa, zamków bezpieczeństwa,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etc.). Tabele bezpieczeństwa zostaną opracowane wspólnie ze Zamawiającym podczas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uruchomienia instalacji.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Po wykonaniu pełnego testu bezpieczeństwa, który zakończy się wynikiem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dopuszczenia do użytkowania Wykonawca zobowiązany jest w obecności Zamawiającego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podpisać tabele bezpieczeństwa, gdzie muszą być zawarte następujące informacje: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Sygnatura kontrolna programu bezpieczeństwa,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Data,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Nazwa projektu, wraz z numerem stacji,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Imię i Nazwisko osoby testującej bezpieczeństwo,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Podpis uczestników testu.</w:t>
      </w:r>
    </w:p>
    <w:p w:rsidR="00CC5EB3" w:rsidRPr="00562B5F" w:rsidRDefault="00CC5EB3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br w:type="page"/>
      </w:r>
    </w:p>
    <w:p w:rsidR="00B32FBD" w:rsidRPr="00562B5F" w:rsidRDefault="00B32FBD" w:rsidP="00B670FE">
      <w:pPr>
        <w:pStyle w:val="Nagwek3"/>
      </w:pPr>
      <w:bookmarkStart w:id="34" w:name="_Toc34907685"/>
      <w:r w:rsidRPr="00562B5F">
        <w:lastRenderedPageBreak/>
        <w:t>Oznakowanie urządzeń i kabli.</w:t>
      </w:r>
      <w:bookmarkEnd w:id="34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Opis kabli.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Zawartość opisu musi być zgodna ze schematem elektrycznym, a etykieta (grawerka)musi być umieszczona na obu końcach kabla. Dopuszcza się wyjątek w przypadku, kiedy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kabel łączy elementy jednego urządzenia, wtedy można uprościć opis o nazwę samego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urządzenia.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Technika wykonania opisów: grawerowane lub tłoczone aluminium.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Opis urządzeń na obiekcie.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Zawartość opisu musi być zgodna ze schematem elektrycznym, a etykieta (grawerka)musi być umieszczona bezpośrednio przy urządzeniu.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Technika wykonania opisu: grawerowane lub tłoczone aluminium.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Opis szaf elektrycznych.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Zawartość opisu wszystkich szaf elektrycznych musi być zgodna ze schematem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elektrycznym, a etykieta (grawerka) musi być umieszczona na drzwiach czołowych szafy.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Technika wykonania opisu: grawerka o wymiarach: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Szerokość pasma: 24mm (1")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Kolor: Czarny na żółtym tle.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Czcionka: Arial, 18mm.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 etykiecie opisowej na szafach głównych należy uwzględnić: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Numer rysunku z dokumentacji elektrycznej,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Numer struktury z dokumentacji elektrycznej,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Nazwa instalacji,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Numer stacji.</w:t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lastRenderedPageBreak/>
        <w:drawing>
          <wp:inline distT="0" distB="0" distL="0" distR="0">
            <wp:extent cx="3952875" cy="44291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400BE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10</w:t>
      </w:r>
      <w:r w:rsidR="00B32FBD" w:rsidRPr="00562B5F">
        <w:rPr>
          <w:rFonts w:cstheme="minorHAnsi"/>
          <w:i/>
          <w:iCs/>
          <w:color w:val="262626" w:themeColor="text1" w:themeTint="D9"/>
        </w:rPr>
        <w:t>. Przykładowy wzór rozmieszczenia opisów i elementów na szafie.</w:t>
      </w:r>
    </w:p>
    <w:p w:rsidR="00B32FBD" w:rsidRPr="00562B5F" w:rsidRDefault="00B32FBD" w:rsidP="00B670FE">
      <w:pPr>
        <w:pStyle w:val="Nagwek3"/>
      </w:pPr>
      <w:bookmarkStart w:id="35" w:name="_Toc34907686"/>
      <w:r w:rsidRPr="00562B5F">
        <w:t>Nadawanie nazw urządzeniom.</w:t>
      </w:r>
      <w:bookmarkEnd w:id="35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Nazwa urządzenia składa się z kilku członów, które mają ułatwić osobie szkolonej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rozpoznanie lokalizacji oraz funkcji. Musi ona występować w niezmienionej formie zarówno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schemacie elektrycznym, jak i na oznaczeniach kabli i urządzeń na stanowisku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szkoleniowym.</w:t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B32FBD" w:rsidP="00A74FC9">
      <w:pPr>
        <w:pStyle w:val="Nagwek2"/>
      </w:pPr>
      <w:bookmarkStart w:id="36" w:name="_Toc34907687"/>
      <w:r w:rsidRPr="00562B5F">
        <w:t>Instalacja elektryczna.</w:t>
      </w:r>
      <w:bookmarkEnd w:id="36"/>
    </w:p>
    <w:p w:rsidR="00B32FBD" w:rsidRPr="00562B5F" w:rsidRDefault="00B32FBD" w:rsidP="00B670FE">
      <w:pPr>
        <w:pStyle w:val="Nagwek3"/>
      </w:pPr>
      <w:bookmarkStart w:id="37" w:name="_Toc34907688"/>
      <w:r w:rsidRPr="00562B5F">
        <w:t>Zasilanie</w:t>
      </w:r>
      <w:bookmarkEnd w:id="37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Struktura systemu zasilania.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dostarczenia okablowania oraz podłączenia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rozdzielnic kablowych, siłowych oraz sterujących do przyłącza głównego. Minimalne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przekroje przewodów muszą być dobrane zgodnie z PN EN 60204-1, część 1.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Napięcie zasilania: 3 x 400 V AC, N, PE/50 Hz, +10%/-10%.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lastRenderedPageBreak/>
        <w:t>✓</w:t>
      </w:r>
      <w:r w:rsidRPr="00562B5F">
        <w:rPr>
          <w:rFonts w:cstheme="minorHAnsi"/>
          <w:color w:val="262626" w:themeColor="text1" w:themeTint="D9"/>
        </w:rPr>
        <w:t xml:space="preserve"> Zasilanie 24V DC.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dostarczenia okablowania oraz podłączenia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wszystkim modułów wykonawczych z szafy sterującej.</w:t>
      </w:r>
    </w:p>
    <w:p w:rsidR="00B32FBD" w:rsidRPr="00562B5F" w:rsidRDefault="00B32FBD" w:rsidP="00B670FE">
      <w:pPr>
        <w:pStyle w:val="Nagwek3"/>
      </w:pPr>
      <w:bookmarkStart w:id="38" w:name="_Toc34907689"/>
      <w:r w:rsidRPr="00562B5F">
        <w:t>Sieć komunikacyjna.</w:t>
      </w:r>
      <w:bookmarkEnd w:id="38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Sieć komunikacyjna – typ Profinet.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 sterowania urządzeniami wykonawczymi (np. wyspy zaworowe, moduły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wejść/wyjść, etc.) należy zastosować sieć Profinet. Sieć Profinet jest znormalizowana wg IEC61158 i IEC 61784.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Urządzenia muszą być podłączone w topologii liniowej lub pierścienia (w tym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przypadku będzie odpowiednia konfiguracja nadrzędnych modułów komunikacyjnych(switch) zarządzających przepływem informacji).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Dokładne podłączenie musi być przedstawione na schemacie elektrycznym.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załączniku nr 3 do SIWZ – „Profinet opis systemu” zawarto podstawowe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informacje odnośnie technologii i aplikacji dla systemu Profinet.</w:t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3750828" cy="2794986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40" cy="28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400BE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11</w:t>
      </w:r>
      <w:r w:rsidR="00B32FBD" w:rsidRPr="00562B5F">
        <w:rPr>
          <w:rFonts w:cstheme="minorHAnsi"/>
          <w:i/>
          <w:iCs/>
          <w:color w:val="262626" w:themeColor="text1" w:themeTint="D9"/>
        </w:rPr>
        <w:t>. Przykładowa struktura zasilania 400V AC, 24V DC oraz komunikacji Profinet .</w:t>
      </w:r>
    </w:p>
    <w:p w:rsidR="00941AA6" w:rsidRPr="00562B5F" w:rsidRDefault="00941AA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</w:p>
    <w:p w:rsidR="00941AA6" w:rsidRPr="00562B5F" w:rsidRDefault="00941AA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</w:p>
    <w:p w:rsidR="00B32FBD" w:rsidRPr="00562B5F" w:rsidRDefault="00B32FBD" w:rsidP="00B670FE">
      <w:pPr>
        <w:pStyle w:val="Nagwek3"/>
      </w:pPr>
      <w:bookmarkStart w:id="39" w:name="_Toc34907690"/>
      <w:r w:rsidRPr="00562B5F">
        <w:lastRenderedPageBreak/>
        <w:t>Osprzęt.</w:t>
      </w:r>
      <w:bookmarkEnd w:id="39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Szafy elektryczne.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Szafy elektryczne muszą być wyposażone w komplet aparatury niezbędnej do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sterowania, sygnalizacji oraz monitorowania stanu bezpieczeństwa instalacji. Szafy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elektryczne muszą spełniać klasę ochrony NEMA 12.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Przy projektowaniu i budowie szaf elektrycznych należy uwzględnić, że każdy obwód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musi być zabezpieczony zabezpieczeniem odpowiednim do wartości prądu obciążenia.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Obwody 400V AC muszą być załączane przez stycznik, którego styki robocze są dobrane do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prądu obciążenia. Aparatura musi być umieszczona na płycie montażowej, a dostęp do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aparatury oraz przewodów musi być możliwy z każdej stron szafy sterowniczej. Należy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stosować zaciski o wymiarach odpowiednich do przekrojów podłączonych przewodów. Żyły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wielodrutowe należy zakończyć odpowiednimi końcówkami zaciskowymi.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musi uwzględnić w każdej szafie elektrycznej 20% rezerwy na dodatkowe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możliwe </w:t>
      </w:r>
      <w:r w:rsidR="00CC5EB3" w:rsidRPr="00562B5F">
        <w:rPr>
          <w:rFonts w:cstheme="minorHAnsi"/>
          <w:color w:val="262626" w:themeColor="text1" w:themeTint="D9"/>
        </w:rPr>
        <w:t>urządzenia</w:t>
      </w:r>
      <w:r w:rsidRPr="00562B5F">
        <w:rPr>
          <w:rFonts w:cstheme="minorHAnsi"/>
          <w:color w:val="262626" w:themeColor="text1" w:themeTint="D9"/>
        </w:rPr>
        <w:t xml:space="preserve"> instalowane w przyszłości.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WAŻNE: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Wszystkie dostarczone komponenty elektryczne (sterownik, moduły I/O, switche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950056">
        <w:rPr>
          <w:rFonts w:cstheme="minorHAnsi"/>
          <w:color w:val="262626" w:themeColor="text1" w:themeTint="D9"/>
        </w:rPr>
        <w:t>komunikacyjne, etc.) muszą pochodzić od jednego producenta ze względu na ograniczenie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950056">
        <w:rPr>
          <w:rFonts w:cstheme="minorHAnsi"/>
          <w:color w:val="262626" w:themeColor="text1" w:themeTint="D9"/>
        </w:rPr>
        <w:t>stanów magazynowych części zamiennych.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Wytyczne odnośnie konstrukcji szafy elektrycznej: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• Wymiary co najmniej 800 x 2000 x 600 mm (szer.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 xml:space="preserve">wys.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>gł.),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Drzwi skrzydłowe,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Stelaż szafy: blacha stalowa, (1,5 mm), gruntowana przez zanurzenie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Dach: blacha stalowa, 1,5 mm, gruntowana przez zanurzenie, pokrywana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proszkowo z zewnątrz, lakier strukturowy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Drzwi: blacha stalowa, 2 mm, gruntowana przez zanurzenie, pokrywana</w:t>
      </w:r>
      <w:r w:rsidR="00481658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proszkowo z zewnątrz, lakier strukturowy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Ściana tylna: blacha stalowa, 1,5 mm, gruntowana przez zanurzenie, pokrywana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proszkowo z zewnątrz, lakier strukturowy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Płyty podłogi: blacha stalowa, 1,5 mm, ocynkowana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Płyta montażowa: blacha stalowa, 3 mm, ocynkowana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Drzwi szafy zamykane na zamek (unikalny kluczyk, dostępny tylko przez obsługę),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  <w:lang w:val="sv-SE"/>
        </w:rPr>
      </w:pPr>
      <w:r w:rsidRPr="00562B5F">
        <w:rPr>
          <w:rFonts w:cstheme="minorHAnsi"/>
          <w:color w:val="262626" w:themeColor="text1" w:themeTint="D9"/>
          <w:lang w:val="sv-SE"/>
        </w:rPr>
        <w:t>• Kolor RAL 7035,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  <w:lang w:val="sv-SE"/>
        </w:rPr>
      </w:pPr>
      <w:r w:rsidRPr="00562B5F">
        <w:rPr>
          <w:rFonts w:cstheme="minorHAnsi"/>
          <w:color w:val="262626" w:themeColor="text1" w:themeTint="D9"/>
          <w:lang w:val="sv-SE"/>
        </w:rPr>
        <w:t>• Klasa ochrony NEMA 12,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Klasa ochrony IP55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Lokalizacja szaf elektrycznych.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Poniższy rysunek przedstawia minimalną wymaganą przestrzeń wolną wokół szafelektrycznych.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Docelowe umiejscowienie szaf musi być skonsultowane i zatwierdzone przez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Zamawiającego. Dopuszcza się maksymalne oddalenie szaf od stacji dydaktyczno –szkoleniowej do 30 m.</w:t>
      </w: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5760720" cy="2589283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400BE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13</w:t>
      </w:r>
      <w:r w:rsidR="00B5042B" w:rsidRPr="00562B5F">
        <w:rPr>
          <w:rFonts w:cstheme="minorHAnsi"/>
          <w:i/>
          <w:iCs/>
          <w:color w:val="262626" w:themeColor="text1" w:themeTint="D9"/>
        </w:rPr>
        <w:t>. Warunek lokalizacj</w:t>
      </w:r>
      <w:r w:rsidR="00B32FBD" w:rsidRPr="00562B5F">
        <w:rPr>
          <w:rFonts w:cstheme="minorHAnsi"/>
          <w:i/>
          <w:iCs/>
          <w:color w:val="262626" w:themeColor="text1" w:themeTint="D9"/>
        </w:rPr>
        <w:t>a szaf elektrycznych.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Kable łączeniowe.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Połączenia sieci przemysłowej na stanowisku muszą być zrealizowane głównie przy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użyciu światłowodów. Należy uwzględnić następujące wymagania dotyczące długości: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Połączenie &lt; 50m - kabel POF,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Połączenie od 50 do 100m - kabel PCF lub GOF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Połączenie &gt;100m - kabel GOF.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przypadku konieczności zastosowania kabla miedzianego: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Pomiędzy urządzeniami wokół stanowiska szkoleniowego preferowana jest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kategoria CAT7 (4x2pary), ale wymagane wówczas jest użycie dodatkowych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gniazdek na szynach montażowych, od których dalsze połączenie jest realizowane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przez kabel patch,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Wewnątrz stanowiska szkoleniowego, dla połączeń nieruchomych preferowane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są kable CAT5 typu B, a dla połączeń ruchomych w łańcuchach - CAT5 typu C.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Preferowane połączenie do sieci nadrzędnej musi być wykonane światłowodem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GOF. W drodze wyjątku może być użyty kabel kategorii CAT7, ale musi on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gwarantować porównywalną, jakość transmisji. Kable muszą być prowadzone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poza stanowiskiem szkoleniowym (np. w rurze ochronnej).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Kable do szafy robota muszą być poprowadzone w elastycznej rurze ochronnej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metalowej, albo z tworzywa sztucznego (ta dopiero po uprzedniej akceptacji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konkretnego typu przedstawionego zleceniodawcy przez zleceniobiorcę),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Połączenia czujników/urządzeń wykonawczych w celi robotów, gdzie będą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przeprowadzane czynności spawalnicze, muszą być wykonane kablami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bez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halogenowymi PUR, odpornymi na oleje oraz iskry spawalnicze.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Wtyki M12 muszą posiadać mocowanie odporne na samoczynne odkręcenie się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trakcie pracy.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Jeżeli urządzenie przyłączane nie posiada wbudowanej sygnalizacji zasilania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 działania, wtyczki muszą posiadać diody w celu sygnalizacji stanu zasilania oraz aktualnej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pozycji (np. siłownika). Dopuszczalna długość połączenia - 7,5m. W przypadku konieczności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przedłużenia, należy posłużyć się uchwytami trzymającymi obie wtyczki M12 w stabilnej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pozycji względem siebie (dotyczy połączeń ruchomych np. robot, zgrzewarka, etc).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Koryta kablowe.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Oprócz technicznych wymagań na realizację instalacji, wykonanie, materiał oraz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umiejscowienie koryt kablowych muszą uwzględniać szkoleniowo - dydaktyczny charakter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stanowiska. Należy starannie zaplanować sposób prowadzenia koryt kablowych, aby do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poszczególnych maszyn i elementów był maksymalnie nieutrudniony dostęp,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minimalizujący ryzyko urazu osób uczestniczących w szkoleniu.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trakcie planowania przebiegu koryt kablowych niezbędne jest uwzględnienie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infrastruktury mediów i mechanicznej zabudowy, aby uniknąć kolizji na etapie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wykonawczym.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Koryta kablowe muszą: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Być metalowe (zabrania się wewnątrz celi używać plastikowych koryt ani rur),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• Być zamontowane powyżej podłogi (100mm),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Mieć pokrywę wytrzymałą na tyle, aby można było po nim chodzić bez ryzyka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uszkodzenia,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Uwzględniać 25% wolnego miejsca na przyszłe przebudowy,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Mieć zabezpieczone ostre krawędzie,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Posiadać oddzielne przegrody dla różnych kategorii kabli (zasilające, sterujące,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informacyjne, pomiarowe),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Być doprowadzone maksymalnie blisko podłączanych urządzeń (dopuszczalne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wolne fragmenty kabla to 40 cm).</w:t>
      </w: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drawing>
          <wp:inline distT="0" distB="0" distL="0" distR="0">
            <wp:extent cx="3838575" cy="18192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F19" w:rsidRPr="00562B5F" w:rsidRDefault="00390F19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562B5F" w:rsidRDefault="00400BE6" w:rsidP="00CC5EB3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nr 14</w:t>
      </w:r>
      <w:r w:rsidR="00B32FBD" w:rsidRPr="00562B5F">
        <w:rPr>
          <w:rFonts w:cstheme="minorHAnsi"/>
          <w:i/>
          <w:iCs/>
          <w:color w:val="262626" w:themeColor="text1" w:themeTint="D9"/>
        </w:rPr>
        <w:t>. Wzór podziału prowadzenia przewodów w korycie kablowym.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Podział okablowania w korycie kablowym: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1. Sieć przemysłowa – Profinet LWL,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2. Okablowanie 24V DC, wyrównanie potencjałów,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3. Okablowanie 230V / 400V AC, kable systemowe do robotów,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4. Kabel spawalniczy, masowy kabel spawalniczy,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5. Powietrze i woda.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Skrzynki łączeniowe.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Jeśli istnieje konieczność zastosowania skrzynek łączeniowych (np. z modułami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wejściowo/wyjściowymi), muszą one posiadać przezroczyste okno w drzwiczkach do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podglądu wnętrza bez konieczności otwierania skrzynki oraz płytę z dławicami kablowymi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dolnej części.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Specyfikacja skrzynek: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• Typ 1: 600 x 300 x 155 mm (szer.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 xml:space="preserve">wys.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>gł.),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• Typ 2: 800 x 300 x 155 mm (szer.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 xml:space="preserve">wys.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>gł.),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Preferowany kolor RAL 7035 strukturalny,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Okienko wykonane z płyty z poliwęglanu,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Podejście okablowania od dołu skrzynki,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Klasa ochronności IP55.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Zabrania się stosowania skrzynek/puszek łączeniowych wykonanych z PCV. Wysokość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montażowa skrzynek to minimum 40 cm powyżej posadzki na trwałej konstrukcji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montażowej.</w:t>
      </w:r>
    </w:p>
    <w:p w:rsidR="00562B5F" w:rsidRPr="00562B5F" w:rsidRDefault="00562B5F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562B5F" w:rsidRPr="00562B5F" w:rsidRDefault="00562B5F" w:rsidP="00562B5F">
      <w:pPr>
        <w:pStyle w:val="Nagwek3"/>
      </w:pPr>
      <w:bookmarkStart w:id="40" w:name="_Toc34907691"/>
      <w:r w:rsidRPr="00562B5F">
        <w:t>Elementy dodatkowe.</w:t>
      </w:r>
      <w:bookmarkEnd w:id="40"/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Gniazdka serwisowe.</w:t>
      </w: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Stanowisko szkoleniowe musi być wyposażone w następujące gniazda: 4x230V / 2x400V. Gniazda serwisowe muszą być wyposażone w zabezpieczenia elektryczne instalacji oraz odbiorników elektrycznych.</w:t>
      </w: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noProof/>
          <w:color w:val="262626" w:themeColor="text1" w:themeTint="D9"/>
          <w:lang w:eastAsia="pl-PL"/>
        </w:rPr>
        <w:lastRenderedPageBreak/>
        <w:drawing>
          <wp:inline distT="0" distB="0" distL="0" distR="0">
            <wp:extent cx="3228975" cy="29146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562B5F" w:rsidRPr="00562B5F" w:rsidRDefault="00562B5F" w:rsidP="00562B5F">
      <w:pPr>
        <w:spacing w:line="360" w:lineRule="auto"/>
        <w:jc w:val="both"/>
        <w:rPr>
          <w:rFonts w:cstheme="minorHAnsi"/>
          <w:i/>
          <w:iCs/>
          <w:color w:val="262626" w:themeColor="text1" w:themeTint="D9"/>
        </w:rPr>
      </w:pPr>
      <w:r w:rsidRPr="00562B5F">
        <w:rPr>
          <w:rFonts w:cstheme="minorHAnsi"/>
          <w:i/>
          <w:iCs/>
          <w:color w:val="262626" w:themeColor="text1" w:themeTint="D9"/>
        </w:rPr>
        <w:t>Rys.  nr 12. Przykładowy wzór skrzynki z gniazdami serwisowymi.</w:t>
      </w: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Gniazdka RJ-45 (gniazda LAN data).</w:t>
      </w:r>
    </w:p>
    <w:p w:rsidR="00562B5F" w:rsidRPr="00562B5F" w:rsidRDefault="00562B5F" w:rsidP="00562B5F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Na stanowisku muszą znajdować się przynajmniej dwa gniazda RJ-45 do podłączenia zewnętrznej stacji programistycznej do sieci Profinet. Umiejscowienie gniazdka musi zapewniać swobodę pracy przy urządzeniach bez konieczności użycia długich kabli z szafy sterowniczej, czy też pulpitu operatorskiego.</w:t>
      </w:r>
    </w:p>
    <w:p w:rsidR="00562B5F" w:rsidRPr="00950056" w:rsidRDefault="00562B5F" w:rsidP="00562B5F">
      <w:pPr>
        <w:pStyle w:val="Nagwek3"/>
      </w:pPr>
      <w:bookmarkStart w:id="41" w:name="_Toc34907692"/>
      <w:r w:rsidRPr="00950056">
        <w:t>Oświetlenie stacji</w:t>
      </w:r>
      <w:bookmarkEnd w:id="41"/>
    </w:p>
    <w:p w:rsidR="00562B5F" w:rsidRPr="00562B5F" w:rsidRDefault="00562B5F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Oświetlenie komórek musi wynosić min. 500 luksów w obszarze stołu roboczego i min. 350 Lux w innych obszarach stacje.</w:t>
      </w:r>
    </w:p>
    <w:p w:rsidR="00B32FBD" w:rsidRPr="00562B5F" w:rsidRDefault="00B32FBD" w:rsidP="00562B5F">
      <w:pPr>
        <w:pStyle w:val="Nagwek2"/>
      </w:pPr>
      <w:bookmarkStart w:id="42" w:name="_Toc34907693"/>
      <w:r w:rsidRPr="00562B5F">
        <w:t>Realizacja instalacji.</w:t>
      </w:r>
      <w:bookmarkEnd w:id="42"/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Sieć przemysłowa – Profinet.</w:t>
      </w:r>
    </w:p>
    <w:p w:rsidR="00CC5EB3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Podczas wykonywania instalacji sieci przemysłowej należy przestrzegać dokładnie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wytycznych producenta kabli oraz urządzeń, a także specyfikacji standardu sieci Profinet.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Specyfikacja połączeń sieci Profinet dla kabli miedzianych: EIA/TIA 568B.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Wewnątrz stanowiska dydaktyczno-szkoleniowego preferowane jest użycie połączeń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wtykowych, za pomocą techniki „wcisnąć i wyciągnąć”. Kable muszą być przyłączane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bezpośrednio do urządzeń wykonawczych (bez elementów pośredniczących). Zabronione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jest przedłużanie kabli, które są za krótkie w korytach kablowych, łańcuchach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energetycznych, etc.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lastRenderedPageBreak/>
        <w:t>✓</w:t>
      </w:r>
      <w:r w:rsidRPr="00562B5F">
        <w:rPr>
          <w:rFonts w:cstheme="minorHAnsi"/>
          <w:color w:val="262626" w:themeColor="text1" w:themeTint="D9"/>
        </w:rPr>
        <w:t xml:space="preserve"> Wprowadzenie kabli do szaf elektrycznych.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Koryto kablowe musi bez żadnych przerw dochodzić do cokołu szafy. Wszystkie ostre</w:t>
      </w:r>
      <w:r w:rsidR="00A26166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krawędzie, które mogą potencjalnie stać się przyczyną uszkodzeń kabli podczas ich instalacji,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muszą zostać zabezpieczone.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Kable muszą być wprowadzone do szaf rozdzielczych poprzez cokół szafy. W cokole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należy zainstalować listwy szczotkowe (górną i dolną, włosiem naprzeciw siebie), które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uszczelnią przestrzeń wokół kabli.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Promień zgięcia kabli musi odpowiadać normom oraz wytycznym producenta kabla.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Po wprowadzeniu do szafy, kable muszą być przytwierdzone stabilnie do szyny wsporczej za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pomocą metalowych uchwytów.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Jeżeli funkcję szyny wsporczej pełni szyna EMC, ekran miedzianych kabli Profinet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musi być tam podłączony (więcej szczegółów w załącznikach nr 4).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Wprowadzenie kabli do skrzynek łączeniowych.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Kabel do skrzynek należy wprowadzać od spodu, używając do tego metrycznych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dławic kablowych. Wszystkie nieużywane dławice muszą zostać zaślepione, aby nie obniżać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klasy IP urządzenia. Nie należy używać metalowych dławic w plastikowych skrzynkach /puszkach.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Rozproszone wejścia/wyjścia.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Użycie rozdzielaczy Y dla wtyków M12 jest dopuszczalne pod warunkiem, że będą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zamontowane obok, a nie bezpośrednio na module i podłączone do modułu za pomocą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krótkiego kabla z wtykami M12.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Nie wolno podłączać dwóch czujników pozycji tego samego urządzenia do tego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samego rozdzielacza.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Nieużywane gniazda modułów wejść/wyjść muszą być zabezpieczone przed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zanieczyszczeniem za pomocą zaślepki.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t>✓</w:t>
      </w:r>
      <w:r w:rsidRPr="00562B5F">
        <w:rPr>
          <w:rFonts w:cstheme="minorHAnsi"/>
          <w:color w:val="262626" w:themeColor="text1" w:themeTint="D9"/>
        </w:rPr>
        <w:t xml:space="preserve"> Wyrównanie potencjałów.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Instalacja elektryczna musi uwzględniać uziemienia ochronne – główne oraz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wyrównanie potencjałów (koryta kablowe, robot, urządzenia, ogrodzenie ochronne, stoły,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etc.). Przewody muszą być opisane w punkcie podłączenia do szyny wyrównawczej.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Protokół pomiarowy uziemień jest częścią dokumentacji powykonawczej.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ascii="MS Gothic" w:eastAsia="MS Gothic" w:hAnsi="MS Gothic" w:cs="MS Gothic" w:hint="eastAsia"/>
          <w:color w:val="262626" w:themeColor="text1" w:themeTint="D9"/>
        </w:rPr>
        <w:lastRenderedPageBreak/>
        <w:t>✓</w:t>
      </w:r>
      <w:r w:rsidRPr="00562B5F">
        <w:rPr>
          <w:rFonts w:cstheme="minorHAnsi"/>
          <w:color w:val="262626" w:themeColor="text1" w:themeTint="D9"/>
        </w:rPr>
        <w:t xml:space="preserve"> Zapotrzebowanie na ciepło oraz moc klimatyzacji.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dostarczyć szacunkowe obliczenia strat ciepła na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podstawie użytkowanych komponentów w szafach. Na podstawie tych obliczeń należy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wskazać kalkulację zapotrzebowania na moc klimatyzacji i dobrać urządzenie chłodzące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szafach głównych, jeżeli temperatura przekracza +40 st. C.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musi dostarczyć klimatyzator zgodnie z poniższą specyfikacją: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Minimalny obieg cyrkulacji zewnętrznej: 550 m³/h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• Minimalny obieg cyrkulacji wewnętrznej: 230 m³/h</w:t>
      </w:r>
    </w:p>
    <w:p w:rsidR="00B32FBD" w:rsidRPr="00562B5F" w:rsidRDefault="00B32FBD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• Wymiary: 280 x 550 x 280 mm (szer.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 xml:space="preserve">wys. </w:t>
      </w:r>
      <w:r w:rsidRPr="00562B5F">
        <w:rPr>
          <w:rFonts w:cstheme="minorHAnsi"/>
          <w:i/>
          <w:iCs/>
          <w:color w:val="262626" w:themeColor="text1" w:themeTint="D9"/>
        </w:rPr>
        <w:t xml:space="preserve">x </w:t>
      </w:r>
      <w:r w:rsidRPr="00562B5F">
        <w:rPr>
          <w:rFonts w:cstheme="minorHAnsi"/>
          <w:color w:val="262626" w:themeColor="text1" w:themeTint="D9"/>
        </w:rPr>
        <w:t>gł.).</w:t>
      </w:r>
    </w:p>
    <w:p w:rsidR="00B32FBD" w:rsidRPr="00562B5F" w:rsidRDefault="00B32FBD" w:rsidP="00B670FE">
      <w:pPr>
        <w:pStyle w:val="Nagwek1"/>
      </w:pPr>
      <w:bookmarkStart w:id="43" w:name="_Toc34907694"/>
      <w:r w:rsidRPr="00562B5F">
        <w:t>Oprogramowanie:</w:t>
      </w:r>
      <w:bookmarkEnd w:id="43"/>
    </w:p>
    <w:p w:rsidR="00B32FBD" w:rsidRPr="00562B5F" w:rsidRDefault="00B32FBD" w:rsidP="00B670FE">
      <w:pPr>
        <w:pStyle w:val="Nagwek2"/>
      </w:pPr>
      <w:bookmarkStart w:id="44" w:name="_Toc34907695"/>
      <w:r w:rsidRPr="00562B5F">
        <w:t>Sterowanie</w:t>
      </w:r>
      <w:bookmarkEnd w:id="44"/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 przypadku danej instalacji mowa o sali dydaktyczno – szkoleniowej z robotem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przemysłowym. W pomieszczeniu tym mają odbywać się szkolenia otwarte w ramach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sterowania oraz obsługi robota ze zintegrowanymi aplikacjami przemysłowymi.</w:t>
      </w:r>
    </w:p>
    <w:p w:rsidR="00B32FBD" w:rsidRPr="00562B5F" w:rsidRDefault="00950056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  <w:r>
        <w:rPr>
          <w:rFonts w:cstheme="minorHAnsi"/>
          <w:color w:val="262626" w:themeColor="text1" w:themeTint="D9"/>
        </w:rPr>
        <w:t>Stacja</w:t>
      </w:r>
      <w:r w:rsidR="00B32FBD" w:rsidRPr="00562B5F">
        <w:rPr>
          <w:rFonts w:cstheme="minorHAnsi"/>
          <w:color w:val="262626" w:themeColor="text1" w:themeTint="D9"/>
        </w:rPr>
        <w:t xml:space="preserve"> szkoleniowa ma działać w dwóch trybach:</w:t>
      </w:r>
    </w:p>
    <w:p w:rsidR="00B32FBD" w:rsidRPr="00950056" w:rsidRDefault="00B32FBD" w:rsidP="00950056">
      <w:pPr>
        <w:pStyle w:val="Akapitzlist"/>
        <w:numPr>
          <w:ilvl w:val="0"/>
          <w:numId w:val="38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Ruch pojedynczy,</w:t>
      </w:r>
    </w:p>
    <w:p w:rsidR="00B32FBD" w:rsidRPr="00950056" w:rsidRDefault="00B32FBD" w:rsidP="00950056">
      <w:pPr>
        <w:pStyle w:val="Akapitzlist"/>
        <w:numPr>
          <w:ilvl w:val="0"/>
          <w:numId w:val="38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Tryb pojedynczy.</w:t>
      </w:r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 sterowania pojedynczymi urządzeniami konieczne są dwa tryby pracy, które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obsługiwane są przez system nadrzędny, w tym przypadku przez przemysłowy sterownik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programowalny.</w:t>
      </w:r>
    </w:p>
    <w:p w:rsidR="00B32FBD" w:rsidRPr="00562B5F" w:rsidRDefault="00081B24" w:rsidP="00950056">
      <w:pPr>
        <w:pStyle w:val="Nagwek2"/>
      </w:pPr>
      <w:bookmarkStart w:id="45" w:name="_Toc34907696"/>
      <w:r w:rsidRPr="00562B5F">
        <w:t>Tryb ręczny</w:t>
      </w:r>
      <w:bookmarkEnd w:id="45"/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 xml:space="preserve">Tryb pracy „ruch </w:t>
      </w:r>
      <w:r w:rsidR="00081B24" w:rsidRPr="00562B5F">
        <w:rPr>
          <w:rFonts w:cstheme="minorHAnsi"/>
          <w:color w:val="262626" w:themeColor="text1" w:themeTint="D9"/>
        </w:rPr>
        <w:t>ręczny</w:t>
      </w:r>
      <w:r w:rsidRPr="00562B5F">
        <w:rPr>
          <w:rFonts w:cstheme="minorHAnsi"/>
          <w:color w:val="262626" w:themeColor="text1" w:themeTint="D9"/>
        </w:rPr>
        <w:t>” pozwala na ręczne sterowanie ruchami robota podczas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pracy szkoleniowej, testowej oraz naprawczej z uwzględnieniem wszystkich zabezpieczeń dla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człowieka oraz maszyn w zależności od położenia robota oraz pozycji blokującej.</w:t>
      </w:r>
    </w:p>
    <w:p w:rsidR="00B32FBD" w:rsidRPr="00562B5F" w:rsidRDefault="00B32FBD" w:rsidP="00950056">
      <w:pPr>
        <w:pStyle w:val="Nagwek2"/>
      </w:pPr>
      <w:bookmarkStart w:id="46" w:name="_Toc34907697"/>
      <w:r w:rsidRPr="00562B5F">
        <w:t xml:space="preserve">Tryb </w:t>
      </w:r>
      <w:r w:rsidR="00081B24" w:rsidRPr="00562B5F">
        <w:t>automatyczny</w:t>
      </w:r>
      <w:bookmarkEnd w:id="46"/>
    </w:p>
    <w:p w:rsidR="00081B24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Automatyczny przebieg pojedynczego procesu może zostać przeprowadzony w trybie</w:t>
      </w:r>
      <w:r w:rsidR="00A264A4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 xml:space="preserve">„tryb </w:t>
      </w:r>
      <w:r w:rsidR="00081B24" w:rsidRPr="00562B5F">
        <w:rPr>
          <w:rFonts w:cstheme="minorHAnsi"/>
          <w:color w:val="262626" w:themeColor="text1" w:themeTint="D9"/>
        </w:rPr>
        <w:t>automatyczny</w:t>
      </w:r>
      <w:r w:rsidRPr="00562B5F">
        <w:rPr>
          <w:rFonts w:cstheme="minorHAnsi"/>
          <w:color w:val="262626" w:themeColor="text1" w:themeTint="D9"/>
        </w:rPr>
        <w:t>”, jeżeli zamknięte są wszystkie obwody bezpieczeństwa oraz w środku stacjinie znajdują się uczestnicy szkolenia. Zgodnie z wyborem programu cykl pracy w tym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wypadku będzie przebiegał automatycznie. Ponadto zapewnione musi być samoczynne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wznowienie pracy przy restarcie instalacji, w przypadku zatrzymania awaryjnego przez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rozłączenie obwodu bezpieczeństwa (np. zadział</w:t>
      </w:r>
      <w:r w:rsidR="00950056">
        <w:rPr>
          <w:rFonts w:cstheme="minorHAnsi"/>
          <w:color w:val="262626" w:themeColor="text1" w:themeTint="D9"/>
        </w:rPr>
        <w:t>anie przycisku bezpieczeństwa).</w:t>
      </w:r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lastRenderedPageBreak/>
        <w:t>Do przebiegu poszczególnych cykli pracy należy przewidzieć następujące dodatkowe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procesy:</w:t>
      </w:r>
    </w:p>
    <w:p w:rsidR="00B32FBD" w:rsidRPr="00950056" w:rsidRDefault="00B32FBD" w:rsidP="00950056">
      <w:pPr>
        <w:pStyle w:val="Akapitzlist"/>
        <w:numPr>
          <w:ilvl w:val="0"/>
          <w:numId w:val="36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Wykonanie ruchu bez części (symulacja funkcji bez procesu),</w:t>
      </w:r>
    </w:p>
    <w:p w:rsidR="00B32FBD" w:rsidRPr="00950056" w:rsidRDefault="00B32FBD" w:rsidP="00950056">
      <w:pPr>
        <w:pStyle w:val="Akapitzlist"/>
        <w:numPr>
          <w:ilvl w:val="0"/>
          <w:numId w:val="36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Wstępny wybór programu (tylko w przypadku różnych typów).</w:t>
      </w:r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Oprogramowanie sterowania instalacją musi być skonstruowane w taki sposób, aby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 ponownym uruchomieniu sterowania rozruch instalacji był możliwy bez ingerencji ręcznej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w program sterowania.</w:t>
      </w:r>
    </w:p>
    <w:p w:rsidR="00B32FBD" w:rsidRPr="00950056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w celu spełnienia wymogów technicznych stacji dydaktyczno –szkoleniowej zobowiązany jest zastosować system sterowania procesami przemysłowymi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typu PLC ze zintegrowanymi sterownikami bezpieczeństwa. Programowalny Sterownik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Logiczny PLC przejmuje sterowanie wszystkimi funkcjonalnymi elementami, które są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konieczne dla działania procesu (szkolenia). Zintegrować z PLC należy również urządzenia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zabezpieczenia osobistego (wyłączniki awaryjne</w:t>
      </w:r>
      <w:r w:rsidRPr="00950056">
        <w:rPr>
          <w:rFonts w:cstheme="minorHAnsi"/>
          <w:color w:val="262626" w:themeColor="text1" w:themeTint="D9"/>
        </w:rPr>
        <w:t>, zamki drzwi bezpieczeństwa, bariery itp.).</w:t>
      </w:r>
    </w:p>
    <w:p w:rsidR="00B32FBD" w:rsidRPr="00950056" w:rsidRDefault="00510E1C" w:rsidP="00B670FE">
      <w:pPr>
        <w:pStyle w:val="Nagwek2"/>
      </w:pPr>
      <w:bookmarkStart w:id="47" w:name="_Toc34907698"/>
      <w:r w:rsidRPr="00950056">
        <w:t>Narzędzia programistyczne</w:t>
      </w:r>
      <w:r w:rsidR="00B32FBD" w:rsidRPr="00950056">
        <w:t>.</w:t>
      </w:r>
      <w:bookmarkEnd w:id="47"/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Wykonawca zobowiązany jest do dostarczenia pakietu oprogramowania, który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pozwoli zrealizować kompleksowe szkolenia w poniższych zakresach:</w:t>
      </w:r>
    </w:p>
    <w:p w:rsidR="00B32FBD" w:rsidRPr="00950056" w:rsidRDefault="00B32FBD" w:rsidP="00950056">
      <w:pPr>
        <w:pStyle w:val="Akapitzlist"/>
        <w:numPr>
          <w:ilvl w:val="0"/>
          <w:numId w:val="34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Konfiguracja i parametryzacja sprzętu,</w:t>
      </w:r>
    </w:p>
    <w:p w:rsidR="00B32FBD" w:rsidRPr="00950056" w:rsidRDefault="00B32FBD" w:rsidP="00950056">
      <w:pPr>
        <w:pStyle w:val="Akapitzlist"/>
        <w:numPr>
          <w:ilvl w:val="0"/>
          <w:numId w:val="34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Programowanie sterowników PLC,</w:t>
      </w:r>
    </w:p>
    <w:p w:rsidR="00B32FBD" w:rsidRPr="00950056" w:rsidRDefault="00B32FBD" w:rsidP="00950056">
      <w:pPr>
        <w:pStyle w:val="Akapitzlist"/>
        <w:numPr>
          <w:ilvl w:val="0"/>
          <w:numId w:val="34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Wizualizacja,</w:t>
      </w:r>
    </w:p>
    <w:p w:rsidR="00B32FBD" w:rsidRPr="00950056" w:rsidRDefault="00B32FBD" w:rsidP="00950056">
      <w:pPr>
        <w:pStyle w:val="Akapitzlist"/>
        <w:numPr>
          <w:ilvl w:val="0"/>
          <w:numId w:val="34"/>
        </w:numPr>
        <w:spacing w:line="360" w:lineRule="auto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Testowanie, uruchomienie i serwisowanie.</w:t>
      </w:r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562B5F">
        <w:rPr>
          <w:rFonts w:cstheme="minorHAnsi"/>
          <w:color w:val="262626" w:themeColor="text1" w:themeTint="D9"/>
        </w:rPr>
        <w:t>Dostarczony pakiet oprogramowania musi być kompatybilny z zastosowanymi</w:t>
      </w:r>
      <w:r w:rsidR="006572F9">
        <w:rPr>
          <w:rFonts w:cstheme="minorHAnsi"/>
          <w:color w:val="262626" w:themeColor="text1" w:themeTint="D9"/>
        </w:rPr>
        <w:t xml:space="preserve"> </w:t>
      </w:r>
      <w:r w:rsidRPr="00562B5F">
        <w:rPr>
          <w:rFonts w:cstheme="minorHAnsi"/>
          <w:color w:val="262626" w:themeColor="text1" w:themeTint="D9"/>
        </w:rPr>
        <w:t>urządzeniami systemu sterowania na instalacji.</w:t>
      </w:r>
    </w:p>
    <w:p w:rsidR="004E174C" w:rsidRPr="00950056" w:rsidRDefault="004E174C" w:rsidP="004E174C">
      <w:pPr>
        <w:pStyle w:val="Nagwek2"/>
      </w:pPr>
      <w:bookmarkStart w:id="48" w:name="_Toc34907699"/>
      <w:r w:rsidRPr="00950056">
        <w:t>Dodatkowe oprogramowanie.</w:t>
      </w:r>
      <w:bookmarkEnd w:id="48"/>
    </w:p>
    <w:p w:rsidR="004E174C" w:rsidRPr="00950056" w:rsidRDefault="004E174C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Wykonawca w celu uruchomienia wszystkich aplikacji szkoleniowo – dydaktycznych będzie zobowiązany dostarczyć dodatkowe oprogramowanie do robota, które zapewni łatwe programowanie funkcji zgrzewania.</w:t>
      </w:r>
    </w:p>
    <w:p w:rsidR="004E174C" w:rsidRPr="00950056" w:rsidRDefault="004E174C" w:rsidP="00081B24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B32FBD" w:rsidRPr="00950056" w:rsidRDefault="00B32FBD" w:rsidP="00B670FE">
      <w:pPr>
        <w:pStyle w:val="Nagwek2"/>
      </w:pPr>
      <w:bookmarkStart w:id="49" w:name="_Toc34907700"/>
      <w:r w:rsidRPr="00950056">
        <w:t>Uruchomienie stacji dydaktyczno – szkoleniowej:</w:t>
      </w:r>
      <w:bookmarkEnd w:id="49"/>
    </w:p>
    <w:p w:rsidR="00B32FBD" w:rsidRPr="00562B5F" w:rsidRDefault="00B32FBD" w:rsidP="00950056">
      <w:pPr>
        <w:spacing w:line="360" w:lineRule="auto"/>
        <w:ind w:firstLine="708"/>
        <w:jc w:val="both"/>
        <w:rPr>
          <w:rFonts w:cstheme="minorHAnsi"/>
          <w:color w:val="262626" w:themeColor="text1" w:themeTint="D9"/>
        </w:rPr>
      </w:pPr>
      <w:r w:rsidRPr="00950056">
        <w:rPr>
          <w:rFonts w:cstheme="minorHAnsi"/>
          <w:color w:val="262626" w:themeColor="text1" w:themeTint="D9"/>
        </w:rPr>
        <w:t>Wykonawca zobowiązany będzie do pełnego uruchomienia stacji szkoleniowo</w:t>
      </w:r>
      <w:r w:rsidR="00B5042B" w:rsidRPr="00950056">
        <w:rPr>
          <w:rFonts w:cstheme="minorHAnsi"/>
          <w:color w:val="262626" w:themeColor="text1" w:themeTint="D9"/>
        </w:rPr>
        <w:t xml:space="preserve"> – dydaktycznej  aby móc na niej przeprowadzać szkolenia</w:t>
      </w:r>
      <w:r w:rsidR="00562B5F" w:rsidRPr="00950056">
        <w:rPr>
          <w:rFonts w:cstheme="minorHAnsi"/>
          <w:color w:val="262626" w:themeColor="text1" w:themeTint="D9"/>
        </w:rPr>
        <w:t>.</w:t>
      </w:r>
    </w:p>
    <w:p w:rsidR="00B5042B" w:rsidRPr="00562B5F" w:rsidRDefault="00B5042B" w:rsidP="00416EC1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p w:rsidR="007E0C6A" w:rsidRPr="00562B5F" w:rsidRDefault="007E0C6A" w:rsidP="00CC5EB3">
      <w:pPr>
        <w:spacing w:line="360" w:lineRule="auto"/>
        <w:jc w:val="both"/>
        <w:rPr>
          <w:rFonts w:cstheme="minorHAnsi"/>
          <w:color w:val="262626" w:themeColor="text1" w:themeTint="D9"/>
        </w:rPr>
      </w:pPr>
    </w:p>
    <w:sectPr w:rsidR="007E0C6A" w:rsidRPr="00562B5F" w:rsidSect="00E32AD8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7DB1" w:rsidRDefault="00C67DB1" w:rsidP="00B32FBD">
      <w:pPr>
        <w:spacing w:after="0" w:line="240" w:lineRule="auto"/>
      </w:pPr>
      <w:r>
        <w:separator/>
      </w:r>
    </w:p>
  </w:endnote>
  <w:endnote w:type="continuationSeparator" w:id="1">
    <w:p w:rsidR="00C67DB1" w:rsidRDefault="00C67DB1" w:rsidP="00B32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84547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165DE" w:rsidRDefault="00C165DE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A865C2">
          <w:fldChar w:fldCharType="begin"/>
        </w:r>
        <w:r>
          <w:instrText>PAGE   \* MERGEFORMAT</w:instrText>
        </w:r>
        <w:r w:rsidRPr="00A865C2">
          <w:fldChar w:fldCharType="separate"/>
        </w:r>
        <w:r w:rsidR="006572F9" w:rsidRPr="006572F9">
          <w:rPr>
            <w:b/>
            <w:bCs/>
            <w:noProof/>
          </w:rPr>
          <w:t>39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C165DE" w:rsidRDefault="00C165D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7DB1" w:rsidRDefault="00C67DB1" w:rsidP="00B32FBD">
      <w:pPr>
        <w:spacing w:after="0" w:line="240" w:lineRule="auto"/>
      </w:pPr>
      <w:r>
        <w:separator/>
      </w:r>
    </w:p>
  </w:footnote>
  <w:footnote w:type="continuationSeparator" w:id="1">
    <w:p w:rsidR="00C67DB1" w:rsidRDefault="00C67DB1" w:rsidP="00B32F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11FF"/>
    <w:multiLevelType w:val="hybridMultilevel"/>
    <w:tmpl w:val="4CEA10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7548"/>
    <w:multiLevelType w:val="hybridMultilevel"/>
    <w:tmpl w:val="536830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44C85"/>
    <w:multiLevelType w:val="hybridMultilevel"/>
    <w:tmpl w:val="7CBE0E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6A1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9A57A3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C953B3D"/>
    <w:multiLevelType w:val="hybridMultilevel"/>
    <w:tmpl w:val="9D4E48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67500"/>
    <w:multiLevelType w:val="multilevel"/>
    <w:tmpl w:val="79C878CA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>
    <w:nsid w:val="2CB317BE"/>
    <w:multiLevelType w:val="hybridMultilevel"/>
    <w:tmpl w:val="F4A851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F7657D"/>
    <w:multiLevelType w:val="hybridMultilevel"/>
    <w:tmpl w:val="76EE20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1D1FB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4A55A13"/>
    <w:multiLevelType w:val="hybridMultilevel"/>
    <w:tmpl w:val="93E68A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A121B"/>
    <w:multiLevelType w:val="multilevel"/>
    <w:tmpl w:val="AD8A38D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B1851DD"/>
    <w:multiLevelType w:val="hybridMultilevel"/>
    <w:tmpl w:val="35D478AC"/>
    <w:lvl w:ilvl="0" w:tplc="2904DA02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0750E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14B1F9F"/>
    <w:multiLevelType w:val="hybridMultilevel"/>
    <w:tmpl w:val="BE00B2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A04C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2405E36"/>
    <w:multiLevelType w:val="hybridMultilevel"/>
    <w:tmpl w:val="F250A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423CE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28B76B8"/>
    <w:multiLevelType w:val="hybridMultilevel"/>
    <w:tmpl w:val="97FE78F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49C2A15"/>
    <w:multiLevelType w:val="hybridMultilevel"/>
    <w:tmpl w:val="4C828C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A0570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CBB2FD0"/>
    <w:multiLevelType w:val="hybridMultilevel"/>
    <w:tmpl w:val="0F546248"/>
    <w:lvl w:ilvl="0" w:tplc="12DE2C7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EA237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DEF5DBC"/>
    <w:multiLevelType w:val="hybridMultilevel"/>
    <w:tmpl w:val="9970F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A24D8D"/>
    <w:multiLevelType w:val="hybridMultilevel"/>
    <w:tmpl w:val="E2A4661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DC5D30"/>
    <w:multiLevelType w:val="hybridMultilevel"/>
    <w:tmpl w:val="9020BB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655EC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4DA52B3"/>
    <w:multiLevelType w:val="hybridMultilevel"/>
    <w:tmpl w:val="EB386D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EB2F43"/>
    <w:multiLevelType w:val="hybridMultilevel"/>
    <w:tmpl w:val="A1FA6F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E243C0"/>
    <w:multiLevelType w:val="hybridMultilevel"/>
    <w:tmpl w:val="28E2AC54"/>
    <w:lvl w:ilvl="0" w:tplc="BB58A53A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A788D"/>
    <w:multiLevelType w:val="hybridMultilevel"/>
    <w:tmpl w:val="028E5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94718"/>
    <w:multiLevelType w:val="hybridMultilevel"/>
    <w:tmpl w:val="6F021B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610B3C"/>
    <w:multiLevelType w:val="multilevel"/>
    <w:tmpl w:val="B3C050AE"/>
    <w:lvl w:ilvl="0">
      <w:start w:val="1"/>
      <w:numFmt w:val="decimal"/>
      <w:pStyle w:val="Styl1"/>
      <w:lvlText w:val="%1."/>
      <w:lvlJc w:val="left"/>
      <w:pPr>
        <w:ind w:left="360" w:hanging="360"/>
      </w:pPr>
    </w:lvl>
    <w:lvl w:ilvl="1">
      <w:start w:val="1"/>
      <w:numFmt w:val="decimal"/>
      <w:pStyle w:val="Styl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355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57E3F65"/>
    <w:multiLevelType w:val="hybridMultilevel"/>
    <w:tmpl w:val="71ECEA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FC51FD"/>
    <w:multiLevelType w:val="hybridMultilevel"/>
    <w:tmpl w:val="21C27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EC595F"/>
    <w:multiLevelType w:val="hybridMultilevel"/>
    <w:tmpl w:val="90382A3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4"/>
  </w:num>
  <w:num w:numId="3">
    <w:abstractNumId w:val="5"/>
  </w:num>
  <w:num w:numId="4">
    <w:abstractNumId w:val="25"/>
  </w:num>
  <w:num w:numId="5">
    <w:abstractNumId w:val="10"/>
  </w:num>
  <w:num w:numId="6">
    <w:abstractNumId w:val="2"/>
  </w:num>
  <w:num w:numId="7">
    <w:abstractNumId w:val="27"/>
  </w:num>
  <w:num w:numId="8">
    <w:abstractNumId w:val="14"/>
  </w:num>
  <w:num w:numId="9">
    <w:abstractNumId w:val="8"/>
  </w:num>
  <w:num w:numId="10">
    <w:abstractNumId w:val="1"/>
  </w:num>
  <w:num w:numId="11">
    <w:abstractNumId w:val="24"/>
  </w:num>
  <w:num w:numId="12">
    <w:abstractNumId w:val="28"/>
  </w:num>
  <w:num w:numId="13">
    <w:abstractNumId w:val="35"/>
  </w:num>
  <w:num w:numId="14">
    <w:abstractNumId w:val="30"/>
  </w:num>
  <w:num w:numId="15">
    <w:abstractNumId w:val="32"/>
  </w:num>
  <w:num w:numId="16">
    <w:abstractNumId w:val="11"/>
  </w:num>
  <w:num w:numId="17">
    <w:abstractNumId w:val="15"/>
  </w:num>
  <w:num w:numId="18">
    <w:abstractNumId w:val="20"/>
  </w:num>
  <w:num w:numId="19">
    <w:abstractNumId w:val="3"/>
  </w:num>
  <w:num w:numId="20">
    <w:abstractNumId w:val="17"/>
  </w:num>
  <w:num w:numId="21">
    <w:abstractNumId w:val="22"/>
  </w:num>
  <w:num w:numId="22">
    <w:abstractNumId w:val="4"/>
  </w:num>
  <w:num w:numId="23">
    <w:abstractNumId w:val="26"/>
  </w:num>
  <w:num w:numId="24">
    <w:abstractNumId w:val="13"/>
  </w:num>
  <w:num w:numId="25">
    <w:abstractNumId w:val="9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16"/>
  </w:num>
  <w:num w:numId="32">
    <w:abstractNumId w:val="7"/>
  </w:num>
  <w:num w:numId="33">
    <w:abstractNumId w:val="31"/>
  </w:num>
  <w:num w:numId="34">
    <w:abstractNumId w:val="0"/>
  </w:num>
  <w:num w:numId="35">
    <w:abstractNumId w:val="12"/>
  </w:num>
  <w:num w:numId="36">
    <w:abstractNumId w:val="23"/>
  </w:num>
  <w:num w:numId="37">
    <w:abstractNumId w:val="21"/>
  </w:num>
  <w:num w:numId="38">
    <w:abstractNumId w:val="19"/>
  </w:num>
  <w:num w:numId="39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96924"/>
    <w:rsid w:val="000105B8"/>
    <w:rsid w:val="00015465"/>
    <w:rsid w:val="00045A23"/>
    <w:rsid w:val="00066EE0"/>
    <w:rsid w:val="00081B24"/>
    <w:rsid w:val="000919E2"/>
    <w:rsid w:val="00094EE5"/>
    <w:rsid w:val="000A4F0E"/>
    <w:rsid w:val="000C7F94"/>
    <w:rsid w:val="000D119D"/>
    <w:rsid w:val="000F5274"/>
    <w:rsid w:val="00103699"/>
    <w:rsid w:val="00136B28"/>
    <w:rsid w:val="001402E3"/>
    <w:rsid w:val="00196924"/>
    <w:rsid w:val="00230285"/>
    <w:rsid w:val="0023217D"/>
    <w:rsid w:val="002C48AF"/>
    <w:rsid w:val="002E1459"/>
    <w:rsid w:val="003007D9"/>
    <w:rsid w:val="0030765A"/>
    <w:rsid w:val="003238D1"/>
    <w:rsid w:val="003347C8"/>
    <w:rsid w:val="00357609"/>
    <w:rsid w:val="00365AD5"/>
    <w:rsid w:val="00371307"/>
    <w:rsid w:val="00390CA9"/>
    <w:rsid w:val="00390F19"/>
    <w:rsid w:val="003A216C"/>
    <w:rsid w:val="003D5E50"/>
    <w:rsid w:val="003E5E74"/>
    <w:rsid w:val="003F29EA"/>
    <w:rsid w:val="003F4D48"/>
    <w:rsid w:val="00400BE6"/>
    <w:rsid w:val="00416EC1"/>
    <w:rsid w:val="00446D41"/>
    <w:rsid w:val="00463AB2"/>
    <w:rsid w:val="00481658"/>
    <w:rsid w:val="00495142"/>
    <w:rsid w:val="004B2043"/>
    <w:rsid w:val="004B5D11"/>
    <w:rsid w:val="004C3C62"/>
    <w:rsid w:val="004E174C"/>
    <w:rsid w:val="004E7891"/>
    <w:rsid w:val="004F4670"/>
    <w:rsid w:val="004F58B2"/>
    <w:rsid w:val="00510E1C"/>
    <w:rsid w:val="00523DDE"/>
    <w:rsid w:val="00562B5F"/>
    <w:rsid w:val="005A0487"/>
    <w:rsid w:val="005A750A"/>
    <w:rsid w:val="005D265E"/>
    <w:rsid w:val="005E1D22"/>
    <w:rsid w:val="00641BDF"/>
    <w:rsid w:val="006572F9"/>
    <w:rsid w:val="00672FB0"/>
    <w:rsid w:val="0068229C"/>
    <w:rsid w:val="006A1CB6"/>
    <w:rsid w:val="006A5C53"/>
    <w:rsid w:val="006F2EDF"/>
    <w:rsid w:val="007005A9"/>
    <w:rsid w:val="00703EC8"/>
    <w:rsid w:val="0073626E"/>
    <w:rsid w:val="00763F4C"/>
    <w:rsid w:val="007710D2"/>
    <w:rsid w:val="00775D8C"/>
    <w:rsid w:val="007C262E"/>
    <w:rsid w:val="007E0C6A"/>
    <w:rsid w:val="007F49B2"/>
    <w:rsid w:val="007F72A7"/>
    <w:rsid w:val="0080328A"/>
    <w:rsid w:val="008169F2"/>
    <w:rsid w:val="00886AD2"/>
    <w:rsid w:val="00894AE8"/>
    <w:rsid w:val="008A16A2"/>
    <w:rsid w:val="008B3265"/>
    <w:rsid w:val="008B7004"/>
    <w:rsid w:val="00905E75"/>
    <w:rsid w:val="00941AA6"/>
    <w:rsid w:val="00950056"/>
    <w:rsid w:val="009B643C"/>
    <w:rsid w:val="00A1152D"/>
    <w:rsid w:val="00A26166"/>
    <w:rsid w:val="00A264A4"/>
    <w:rsid w:val="00A5293A"/>
    <w:rsid w:val="00A5362C"/>
    <w:rsid w:val="00A74FC9"/>
    <w:rsid w:val="00A865C2"/>
    <w:rsid w:val="00A87A90"/>
    <w:rsid w:val="00AE5E22"/>
    <w:rsid w:val="00B11780"/>
    <w:rsid w:val="00B154FB"/>
    <w:rsid w:val="00B230C3"/>
    <w:rsid w:val="00B31B05"/>
    <w:rsid w:val="00B32FBD"/>
    <w:rsid w:val="00B446CA"/>
    <w:rsid w:val="00B461B4"/>
    <w:rsid w:val="00B5042B"/>
    <w:rsid w:val="00B51AAC"/>
    <w:rsid w:val="00B670FE"/>
    <w:rsid w:val="00B832F7"/>
    <w:rsid w:val="00BA0763"/>
    <w:rsid w:val="00BB3D4E"/>
    <w:rsid w:val="00BC78CF"/>
    <w:rsid w:val="00C0244F"/>
    <w:rsid w:val="00C05C26"/>
    <w:rsid w:val="00C165DE"/>
    <w:rsid w:val="00C269A5"/>
    <w:rsid w:val="00C43C2B"/>
    <w:rsid w:val="00C45E46"/>
    <w:rsid w:val="00C67DB1"/>
    <w:rsid w:val="00CB27F7"/>
    <w:rsid w:val="00CC5EB3"/>
    <w:rsid w:val="00CD76C9"/>
    <w:rsid w:val="00CE3664"/>
    <w:rsid w:val="00D019E2"/>
    <w:rsid w:val="00D3350C"/>
    <w:rsid w:val="00D35C35"/>
    <w:rsid w:val="00D43097"/>
    <w:rsid w:val="00D637B8"/>
    <w:rsid w:val="00D76797"/>
    <w:rsid w:val="00D817BA"/>
    <w:rsid w:val="00D94590"/>
    <w:rsid w:val="00D958A5"/>
    <w:rsid w:val="00DB1E19"/>
    <w:rsid w:val="00DE1DAE"/>
    <w:rsid w:val="00DE6EF2"/>
    <w:rsid w:val="00DE719C"/>
    <w:rsid w:val="00E32AD8"/>
    <w:rsid w:val="00E8540D"/>
    <w:rsid w:val="00EC2D2C"/>
    <w:rsid w:val="00ED19D4"/>
    <w:rsid w:val="00EE377B"/>
    <w:rsid w:val="00F01591"/>
    <w:rsid w:val="00F10106"/>
    <w:rsid w:val="00F12711"/>
    <w:rsid w:val="00F34C57"/>
    <w:rsid w:val="00F3697E"/>
    <w:rsid w:val="00F469FF"/>
    <w:rsid w:val="00F47E30"/>
    <w:rsid w:val="00F51991"/>
    <w:rsid w:val="00F53842"/>
    <w:rsid w:val="00F53E20"/>
    <w:rsid w:val="00F815EB"/>
    <w:rsid w:val="00FC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6C9"/>
  </w:style>
  <w:style w:type="paragraph" w:styleId="Nagwek1">
    <w:name w:val="heading 1"/>
    <w:basedOn w:val="Styl1"/>
    <w:next w:val="Normalny"/>
    <w:link w:val="Nagwek1Znak"/>
    <w:uiPriority w:val="9"/>
    <w:qFormat/>
    <w:rsid w:val="00A74FC9"/>
    <w:pPr>
      <w:numPr>
        <w:numId w:val="26"/>
      </w:numPr>
      <w:outlineLvl w:val="0"/>
    </w:pPr>
    <w:rPr>
      <w:b/>
      <w:i w:val="0"/>
    </w:rPr>
  </w:style>
  <w:style w:type="paragraph" w:styleId="Nagwek2">
    <w:name w:val="heading 2"/>
    <w:basedOn w:val="Styl2"/>
    <w:next w:val="Normalny"/>
    <w:link w:val="Nagwek2Znak"/>
    <w:uiPriority w:val="9"/>
    <w:unhideWhenUsed/>
    <w:qFormat/>
    <w:rsid w:val="00A74FC9"/>
    <w:pPr>
      <w:numPr>
        <w:numId w:val="26"/>
      </w:numPr>
      <w:ind w:left="1284"/>
      <w:outlineLvl w:val="1"/>
    </w:pPr>
    <w:rPr>
      <w:b/>
      <w:i w:val="0"/>
    </w:rPr>
  </w:style>
  <w:style w:type="paragraph" w:styleId="Nagwek3">
    <w:name w:val="heading 3"/>
    <w:basedOn w:val="Akapitzlist"/>
    <w:next w:val="Normalny"/>
    <w:link w:val="Nagwek3Znak"/>
    <w:uiPriority w:val="9"/>
    <w:unhideWhenUsed/>
    <w:qFormat/>
    <w:rsid w:val="00A74FC9"/>
    <w:pPr>
      <w:numPr>
        <w:ilvl w:val="2"/>
        <w:numId w:val="26"/>
      </w:numPr>
      <w:spacing w:line="276" w:lineRule="auto"/>
      <w:ind w:left="2136"/>
      <w:jc w:val="both"/>
      <w:outlineLvl w:val="2"/>
    </w:pPr>
    <w:rPr>
      <w:rFonts w:cstheme="minorHAnsi"/>
      <w:b/>
      <w:color w:val="262626" w:themeColor="text1" w:themeTint="D9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5362C"/>
    <w:pPr>
      <w:keepNext/>
      <w:keepLines/>
      <w:numPr>
        <w:ilvl w:val="3"/>
        <w:numId w:val="2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670FE"/>
    <w:pPr>
      <w:keepNext/>
      <w:keepLines/>
      <w:numPr>
        <w:ilvl w:val="4"/>
        <w:numId w:val="26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670FE"/>
    <w:pPr>
      <w:keepNext/>
      <w:keepLines/>
      <w:numPr>
        <w:ilvl w:val="5"/>
        <w:numId w:val="2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670FE"/>
    <w:pPr>
      <w:keepNext/>
      <w:keepLines/>
      <w:numPr>
        <w:ilvl w:val="6"/>
        <w:numId w:val="2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670FE"/>
    <w:pPr>
      <w:keepNext/>
      <w:keepLines/>
      <w:numPr>
        <w:ilvl w:val="7"/>
        <w:numId w:val="2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670FE"/>
    <w:pPr>
      <w:keepNext/>
      <w:keepLines/>
      <w:numPr>
        <w:ilvl w:val="8"/>
        <w:numId w:val="2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2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2FBD"/>
  </w:style>
  <w:style w:type="paragraph" w:styleId="Stopka">
    <w:name w:val="footer"/>
    <w:basedOn w:val="Normalny"/>
    <w:link w:val="StopkaZnak"/>
    <w:uiPriority w:val="99"/>
    <w:unhideWhenUsed/>
    <w:rsid w:val="00B32F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2FBD"/>
  </w:style>
  <w:style w:type="paragraph" w:styleId="Akapitzlist">
    <w:name w:val="List Paragraph"/>
    <w:basedOn w:val="Normalny"/>
    <w:link w:val="AkapitzlistZnak"/>
    <w:uiPriority w:val="34"/>
    <w:qFormat/>
    <w:rsid w:val="00D3350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20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204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204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7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760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5C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5C3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5C3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5C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5C35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74FC9"/>
    <w:rPr>
      <w:rFonts w:cstheme="minorHAnsi"/>
      <w:b/>
      <w:iCs/>
      <w:color w:val="262626" w:themeColor="text1" w:themeTint="D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E1459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3217D"/>
    <w:pPr>
      <w:spacing w:before="240" w:after="0"/>
    </w:pPr>
    <w:rPr>
      <w:rFonts w:cstheme="minorHAnsi"/>
      <w:b/>
      <w:bCs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3217D"/>
    <w:pPr>
      <w:spacing w:before="360" w:after="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23217D"/>
    <w:pPr>
      <w:spacing w:after="0"/>
      <w:ind w:left="220"/>
    </w:pPr>
    <w:rPr>
      <w:rFonts w:cstheme="minorHAnsi"/>
      <w:sz w:val="20"/>
      <w:szCs w:val="20"/>
    </w:rPr>
  </w:style>
  <w:style w:type="paragraph" w:customStyle="1" w:styleId="Styl1">
    <w:name w:val="Styl1"/>
    <w:basedOn w:val="Akapitzlist"/>
    <w:link w:val="Styl1Znak"/>
    <w:rsid w:val="0023217D"/>
    <w:pPr>
      <w:numPr>
        <w:numId w:val="15"/>
      </w:numPr>
      <w:spacing w:line="276" w:lineRule="auto"/>
      <w:jc w:val="both"/>
    </w:pPr>
    <w:rPr>
      <w:rFonts w:cstheme="minorHAnsi"/>
      <w:i/>
      <w:iCs/>
      <w:color w:val="262626" w:themeColor="text1" w:themeTint="D9"/>
    </w:rPr>
  </w:style>
  <w:style w:type="paragraph" w:customStyle="1" w:styleId="Styl2">
    <w:name w:val="Styl2"/>
    <w:basedOn w:val="Akapitzlist"/>
    <w:link w:val="Styl2Znak"/>
    <w:rsid w:val="0023217D"/>
    <w:pPr>
      <w:numPr>
        <w:ilvl w:val="1"/>
        <w:numId w:val="15"/>
      </w:numPr>
      <w:spacing w:line="276" w:lineRule="auto"/>
      <w:jc w:val="both"/>
    </w:pPr>
    <w:rPr>
      <w:rFonts w:cstheme="minorHAnsi"/>
      <w:i/>
      <w:iCs/>
      <w:color w:val="262626" w:themeColor="text1" w:themeTint="D9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23217D"/>
  </w:style>
  <w:style w:type="character" w:customStyle="1" w:styleId="Styl1Znak">
    <w:name w:val="Styl1 Znak"/>
    <w:basedOn w:val="AkapitzlistZnak"/>
    <w:link w:val="Styl1"/>
    <w:rsid w:val="0023217D"/>
    <w:rPr>
      <w:rFonts w:cstheme="minorHAnsi"/>
      <w:i/>
      <w:iCs/>
      <w:color w:val="262626" w:themeColor="text1" w:themeTint="D9"/>
    </w:rPr>
  </w:style>
  <w:style w:type="paragraph" w:styleId="Spistreci4">
    <w:name w:val="toc 4"/>
    <w:basedOn w:val="Normalny"/>
    <w:next w:val="Normalny"/>
    <w:autoRedefine/>
    <w:uiPriority w:val="39"/>
    <w:unhideWhenUsed/>
    <w:rsid w:val="0023217D"/>
    <w:pPr>
      <w:spacing w:after="0"/>
      <w:ind w:left="440"/>
    </w:pPr>
    <w:rPr>
      <w:rFonts w:cstheme="minorHAnsi"/>
      <w:sz w:val="20"/>
      <w:szCs w:val="20"/>
    </w:rPr>
  </w:style>
  <w:style w:type="character" w:customStyle="1" w:styleId="Styl2Znak">
    <w:name w:val="Styl2 Znak"/>
    <w:basedOn w:val="AkapitzlistZnak"/>
    <w:link w:val="Styl2"/>
    <w:rsid w:val="0023217D"/>
    <w:rPr>
      <w:rFonts w:cstheme="minorHAnsi"/>
      <w:i/>
      <w:iCs/>
      <w:color w:val="262626" w:themeColor="text1" w:themeTint="D9"/>
    </w:rPr>
  </w:style>
  <w:style w:type="paragraph" w:styleId="Spistreci5">
    <w:name w:val="toc 5"/>
    <w:basedOn w:val="Normalny"/>
    <w:next w:val="Normalny"/>
    <w:autoRedefine/>
    <w:uiPriority w:val="39"/>
    <w:unhideWhenUsed/>
    <w:rsid w:val="0023217D"/>
    <w:pPr>
      <w:spacing w:after="0"/>
      <w:ind w:left="660"/>
    </w:pPr>
    <w:rPr>
      <w:rFonts w:cs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23217D"/>
    <w:pPr>
      <w:spacing w:after="0"/>
      <w:ind w:left="880"/>
    </w:pPr>
    <w:rPr>
      <w:rFonts w:cs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23217D"/>
    <w:pPr>
      <w:spacing w:after="0"/>
      <w:ind w:left="1100"/>
    </w:pPr>
    <w:rPr>
      <w:rFonts w:cs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23217D"/>
    <w:pPr>
      <w:spacing w:after="0"/>
      <w:ind w:left="1320"/>
    </w:pPr>
    <w:rPr>
      <w:rFonts w:cs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23217D"/>
    <w:pPr>
      <w:spacing w:after="0"/>
      <w:ind w:left="1540"/>
    </w:pPr>
    <w:rPr>
      <w:rFonts w:cstheme="minorHAnsi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A74FC9"/>
    <w:rPr>
      <w:rFonts w:cstheme="minorHAnsi"/>
      <w:b/>
      <w:iCs/>
      <w:color w:val="262626" w:themeColor="text1" w:themeTint="D9"/>
    </w:rPr>
  </w:style>
  <w:style w:type="character" w:customStyle="1" w:styleId="Nagwek3Znak">
    <w:name w:val="Nagłówek 3 Znak"/>
    <w:basedOn w:val="Domylnaczcionkaakapitu"/>
    <w:link w:val="Nagwek3"/>
    <w:uiPriority w:val="9"/>
    <w:rsid w:val="00A74FC9"/>
    <w:rPr>
      <w:rFonts w:cstheme="minorHAnsi"/>
      <w:b/>
      <w:color w:val="262626" w:themeColor="text1" w:themeTint="D9"/>
    </w:rPr>
  </w:style>
  <w:style w:type="character" w:styleId="Hipercze">
    <w:name w:val="Hyperlink"/>
    <w:basedOn w:val="Domylnaczcionkaakapitu"/>
    <w:uiPriority w:val="99"/>
    <w:unhideWhenUsed/>
    <w:rsid w:val="00A5362C"/>
    <w:rPr>
      <w:color w:val="0563C1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A5362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670F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670F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670F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670F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670F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6692C-839D-45BF-BDE9-50A308784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39</Pages>
  <Words>7727</Words>
  <Characters>46365</Characters>
  <Application>Microsoft Office Word</Application>
  <DocSecurity>0</DocSecurity>
  <Lines>386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Użytkownik systemu Windows</cp:lastModifiedBy>
  <cp:revision>8</cp:revision>
  <cp:lastPrinted>2019-12-04T10:55:00Z</cp:lastPrinted>
  <dcterms:created xsi:type="dcterms:W3CDTF">2020-03-13T08:37:00Z</dcterms:created>
  <dcterms:modified xsi:type="dcterms:W3CDTF">2020-03-13T10:13:00Z</dcterms:modified>
</cp:coreProperties>
</file>