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4336B4" w:rsidRDefault="00B714F5" w:rsidP="00A870A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Zakrzew 16</w:t>
      </w:r>
      <w:r w:rsidR="002E5FA1" w:rsidRPr="004336B4">
        <w:rPr>
          <w:rFonts w:cstheme="minorHAnsi"/>
          <w:b/>
        </w:rPr>
        <w:t>.0</w:t>
      </w:r>
      <w:r w:rsidR="00513A36">
        <w:rPr>
          <w:rFonts w:cstheme="minorHAnsi"/>
          <w:b/>
        </w:rPr>
        <w:t>8</w:t>
      </w:r>
      <w:r w:rsidR="00F241C1" w:rsidRPr="004336B4">
        <w:rPr>
          <w:rFonts w:cstheme="minorHAnsi"/>
          <w:b/>
        </w:rPr>
        <w:t>.202</w:t>
      </w:r>
      <w:r w:rsidR="002E5FA1" w:rsidRPr="004336B4">
        <w:rPr>
          <w:rFonts w:cstheme="minorHAnsi"/>
          <w:b/>
        </w:rPr>
        <w:t>3</w:t>
      </w:r>
      <w:r w:rsidR="00F241C1" w:rsidRPr="004336B4">
        <w:rPr>
          <w:rFonts w:cstheme="minorHAnsi"/>
          <w:b/>
        </w:rPr>
        <w:t>r.</w:t>
      </w:r>
    </w:p>
    <w:p w:rsidR="00586D55" w:rsidRDefault="00586D55" w:rsidP="00A870AC">
      <w:pPr>
        <w:spacing w:after="0" w:line="240" w:lineRule="auto"/>
        <w:rPr>
          <w:rFonts w:cstheme="minorHAnsi"/>
          <w:b/>
        </w:rPr>
      </w:pP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Gmina Zakrzew</w:t>
      </w: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Zakrzew 51</w:t>
      </w: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26-652 Zakrzew</w:t>
      </w:r>
    </w:p>
    <w:p w:rsidR="002E5FA1" w:rsidRPr="004336B4" w:rsidRDefault="002E5FA1" w:rsidP="00A870AC">
      <w:pPr>
        <w:spacing w:after="0" w:line="240" w:lineRule="auto"/>
        <w:rPr>
          <w:rFonts w:cstheme="minorHAnsi"/>
          <w:b/>
        </w:rPr>
      </w:pP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z</w:t>
      </w:r>
      <w:r w:rsidRPr="004336B4">
        <w:rPr>
          <w:rFonts w:cstheme="minorHAnsi"/>
        </w:rPr>
        <w:t>nak sprawy</w:t>
      </w:r>
      <w:r w:rsidR="000249CC" w:rsidRPr="004336B4">
        <w:rPr>
          <w:rFonts w:cstheme="minorHAnsi"/>
          <w:b/>
        </w:rPr>
        <w:t>:  ZP.271.</w:t>
      </w:r>
      <w:r w:rsidR="00513A36">
        <w:rPr>
          <w:rFonts w:cstheme="minorHAnsi"/>
          <w:b/>
        </w:rPr>
        <w:t>12</w:t>
      </w:r>
      <w:r w:rsidRPr="004336B4">
        <w:rPr>
          <w:rFonts w:cstheme="minorHAnsi"/>
          <w:b/>
        </w:rPr>
        <w:t>.202</w:t>
      </w:r>
      <w:r w:rsidR="002E5FA1" w:rsidRPr="004336B4">
        <w:rPr>
          <w:rFonts w:cstheme="minorHAnsi"/>
          <w:b/>
        </w:rPr>
        <w:t>3</w:t>
      </w: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</w:p>
    <w:p w:rsidR="004336B4" w:rsidRPr="004336B4" w:rsidRDefault="004336B4" w:rsidP="00A870AC">
      <w:pPr>
        <w:spacing w:after="0" w:line="240" w:lineRule="auto"/>
        <w:rPr>
          <w:rFonts w:cstheme="minorHAnsi"/>
          <w:b/>
        </w:rPr>
      </w:pP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Wykonawcy</w:t>
      </w:r>
    </w:p>
    <w:p w:rsidR="00F241C1" w:rsidRPr="004336B4" w:rsidRDefault="00F241C1" w:rsidP="00A870AC">
      <w:pPr>
        <w:spacing w:after="0" w:line="240" w:lineRule="auto"/>
        <w:rPr>
          <w:rFonts w:eastAsia="Calibri" w:cstheme="minorHAnsi"/>
          <w:iCs/>
          <w:color w:val="000000"/>
        </w:rPr>
      </w:pPr>
    </w:p>
    <w:p w:rsidR="00F241C1" w:rsidRPr="004336B4" w:rsidRDefault="00F241C1" w:rsidP="00A870AC">
      <w:pPr>
        <w:pStyle w:val="Default"/>
        <w:rPr>
          <w:rFonts w:eastAsia="Calibri" w:cstheme="minorHAnsi"/>
          <w:iCs/>
          <w:sz w:val="22"/>
          <w:szCs w:val="22"/>
        </w:rPr>
      </w:pPr>
      <w:r w:rsidRPr="004336B4">
        <w:rPr>
          <w:rFonts w:eastAsia="Calibri" w:cstheme="minorHAnsi"/>
          <w:iCs/>
          <w:sz w:val="22"/>
          <w:szCs w:val="22"/>
        </w:rPr>
        <w:t>Nazwa postępowania:</w:t>
      </w:r>
      <w:r w:rsidR="00881DC8" w:rsidRPr="004336B4">
        <w:rPr>
          <w:rFonts w:cstheme="minorHAnsi"/>
          <w:b/>
          <w:bCs/>
          <w:sz w:val="22"/>
          <w:szCs w:val="22"/>
        </w:rPr>
        <w:t xml:space="preserve"> </w:t>
      </w:r>
      <w:r w:rsidR="00FE684E" w:rsidRPr="004336B4">
        <w:rPr>
          <w:rFonts w:cstheme="minorHAnsi"/>
          <w:b/>
          <w:bCs/>
          <w:sz w:val="22"/>
          <w:szCs w:val="22"/>
        </w:rPr>
        <w:t>Modernizacja oświetlenia ulicznego na terenie Gminy Zakrzew - etap I</w:t>
      </w:r>
    </w:p>
    <w:p w:rsidR="00F241C1" w:rsidRPr="004336B4" w:rsidRDefault="00F241C1" w:rsidP="00A870AC">
      <w:pPr>
        <w:spacing w:after="0" w:line="240" w:lineRule="auto"/>
        <w:ind w:left="-284"/>
        <w:rPr>
          <w:rFonts w:eastAsia="Calibri" w:cstheme="minorHAnsi"/>
          <w:iCs/>
          <w:color w:val="000000"/>
        </w:rPr>
      </w:pPr>
    </w:p>
    <w:p w:rsidR="00F241C1" w:rsidRPr="004336B4" w:rsidRDefault="00F241C1" w:rsidP="00A870AC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Default="00F241C1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13A36" w:rsidRDefault="00513A36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>Pytanie 1</w:t>
      </w: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>Zamawiający w SWZ wskazuje, że przedmiot zamówienia dotyczy opraw o mocy 67W, specyfikacja techniczna określa natomiast określa, że materiałami stosowanymi są oprawy LED 46W, specyfikacja natomiast określa „moc maksymalna uwzględniające wszystkie straty – 55W”.</w:t>
      </w: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>Jednocześnie Zamawiający wskazuje „strumień oprawy nie mniejszy niż 7289 lm”.</w:t>
      </w:r>
    </w:p>
    <w:p w:rsidR="00513A36" w:rsidRPr="0098730E" w:rsidRDefault="00513A36" w:rsidP="00A870AC">
      <w:pPr>
        <w:rPr>
          <w:rFonts w:cstheme="minorHAnsi"/>
        </w:rPr>
      </w:pPr>
      <w:r w:rsidRPr="00DE2C0B">
        <w:rPr>
          <w:rFonts w:cstheme="minorHAnsi"/>
        </w:rPr>
        <w:t>Wykonawca prosi o określenie maksymalnej dopuszczalnej przez Zamawiającego mocy.</w:t>
      </w:r>
    </w:p>
    <w:p w:rsidR="00513A36" w:rsidRPr="0098730E" w:rsidRDefault="00513A36" w:rsidP="00A870AC">
      <w:pPr>
        <w:rPr>
          <w:rFonts w:cstheme="minorHAnsi"/>
        </w:rPr>
      </w:pPr>
    </w:p>
    <w:p w:rsidR="00DB5202" w:rsidRDefault="00513A36" w:rsidP="00CD21C7">
      <w:pPr>
        <w:spacing w:after="0" w:line="240" w:lineRule="auto"/>
        <w:rPr>
          <w:rFonts w:cstheme="minorHAnsi"/>
          <w:b/>
        </w:rPr>
      </w:pPr>
      <w:r w:rsidRPr="001E2CC1">
        <w:rPr>
          <w:rFonts w:cstheme="minorHAnsi"/>
          <w:b/>
        </w:rPr>
        <w:t>Odpowiedź:</w:t>
      </w:r>
    </w:p>
    <w:p w:rsidR="00CD21C7" w:rsidRPr="00DB5202" w:rsidRDefault="00CD21C7" w:rsidP="00DB5202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DB5202">
        <w:rPr>
          <w:rFonts w:cstheme="minorHAnsi"/>
        </w:rPr>
        <w:t xml:space="preserve">Parametry oprawy: </w:t>
      </w:r>
    </w:p>
    <w:p w:rsidR="00B2191D" w:rsidRDefault="00CD21C7" w:rsidP="00B64815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B2191D">
        <w:rPr>
          <w:rFonts w:cstheme="minorHAnsi"/>
        </w:rPr>
        <w:t>m</w:t>
      </w:r>
      <w:r w:rsidR="00FF2EF4" w:rsidRPr="00B2191D">
        <w:rPr>
          <w:rFonts w:cstheme="minorHAnsi"/>
        </w:rPr>
        <w:t xml:space="preserve">oc oprawy </w:t>
      </w:r>
      <w:r w:rsidR="00D43016" w:rsidRPr="00B2191D">
        <w:rPr>
          <w:rFonts w:cstheme="minorHAnsi"/>
        </w:rPr>
        <w:t>5</w:t>
      </w:r>
      <w:r w:rsidR="00B2191D" w:rsidRPr="00B2191D">
        <w:rPr>
          <w:rFonts w:cstheme="minorHAnsi"/>
        </w:rPr>
        <w:t>5</w:t>
      </w:r>
      <w:r w:rsidR="00D43016" w:rsidRPr="00B2191D">
        <w:rPr>
          <w:rFonts w:cstheme="minorHAnsi"/>
        </w:rPr>
        <w:t>W  ( +/- 3W)</w:t>
      </w:r>
      <w:r w:rsidR="00B9346F" w:rsidRPr="00B2191D">
        <w:rPr>
          <w:rFonts w:cstheme="minorHAnsi"/>
        </w:rPr>
        <w:t xml:space="preserve"> </w:t>
      </w:r>
    </w:p>
    <w:p w:rsidR="00CD21C7" w:rsidRPr="00B2191D" w:rsidRDefault="004854A9" w:rsidP="00B64815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B2191D">
        <w:rPr>
          <w:rFonts w:cstheme="minorHAnsi"/>
        </w:rPr>
        <w:t>s</w:t>
      </w:r>
      <w:r w:rsidR="00FF2EF4" w:rsidRPr="00B2191D">
        <w:rPr>
          <w:rFonts w:cstheme="minorHAnsi"/>
        </w:rPr>
        <w:t xml:space="preserve">trumień świetlny nie mniejszy niż </w:t>
      </w:r>
      <w:r w:rsidR="00B9346F" w:rsidRPr="00B2191D">
        <w:rPr>
          <w:rFonts w:cstheme="minorHAnsi"/>
        </w:rPr>
        <w:t>7280 lm</w:t>
      </w:r>
    </w:p>
    <w:p w:rsidR="00CD21C7" w:rsidRPr="00B2191D" w:rsidRDefault="004854A9" w:rsidP="00CD21C7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B2191D">
        <w:rPr>
          <w:rFonts w:cstheme="minorHAnsi"/>
        </w:rPr>
        <w:t xml:space="preserve">zabezpieczenie </w:t>
      </w:r>
      <w:r w:rsidR="00FF2EF4" w:rsidRPr="00B2191D">
        <w:rPr>
          <w:rFonts w:cstheme="minorHAnsi"/>
        </w:rPr>
        <w:t>przed przepięciami min. 10kV</w:t>
      </w:r>
      <w:r w:rsidRPr="00B2191D">
        <w:rPr>
          <w:rFonts w:cstheme="minorHAnsi"/>
        </w:rPr>
        <w:t xml:space="preserve">, </w:t>
      </w:r>
    </w:p>
    <w:p w:rsidR="00CD21C7" w:rsidRPr="00B2191D" w:rsidRDefault="004854A9" w:rsidP="00CD21C7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B2191D">
        <w:rPr>
          <w:rFonts w:cstheme="minorHAnsi"/>
        </w:rPr>
        <w:t>szczelność</w:t>
      </w:r>
      <w:r w:rsidR="00FF2EF4" w:rsidRPr="00B2191D">
        <w:rPr>
          <w:rFonts w:cstheme="minorHAnsi"/>
        </w:rPr>
        <w:t xml:space="preserve"> oprawy IP66</w:t>
      </w:r>
      <w:r w:rsidRPr="00B2191D">
        <w:rPr>
          <w:rFonts w:cstheme="minorHAnsi"/>
        </w:rPr>
        <w:t xml:space="preserve">, </w:t>
      </w:r>
    </w:p>
    <w:p w:rsidR="00CD21C7" w:rsidRPr="00B2191D" w:rsidRDefault="004854A9" w:rsidP="00CD21C7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B2191D">
        <w:rPr>
          <w:rFonts w:cstheme="minorHAnsi"/>
        </w:rPr>
        <w:t>m</w:t>
      </w:r>
      <w:r w:rsidR="00FF2EF4" w:rsidRPr="00B2191D">
        <w:rPr>
          <w:rFonts w:cstheme="minorHAnsi"/>
        </w:rPr>
        <w:t>ateriał klosza szkło hartowane o odporności na uderzenia IK08</w:t>
      </w:r>
      <w:r w:rsidRPr="00B2191D">
        <w:rPr>
          <w:rFonts w:cstheme="minorHAnsi"/>
        </w:rPr>
        <w:t>,</w:t>
      </w:r>
    </w:p>
    <w:p w:rsidR="00CD21C7" w:rsidRPr="00B2191D" w:rsidRDefault="004854A9" w:rsidP="00B2191D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B2191D">
        <w:rPr>
          <w:rFonts w:cstheme="minorHAnsi"/>
        </w:rPr>
        <w:t xml:space="preserve">temperatura barwowa źródeł </w:t>
      </w:r>
      <w:r w:rsidR="00B2191D" w:rsidRPr="00B2191D">
        <w:rPr>
          <w:rFonts w:cstheme="minorHAnsi"/>
        </w:rPr>
        <w:t>4000</w:t>
      </w:r>
      <w:r w:rsidR="00B2191D">
        <w:rPr>
          <w:rFonts w:cstheme="minorHAnsi"/>
        </w:rPr>
        <w:t xml:space="preserve"> </w:t>
      </w:r>
      <w:r w:rsidR="00B2191D" w:rsidRPr="00B2191D">
        <w:rPr>
          <w:rFonts w:cstheme="minorHAnsi"/>
        </w:rPr>
        <w:t>±</w:t>
      </w:r>
      <w:r w:rsidR="00B2191D">
        <w:rPr>
          <w:rFonts w:cstheme="minorHAnsi"/>
        </w:rPr>
        <w:t xml:space="preserve"> </w:t>
      </w:r>
      <w:r w:rsidR="00B2191D" w:rsidRPr="00B2191D">
        <w:rPr>
          <w:rFonts w:cstheme="minorHAnsi"/>
        </w:rPr>
        <w:t>10%</w:t>
      </w:r>
    </w:p>
    <w:p w:rsidR="00CD21C7" w:rsidRPr="00B2191D" w:rsidRDefault="00D43016" w:rsidP="00CD21C7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B2191D">
        <w:rPr>
          <w:rFonts w:cstheme="minorHAnsi"/>
        </w:rPr>
        <w:t xml:space="preserve">skuteczność świetlna minimum  </w:t>
      </w:r>
      <w:r w:rsidR="00B2191D" w:rsidRPr="00B2191D">
        <w:rPr>
          <w:rFonts w:cstheme="minorHAnsi"/>
        </w:rPr>
        <w:t>130</w:t>
      </w:r>
      <w:r w:rsidRPr="00B2191D">
        <w:rPr>
          <w:rFonts w:cstheme="minorHAnsi"/>
        </w:rPr>
        <w:t xml:space="preserve"> </w:t>
      </w:r>
      <w:r w:rsidR="00CD21C7" w:rsidRPr="00B2191D">
        <w:rPr>
          <w:rFonts w:cstheme="minorHAnsi"/>
        </w:rPr>
        <w:t>lm/W,</w:t>
      </w:r>
    </w:p>
    <w:p w:rsidR="004854A9" w:rsidRPr="002519FB" w:rsidRDefault="00CD21C7" w:rsidP="002519FB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B2191D">
        <w:rPr>
          <w:rFonts w:cstheme="minorHAnsi"/>
        </w:rPr>
        <w:t>ż</w:t>
      </w:r>
      <w:r w:rsidR="00D43016" w:rsidRPr="00B2191D">
        <w:rPr>
          <w:rFonts w:cstheme="minorHAnsi"/>
        </w:rPr>
        <w:t xml:space="preserve">ywotność  </w:t>
      </w:r>
      <w:r w:rsidR="002519FB">
        <w:rPr>
          <w:rFonts w:cstheme="minorHAnsi"/>
        </w:rPr>
        <w:t>-</w:t>
      </w:r>
      <w:r w:rsidR="002519FB" w:rsidRPr="002519FB">
        <w:rPr>
          <w:rFonts w:cstheme="minorHAnsi"/>
        </w:rPr>
        <w:t xml:space="preserve">  utrzymanie strumienia świetlnego w czasie : 90% (zgodnie z IES LM -80–TM-21)</w:t>
      </w:r>
      <w:r w:rsidRPr="002519FB">
        <w:rPr>
          <w:rFonts w:cstheme="minorHAnsi"/>
        </w:rPr>
        <w:t xml:space="preserve">, </w:t>
      </w:r>
    </w:p>
    <w:p w:rsidR="00101A7E" w:rsidRPr="002519FB" w:rsidRDefault="00A43446" w:rsidP="003A4B2C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2519FB">
        <w:rPr>
          <w:rFonts w:cstheme="minorHAnsi"/>
        </w:rPr>
        <w:t>zasilacz umożliwiający zaprogramowanie</w:t>
      </w:r>
      <w:r w:rsidR="00A758BC" w:rsidRPr="002519FB">
        <w:rPr>
          <w:rFonts w:cstheme="minorHAnsi"/>
        </w:rPr>
        <w:t xml:space="preserve"> minimum </w:t>
      </w:r>
      <w:r w:rsidRPr="002519FB">
        <w:rPr>
          <w:rFonts w:cstheme="minorHAnsi"/>
        </w:rPr>
        <w:t>5 stopniowej, autonomicznej regulacji mocy</w:t>
      </w:r>
      <w:r w:rsidR="00DA7752">
        <w:rPr>
          <w:rFonts w:cstheme="minorHAnsi"/>
        </w:rPr>
        <w:t>,</w:t>
      </w:r>
    </w:p>
    <w:p w:rsidR="00101A7E" w:rsidRPr="002519FB" w:rsidRDefault="00101A7E" w:rsidP="00101A7E">
      <w:pPr>
        <w:pStyle w:val="Akapitzlist"/>
        <w:numPr>
          <w:ilvl w:val="0"/>
          <w:numId w:val="24"/>
        </w:numPr>
        <w:rPr>
          <w:rFonts w:cstheme="minorHAnsi"/>
        </w:rPr>
      </w:pPr>
      <w:r w:rsidRPr="002519FB">
        <w:rPr>
          <w:rFonts w:cstheme="minorHAnsi"/>
        </w:rPr>
        <w:t>wymagany zakres temperatury pracy oprawy  -40°C do +50°C</w:t>
      </w:r>
      <w:r w:rsidR="00DA7752">
        <w:rPr>
          <w:rFonts w:cstheme="minorHAnsi"/>
        </w:rPr>
        <w:t>,</w:t>
      </w:r>
    </w:p>
    <w:p w:rsidR="002519FB" w:rsidRPr="002519FB" w:rsidRDefault="002519FB" w:rsidP="002519FB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2519FB">
        <w:rPr>
          <w:rFonts w:cstheme="minorHAnsi"/>
        </w:rPr>
        <w:t>oprawy muszą spełniać wymagania normy EN 62471 „Bezpieczeństwo fotobiologiczne lamp  i systemów lampowych”</w:t>
      </w:r>
      <w:r w:rsidR="00DA7752">
        <w:rPr>
          <w:rFonts w:cstheme="minorHAnsi"/>
        </w:rPr>
        <w:t>,</w:t>
      </w:r>
    </w:p>
    <w:p w:rsidR="002519FB" w:rsidRPr="002519FB" w:rsidRDefault="002519FB" w:rsidP="002519FB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2519FB">
        <w:rPr>
          <w:rFonts w:cstheme="minorHAnsi"/>
        </w:rPr>
        <w:t>korpus oprawy wysokociśnieniowy odlew aluminiowy malowany na kolor z palety ogólnodostępnej</w:t>
      </w:r>
      <w:r w:rsidR="00DA7752">
        <w:rPr>
          <w:rFonts w:cstheme="minorHAnsi"/>
        </w:rPr>
        <w:t>,</w:t>
      </w:r>
    </w:p>
    <w:p w:rsidR="002519FB" w:rsidRPr="002519FB" w:rsidRDefault="002519FB" w:rsidP="002519FB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2519FB">
        <w:rPr>
          <w:rFonts w:cstheme="minorHAnsi"/>
        </w:rPr>
        <w:t>korpus z gładką górną powierzchnią bez użebrowania, radiatora</w:t>
      </w:r>
      <w:r w:rsidR="00DA7752">
        <w:rPr>
          <w:rFonts w:cstheme="minorHAnsi"/>
        </w:rPr>
        <w:t>,</w:t>
      </w:r>
      <w:r w:rsidRPr="002519FB">
        <w:rPr>
          <w:rFonts w:cstheme="minorHAnsi"/>
        </w:rPr>
        <w:t xml:space="preserve"> </w:t>
      </w:r>
    </w:p>
    <w:p w:rsidR="002519FB" w:rsidRPr="002519FB" w:rsidRDefault="002519FB" w:rsidP="002519FB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2519FB">
        <w:rPr>
          <w:rFonts w:cstheme="minorHAnsi"/>
        </w:rPr>
        <w:t>uchwyt montażowy wykonany z materiału identycznego jak oprawa.</w:t>
      </w:r>
    </w:p>
    <w:p w:rsidR="002519FB" w:rsidRDefault="002519FB" w:rsidP="002519FB">
      <w:pPr>
        <w:pStyle w:val="Akapitzlist"/>
        <w:ind w:left="1068"/>
        <w:rPr>
          <w:rFonts w:cstheme="minorHAnsi"/>
        </w:rPr>
      </w:pPr>
    </w:p>
    <w:p w:rsidR="00B9346F" w:rsidRPr="00101A7E" w:rsidRDefault="00B9346F" w:rsidP="00101A7E">
      <w:pPr>
        <w:pStyle w:val="Akapitzlist"/>
        <w:ind w:left="1068"/>
        <w:rPr>
          <w:rFonts w:cstheme="minorHAnsi"/>
        </w:rPr>
      </w:pPr>
    </w:p>
    <w:p w:rsidR="001F0F4B" w:rsidRPr="00DB5202" w:rsidRDefault="001F0F4B" w:rsidP="00DB5202">
      <w:pPr>
        <w:pStyle w:val="Akapitzlist"/>
        <w:numPr>
          <w:ilvl w:val="0"/>
          <w:numId w:val="31"/>
        </w:numPr>
        <w:rPr>
          <w:rFonts w:cstheme="minorHAnsi"/>
        </w:rPr>
      </w:pPr>
      <w:r w:rsidRPr="00DB5202">
        <w:rPr>
          <w:rFonts w:cstheme="minorHAnsi"/>
        </w:rPr>
        <w:t>Zamawiający wymaga przedłożenia  wraz z  ofertą  przedmiotowych środków dowodowych, tj.:</w:t>
      </w:r>
    </w:p>
    <w:p w:rsidR="001F0F4B" w:rsidRPr="006A1538" w:rsidRDefault="00205814" w:rsidP="006A1538">
      <w:pPr>
        <w:pStyle w:val="Akapitzlist"/>
        <w:numPr>
          <w:ilvl w:val="0"/>
          <w:numId w:val="25"/>
        </w:numPr>
        <w:rPr>
          <w:rFonts w:cstheme="minorHAnsi"/>
        </w:rPr>
      </w:pPr>
      <w:r w:rsidRPr="00CD0295">
        <w:lastRenderedPageBreak/>
        <w:t>dokument producenta (np. karta techniczna wyrobu budowlanego, karta charakterystyki, specyfikacja techniczna urządzenia</w:t>
      </w:r>
      <w:r w:rsidR="00D03DBC">
        <w:t>, oświadczenie własne</w:t>
      </w:r>
      <w:r w:rsidRPr="00CD0295">
        <w:t>)</w:t>
      </w:r>
      <w:r w:rsidRPr="006A1538">
        <w:rPr>
          <w:rFonts w:cstheme="minorHAnsi"/>
        </w:rPr>
        <w:t xml:space="preserve"> </w:t>
      </w:r>
      <w:r w:rsidR="001368AB" w:rsidRPr="006A1538">
        <w:rPr>
          <w:rFonts w:cstheme="minorHAnsi"/>
        </w:rPr>
        <w:t>potwierdzający</w:t>
      </w:r>
      <w:r w:rsidR="00DF1344">
        <w:rPr>
          <w:rFonts w:cstheme="minorHAnsi"/>
        </w:rPr>
        <w:t xml:space="preserve"> opisane powyżej</w:t>
      </w:r>
      <w:r w:rsidR="001368AB" w:rsidRPr="006A1538">
        <w:rPr>
          <w:rFonts w:cstheme="minorHAnsi"/>
        </w:rPr>
        <w:t xml:space="preserve"> </w:t>
      </w:r>
      <w:r w:rsidR="00A43446">
        <w:rPr>
          <w:rFonts w:cstheme="minorHAnsi"/>
        </w:rPr>
        <w:t>parametry oprawy</w:t>
      </w:r>
      <w:r w:rsidR="00DF1344">
        <w:rPr>
          <w:rFonts w:cstheme="minorHAnsi"/>
        </w:rPr>
        <w:t>;</w:t>
      </w:r>
      <w:r w:rsidR="00A43446">
        <w:rPr>
          <w:rFonts w:cstheme="minorHAnsi"/>
        </w:rPr>
        <w:t xml:space="preserve"> </w:t>
      </w:r>
    </w:p>
    <w:p w:rsidR="00555792" w:rsidRPr="006A1538" w:rsidRDefault="001F0F4B" w:rsidP="006A1538">
      <w:pPr>
        <w:pStyle w:val="Akapitzlist"/>
        <w:numPr>
          <w:ilvl w:val="0"/>
          <w:numId w:val="25"/>
        </w:numPr>
        <w:rPr>
          <w:rFonts w:cstheme="minorHAnsi"/>
        </w:rPr>
      </w:pPr>
      <w:r w:rsidRPr="006A1538">
        <w:rPr>
          <w:rFonts w:cstheme="minorHAnsi"/>
        </w:rPr>
        <w:t>certyfikat akredytowanego ośrodka badawczego potwierdzający wiarygodność podawanych przez producenta parametrów funkcjonalnych deklarowanych w momencie wprowadzenia wyrobu do obrotu</w:t>
      </w:r>
      <w:r w:rsidR="00555792" w:rsidRPr="006A1538">
        <w:rPr>
          <w:rFonts w:cstheme="minorHAnsi"/>
        </w:rPr>
        <w:t xml:space="preserve"> - </w:t>
      </w:r>
      <w:r w:rsidRPr="006A1538">
        <w:rPr>
          <w:rFonts w:cstheme="minorHAnsi"/>
        </w:rPr>
        <w:t>certyfikat ENEC</w:t>
      </w:r>
      <w:r w:rsidR="002519FB">
        <w:rPr>
          <w:rFonts w:cstheme="minorHAnsi"/>
        </w:rPr>
        <w:t>+</w:t>
      </w:r>
      <w:r w:rsidR="00672691" w:rsidRPr="006A1538">
        <w:rPr>
          <w:rFonts w:cstheme="minorHAnsi"/>
        </w:rPr>
        <w:t xml:space="preserve"> </w:t>
      </w:r>
      <w:r w:rsidR="00672691" w:rsidRPr="006A1538">
        <w:rPr>
          <w:rFonts w:eastAsia="Times New Roman" w:cstheme="minorHAnsi"/>
          <w:lang w:eastAsia="ar-SA"/>
        </w:rPr>
        <w:t>lub równoważne</w:t>
      </w:r>
      <w:r w:rsidR="00555792" w:rsidRPr="006A1538">
        <w:rPr>
          <w:rFonts w:cstheme="minorHAnsi"/>
        </w:rPr>
        <w:t>.</w:t>
      </w: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>Pytanie 2</w:t>
      </w: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>Zamawiający w SWZ wskazuje, że przedmiot zamówienia dotyczy 286szt opraw, jednocześnie w przedmiarze Zamawiający wskazuje montaż opraw 166szt.</w:t>
      </w: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 xml:space="preserve">Wykonawca prosi o wskazanie jakiej ilości opraw dotyczy postępowanie. </w:t>
      </w:r>
    </w:p>
    <w:p w:rsidR="00513A36" w:rsidRPr="001E2CC1" w:rsidRDefault="00513A36" w:rsidP="00A870AC">
      <w:pPr>
        <w:rPr>
          <w:rFonts w:cstheme="minorHAnsi"/>
        </w:rPr>
      </w:pPr>
      <w:r w:rsidRPr="0098730E">
        <w:rPr>
          <w:rFonts w:cstheme="minorHAnsi"/>
          <w:b/>
        </w:rPr>
        <w:t xml:space="preserve">Odpowiedź:  </w:t>
      </w:r>
      <w:r w:rsidR="00A36110" w:rsidRPr="001E2CC1">
        <w:rPr>
          <w:rFonts w:eastAsia="Times New Roman" w:cstheme="minorHAnsi"/>
          <w:lang w:eastAsia="pl-PL"/>
        </w:rPr>
        <w:t>Prawidłowa ilość opraw wynosi  166 szt.</w:t>
      </w:r>
      <w:r w:rsidR="00586D55" w:rsidRPr="001E2CC1">
        <w:rPr>
          <w:rFonts w:eastAsia="Times New Roman" w:cstheme="minorHAnsi"/>
          <w:lang w:eastAsia="pl-PL"/>
        </w:rPr>
        <w:t xml:space="preserve">, w specyfikacji warunków zamówienia została podana błędna  ilość.  Zamawiający wprowadza zmianę w  projektowanych postanowieniach umowy. </w:t>
      </w:r>
    </w:p>
    <w:p w:rsidR="001E2CC1" w:rsidRDefault="001E2CC1" w:rsidP="00A870AC">
      <w:pPr>
        <w:rPr>
          <w:rFonts w:cstheme="minorHAnsi"/>
        </w:rPr>
      </w:pP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>Pytanie 3</w:t>
      </w: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>Zamawiający w PFU zamieszcza specyfikację techniczną opraw oświetleniowych w której wskazuje, że oprawa powinna mieć zakres pracy w temperaturach otoczenia -40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>C do +50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>C. W opinii Wykonawcy, wymóg taki jest nadmierny i niezasadny. Wykonawca wskazuje, że wg danych z IMGW, od roku 1921(wcześniej nie prowadzono pomiarów w tym zakresie), najwyższą zanotowaną temperaturą w Polsce było 40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>C. Warto nadmienić, że temperatura taka została osiągnięta podczas dnia, czyli w czasie, w którym oprawy co do zasady nie pracują. Najwyższa odnotowana temperatura w Polsce w nocy była znacznie niższa i nie przekraczała 27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>C. Warto również zaznaczyć, że oprawy o znamionowej temperaturze pracy w zakresie od -40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>C do +40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>C, badane są w temperaturze +50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 xml:space="preserve">C, co w razie krótkotrwałego użytkowania w takiej temperaturze ma zapewnić ich bezawaryjność. W związku z zastrzeżeniem przez Zamawiającego takiego zakresu temperaturowego, z postępowania eliminowana jest znaczna ilość opraw różnych producentów co ogranicza konkurencyjność, nie przedkładając się w żaden sposób na cechy użytkowe opraw, które przyniosą Zamawiającemu jakiekolwiek korzyści. </w:t>
      </w: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>W związku z powyższym Wykonawca zwraca się z prośbą o zmianę zakresu temperaturowego pracy opraw i ograniczenie go do zakresu od -40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>C do +40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>C, bądź wskazanie jakimi realnymi potrzebami Zamawiającego jest podyktowane wskazanie konkretnie takich zakresów temperatur pracy opraw, skoro nie są to warunki pogodowe, w których pracować będą oprawy.</w:t>
      </w:r>
    </w:p>
    <w:p w:rsidR="00513A36" w:rsidRPr="0098730E" w:rsidRDefault="00513A36" w:rsidP="00A870AC">
      <w:pPr>
        <w:rPr>
          <w:rFonts w:cstheme="minorHAnsi"/>
        </w:rPr>
      </w:pPr>
      <w:r w:rsidRPr="001E2CC1">
        <w:rPr>
          <w:rFonts w:cstheme="minorHAnsi"/>
          <w:b/>
        </w:rPr>
        <w:t>Odpowiedź:</w:t>
      </w:r>
      <w:r w:rsidRPr="0098730E">
        <w:rPr>
          <w:rFonts w:cstheme="minorHAnsi"/>
        </w:rPr>
        <w:t xml:space="preserve"> </w:t>
      </w:r>
      <w:r w:rsidR="004854A9" w:rsidRPr="0098730E">
        <w:rPr>
          <w:rFonts w:cstheme="minorHAnsi"/>
        </w:rPr>
        <w:t xml:space="preserve"> Wymagany </w:t>
      </w:r>
      <w:r w:rsidR="009D1282" w:rsidRPr="0098730E">
        <w:rPr>
          <w:rFonts w:cstheme="minorHAnsi"/>
        </w:rPr>
        <w:t xml:space="preserve">zakres temperatury </w:t>
      </w:r>
      <w:r w:rsidR="00FF2EF4" w:rsidRPr="0098730E">
        <w:rPr>
          <w:rFonts w:cstheme="minorHAnsi"/>
        </w:rPr>
        <w:t>pracy</w:t>
      </w:r>
      <w:r w:rsidR="009D1282" w:rsidRPr="0098730E">
        <w:rPr>
          <w:rFonts w:cstheme="minorHAnsi"/>
        </w:rPr>
        <w:t xml:space="preserve"> oprawy  -40°C do +50°C</w:t>
      </w:r>
      <w:r w:rsidR="004854A9" w:rsidRPr="0098730E">
        <w:rPr>
          <w:rFonts w:cstheme="minorHAnsi"/>
        </w:rPr>
        <w:t xml:space="preserve"> .</w:t>
      </w:r>
    </w:p>
    <w:p w:rsidR="001E2CC1" w:rsidRDefault="001E2CC1" w:rsidP="00A870AC">
      <w:pPr>
        <w:rPr>
          <w:rFonts w:cstheme="minorHAnsi"/>
        </w:rPr>
      </w:pPr>
    </w:p>
    <w:p w:rsidR="00513A36" w:rsidRPr="0098730E" w:rsidRDefault="00513A36" w:rsidP="00A870AC">
      <w:pPr>
        <w:rPr>
          <w:rFonts w:cstheme="minorHAnsi"/>
        </w:rPr>
      </w:pPr>
      <w:r w:rsidRPr="0098730E">
        <w:rPr>
          <w:rFonts w:cstheme="minorHAnsi"/>
        </w:rPr>
        <w:t>Pytanie 4</w:t>
      </w:r>
    </w:p>
    <w:p w:rsidR="00513A36" w:rsidRPr="00ED55C2" w:rsidRDefault="00513A36" w:rsidP="00A870AC">
      <w:pPr>
        <w:rPr>
          <w:rFonts w:cstheme="minorHAnsi"/>
        </w:rPr>
      </w:pPr>
      <w:r w:rsidRPr="0098730E">
        <w:rPr>
          <w:rFonts w:cstheme="minorHAnsi"/>
        </w:rPr>
        <w:t>Zamawiający wymaga aby oprawy posiadały regulację na wysięgniku  z zakresem regulacji -20° + 5°, jak i na słupie z zakresem regulacji 0° + 20°. Czy Zamawiający zaakceptuje oprawy posiadające regulacje kąta pochylenia -15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 xml:space="preserve"> – +15</w:t>
      </w:r>
      <w:r w:rsidRPr="0098730E">
        <w:rPr>
          <w:rFonts w:cstheme="minorHAnsi"/>
          <w:vertAlign w:val="superscript"/>
        </w:rPr>
        <w:t>o</w:t>
      </w:r>
      <w:r w:rsidRPr="0098730E">
        <w:rPr>
          <w:rFonts w:cstheme="minorHAnsi"/>
        </w:rPr>
        <w:t xml:space="preserve"> przy montażu na wysięgniku, oraz przy montażu bezpośrednio na słupie, pod warunkiem możliwości prawidłowego montażu. W przypadku braku możliwości prawidłowego </w:t>
      </w:r>
      <w:r w:rsidRPr="00ED55C2">
        <w:rPr>
          <w:rFonts w:cstheme="minorHAnsi"/>
        </w:rPr>
        <w:t>montażu zostanie zastosowany uchwyt o kącie regulacji +/-90</w:t>
      </w:r>
      <w:r w:rsidRPr="00ED55C2">
        <w:rPr>
          <w:rFonts w:cstheme="minorHAnsi"/>
          <w:vertAlign w:val="superscript"/>
        </w:rPr>
        <w:t>o</w:t>
      </w:r>
      <w:r w:rsidRPr="00ED55C2">
        <w:rPr>
          <w:rFonts w:cstheme="minorHAnsi"/>
        </w:rPr>
        <w:t>.</w:t>
      </w:r>
    </w:p>
    <w:p w:rsidR="00513A36" w:rsidRPr="00101A7E" w:rsidRDefault="00513A36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D55C2">
        <w:rPr>
          <w:rFonts w:asciiTheme="minorHAnsi" w:hAnsiTheme="minorHAnsi" w:cstheme="minorHAnsi"/>
          <w:b/>
          <w:color w:val="auto"/>
          <w:sz w:val="22"/>
          <w:szCs w:val="22"/>
        </w:rPr>
        <w:t>Odpowiedź:</w:t>
      </w:r>
      <w:r w:rsidRPr="00ED55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0F4B" w:rsidRPr="00ED55C2">
        <w:rPr>
          <w:rFonts w:asciiTheme="minorHAnsi" w:hAnsiTheme="minorHAnsi" w:cstheme="minorHAnsi"/>
          <w:color w:val="auto"/>
          <w:sz w:val="22"/>
          <w:szCs w:val="22"/>
        </w:rPr>
        <w:t xml:space="preserve"> Zamawiający dopuszcza  oprawy posiadające regulacje kąta pochylenia -15</w:t>
      </w:r>
      <w:r w:rsidR="001F0F4B" w:rsidRPr="00ED55C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o</w:t>
      </w:r>
      <w:r w:rsidR="001F0F4B" w:rsidRPr="00ED55C2">
        <w:rPr>
          <w:rFonts w:asciiTheme="minorHAnsi" w:hAnsiTheme="minorHAnsi" w:cstheme="minorHAnsi"/>
          <w:color w:val="auto"/>
          <w:sz w:val="22"/>
          <w:szCs w:val="22"/>
        </w:rPr>
        <w:t xml:space="preserve"> – +15</w:t>
      </w:r>
      <w:r w:rsidR="001F0F4B" w:rsidRPr="00ED55C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o</w:t>
      </w:r>
    </w:p>
    <w:p w:rsidR="001F0F4B" w:rsidRPr="0098730E" w:rsidRDefault="001F0F4B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F0F4B" w:rsidRPr="0098730E" w:rsidRDefault="001F0F4B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6110" w:rsidRPr="0098730E" w:rsidRDefault="00A36110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8730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Pytanie 5 </w:t>
      </w:r>
    </w:p>
    <w:p w:rsidR="00A36110" w:rsidRPr="0098730E" w:rsidRDefault="00A36110" w:rsidP="00A870AC">
      <w:pPr>
        <w:spacing w:after="0" w:line="240" w:lineRule="auto"/>
        <w:rPr>
          <w:rFonts w:eastAsia="Times New Roman" w:cstheme="minorHAnsi"/>
          <w:lang w:eastAsia="pl-PL"/>
        </w:rPr>
      </w:pPr>
      <w:r w:rsidRPr="0098730E">
        <w:rPr>
          <w:rFonts w:eastAsia="Times New Roman" w:cstheme="minorHAnsi"/>
          <w:lang w:eastAsia="pl-PL"/>
        </w:rPr>
        <w:t>W specyfikacji SIWZ Rozdz. V pkt. 2 jest 286 szt opraw do wymiany, a w przedmiarze 166 szt. Która ilość jest wiążąca przy ustalaniu wyceny</w:t>
      </w:r>
    </w:p>
    <w:p w:rsidR="00A36110" w:rsidRPr="0098730E" w:rsidRDefault="00A36110" w:rsidP="00A870AC">
      <w:pPr>
        <w:spacing w:after="0" w:line="240" w:lineRule="auto"/>
        <w:rPr>
          <w:rFonts w:eastAsia="Times New Roman" w:cstheme="minorHAnsi"/>
          <w:lang w:eastAsia="pl-PL"/>
        </w:rPr>
      </w:pPr>
    </w:p>
    <w:p w:rsidR="00A36110" w:rsidRPr="001E2CC1" w:rsidRDefault="00A36110" w:rsidP="00A870AC">
      <w:pPr>
        <w:spacing w:after="0" w:line="240" w:lineRule="auto"/>
        <w:rPr>
          <w:rFonts w:eastAsia="Times New Roman" w:cstheme="minorHAnsi"/>
          <w:lang w:eastAsia="pl-PL"/>
        </w:rPr>
      </w:pPr>
      <w:r w:rsidRPr="0098730E">
        <w:rPr>
          <w:rFonts w:eastAsia="Times New Roman" w:cstheme="minorHAnsi"/>
          <w:b/>
          <w:lang w:eastAsia="pl-PL"/>
        </w:rPr>
        <w:t xml:space="preserve">Odpowiedź: </w:t>
      </w:r>
      <w:r w:rsidR="00586D55" w:rsidRPr="001E2CC1">
        <w:rPr>
          <w:rFonts w:eastAsia="Times New Roman" w:cstheme="minorHAnsi"/>
          <w:lang w:eastAsia="pl-PL"/>
        </w:rPr>
        <w:t>Zgodnie z odpowiedzią nr 2</w:t>
      </w:r>
    </w:p>
    <w:p w:rsidR="00586D55" w:rsidRPr="0098730E" w:rsidRDefault="00586D55" w:rsidP="00A870AC">
      <w:pPr>
        <w:spacing w:after="0" w:line="240" w:lineRule="auto"/>
        <w:rPr>
          <w:rFonts w:eastAsia="Times New Roman" w:cstheme="minorHAnsi"/>
          <w:lang w:eastAsia="pl-PL"/>
        </w:rPr>
      </w:pPr>
    </w:p>
    <w:p w:rsidR="0098730E" w:rsidRPr="0098730E" w:rsidRDefault="0098730E" w:rsidP="00A870AC">
      <w:pPr>
        <w:spacing w:after="0" w:line="240" w:lineRule="auto"/>
        <w:rPr>
          <w:rFonts w:eastAsia="Times New Roman" w:cstheme="minorHAnsi"/>
          <w:lang w:eastAsia="pl-PL"/>
        </w:rPr>
      </w:pPr>
    </w:p>
    <w:p w:rsidR="0098730E" w:rsidRPr="0098730E" w:rsidRDefault="0098730E" w:rsidP="00A870AC">
      <w:pPr>
        <w:spacing w:after="0" w:line="240" w:lineRule="auto"/>
        <w:rPr>
          <w:rFonts w:eastAsia="Times New Roman" w:cstheme="minorHAnsi"/>
          <w:lang w:eastAsia="pl-PL"/>
        </w:rPr>
      </w:pPr>
      <w:r w:rsidRPr="0098730E">
        <w:rPr>
          <w:rFonts w:eastAsia="Times New Roman" w:cstheme="minorHAnsi"/>
          <w:lang w:eastAsia="pl-PL"/>
        </w:rPr>
        <w:t>Pytanie nr 6</w:t>
      </w:r>
    </w:p>
    <w:p w:rsidR="0098730E" w:rsidRPr="0098730E" w:rsidRDefault="0098730E" w:rsidP="00A870AC">
      <w:pPr>
        <w:spacing w:after="0" w:line="240" w:lineRule="auto"/>
        <w:rPr>
          <w:rFonts w:eastAsia="Times New Roman" w:cstheme="minorHAnsi"/>
          <w:lang w:eastAsia="pl-PL"/>
        </w:rPr>
      </w:pPr>
      <w:r w:rsidRPr="0098730E">
        <w:rPr>
          <w:rFonts w:cstheme="minorHAnsi"/>
        </w:rPr>
        <w:t>Proszę podać faktyczny zakres realizacji zadania oraz wymagane parametry techniczne opraw oświetleniowych. W SWZ, przedmiarze oraz Specyfikacji technicznej znajdują się rozbieżne dane dotyczące ilości opraw i mocy. Proszę również o potwierdzenie, że Zamawiający wymaga wymiany zabezpieczeń oraz przewodów zasilających oprawy.</w:t>
      </w:r>
      <w:r w:rsidR="00A36110" w:rsidRPr="0098730E">
        <w:rPr>
          <w:rFonts w:eastAsia="Times New Roman" w:cstheme="minorHAnsi"/>
          <w:lang w:eastAsia="pl-PL"/>
        </w:rPr>
        <w:t xml:space="preserve"> </w:t>
      </w:r>
    </w:p>
    <w:p w:rsidR="0098730E" w:rsidRPr="0098730E" w:rsidRDefault="0098730E" w:rsidP="00A870AC">
      <w:pPr>
        <w:spacing w:after="0" w:line="240" w:lineRule="auto"/>
        <w:rPr>
          <w:rFonts w:eastAsia="Times New Roman" w:cstheme="minorHAnsi"/>
          <w:lang w:eastAsia="pl-PL"/>
        </w:rPr>
      </w:pPr>
    </w:p>
    <w:p w:rsidR="0098730E" w:rsidRPr="0098730E" w:rsidRDefault="0098730E" w:rsidP="0098730E">
      <w:pPr>
        <w:spacing w:after="0" w:line="240" w:lineRule="auto"/>
        <w:rPr>
          <w:rFonts w:eastAsia="Times New Roman" w:cstheme="minorHAnsi"/>
          <w:lang w:eastAsia="pl-PL"/>
        </w:rPr>
      </w:pPr>
      <w:r w:rsidRPr="0098730E">
        <w:rPr>
          <w:rFonts w:eastAsia="Times New Roman" w:cstheme="minorHAnsi"/>
          <w:lang w:eastAsia="pl-PL"/>
        </w:rPr>
        <w:t xml:space="preserve">Odpowiedź:  Zgodnie z  odpowiedzią  nr </w:t>
      </w:r>
      <w:r w:rsidR="001E2CC1">
        <w:rPr>
          <w:rFonts w:eastAsia="Times New Roman" w:cstheme="minorHAnsi"/>
          <w:lang w:eastAsia="pl-PL"/>
        </w:rPr>
        <w:t xml:space="preserve">1 i 2 </w:t>
      </w:r>
      <w:r w:rsidR="006A4367">
        <w:rPr>
          <w:rFonts w:eastAsia="Times New Roman" w:cstheme="minorHAnsi"/>
          <w:lang w:eastAsia="pl-PL"/>
        </w:rPr>
        <w:t xml:space="preserve">. </w:t>
      </w:r>
      <w:r w:rsidRPr="0098730E">
        <w:rPr>
          <w:rFonts w:eastAsia="Times New Roman" w:cstheme="minorHAnsi"/>
          <w:lang w:eastAsia="pl-PL"/>
        </w:rPr>
        <w:t>Zamawiający</w:t>
      </w:r>
      <w:r w:rsidRPr="0098730E">
        <w:rPr>
          <w:rFonts w:cstheme="minorHAnsi"/>
        </w:rPr>
        <w:t xml:space="preserve"> wymaga wymiany zabezpieczeń oraz przewodów zasilających oprawy.</w:t>
      </w:r>
      <w:r w:rsidRPr="0098730E">
        <w:rPr>
          <w:rFonts w:eastAsia="Times New Roman" w:cstheme="minorHAnsi"/>
          <w:lang w:eastAsia="pl-PL"/>
        </w:rPr>
        <w:t xml:space="preserve"> </w:t>
      </w:r>
    </w:p>
    <w:p w:rsidR="0098730E" w:rsidRPr="0098730E" w:rsidRDefault="0098730E" w:rsidP="00A870AC">
      <w:pPr>
        <w:spacing w:after="0" w:line="240" w:lineRule="auto"/>
        <w:rPr>
          <w:rFonts w:eastAsia="Times New Roman" w:cstheme="minorHAnsi"/>
          <w:lang w:eastAsia="pl-PL"/>
        </w:rPr>
      </w:pPr>
    </w:p>
    <w:p w:rsidR="00A36110" w:rsidRPr="0098730E" w:rsidRDefault="00A36110" w:rsidP="00A870AC">
      <w:pPr>
        <w:spacing w:after="0" w:line="240" w:lineRule="auto"/>
        <w:rPr>
          <w:rFonts w:eastAsia="Times New Roman" w:cstheme="minorHAnsi"/>
          <w:lang w:eastAsia="pl-PL"/>
        </w:rPr>
      </w:pPr>
    </w:p>
    <w:p w:rsidR="00135DAC" w:rsidRPr="0098730E" w:rsidRDefault="00135DAC" w:rsidP="00A870AC">
      <w:pPr>
        <w:rPr>
          <w:rFonts w:cstheme="minorHAnsi"/>
          <w:b/>
        </w:rPr>
      </w:pPr>
      <w:r w:rsidRPr="0098730E">
        <w:rPr>
          <w:rFonts w:cstheme="minorHAnsi"/>
          <w:b/>
        </w:rPr>
        <w:t xml:space="preserve">Jednocześnie działając na podstawie art. 286 ust. </w:t>
      </w:r>
      <w:r w:rsidR="003E1112">
        <w:rPr>
          <w:rFonts w:cstheme="minorHAnsi"/>
          <w:b/>
        </w:rPr>
        <w:t xml:space="preserve">1 i </w:t>
      </w:r>
      <w:r w:rsidRPr="0098730E">
        <w:rPr>
          <w:rFonts w:cstheme="minorHAnsi"/>
          <w:b/>
        </w:rPr>
        <w:t>5 ustawy Prawo zamówień publicznych niniejszym informuję,  że w treści SWZ wprowadza się następujące zmiany:</w:t>
      </w:r>
    </w:p>
    <w:p w:rsidR="00135DAC" w:rsidRPr="00707686" w:rsidRDefault="00DA70CE" w:rsidP="00A870AC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707686">
        <w:rPr>
          <w:rFonts w:cstheme="minorHAnsi"/>
          <w:b/>
        </w:rPr>
        <w:t>Rozdział  V</w:t>
      </w:r>
      <w:r w:rsidR="00135DAC" w:rsidRPr="00707686">
        <w:rPr>
          <w:rFonts w:cstheme="minorHAnsi"/>
          <w:b/>
        </w:rPr>
        <w:t xml:space="preserve"> ust. 1</w:t>
      </w:r>
      <w:r w:rsidR="00DC1A5B">
        <w:rPr>
          <w:rFonts w:cstheme="minorHAnsi"/>
          <w:b/>
        </w:rPr>
        <w:t xml:space="preserve"> (przedmiot zamówienia)</w:t>
      </w:r>
      <w:r w:rsidR="00135DAC" w:rsidRPr="00707686">
        <w:rPr>
          <w:rFonts w:cstheme="minorHAnsi"/>
          <w:b/>
        </w:rPr>
        <w:t xml:space="preserve"> otrzymuje brzmienie: </w:t>
      </w:r>
    </w:p>
    <w:p w:rsidR="00DE2C0B" w:rsidRDefault="00DE2C0B" w:rsidP="00A870AC">
      <w:pPr>
        <w:spacing w:after="0" w:line="276" w:lineRule="auto"/>
        <w:ind w:left="360"/>
        <w:contextualSpacing/>
        <w:rPr>
          <w:rFonts w:cstheme="minorHAnsi"/>
          <w:b/>
          <w:bCs/>
          <w:iCs/>
        </w:rPr>
      </w:pPr>
    </w:p>
    <w:p w:rsidR="00DE2C0B" w:rsidRPr="00040087" w:rsidRDefault="00DE2C0B" w:rsidP="00FC6A30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</w:rPr>
      </w:pPr>
      <w:r w:rsidRPr="00DE2C0B">
        <w:rPr>
          <w:rFonts w:cstheme="minorHAnsi"/>
        </w:rPr>
        <w:t xml:space="preserve">Przedmiotem </w:t>
      </w:r>
      <w:r w:rsidRPr="00040087">
        <w:rPr>
          <w:rFonts w:cstheme="minorHAnsi"/>
        </w:rPr>
        <w:t>zamówienia jest wykonanie robót budowlanych  polegających na  wymianie lamp oświetleniowych przy drodze  wojewódzkiej nr 740 na  terenie Gminy Zakrzew.  Oprawy oświetlenia ulicznego,  ilość  166 szt.</w:t>
      </w:r>
    </w:p>
    <w:p w:rsidR="00DE2C0B" w:rsidRPr="00040087" w:rsidRDefault="00DE2C0B" w:rsidP="00FC6A30">
      <w:pPr>
        <w:pStyle w:val="Akapitzlist"/>
        <w:numPr>
          <w:ilvl w:val="0"/>
          <w:numId w:val="26"/>
        </w:numPr>
        <w:spacing w:after="0" w:line="276" w:lineRule="auto"/>
        <w:rPr>
          <w:rFonts w:cstheme="minorHAnsi"/>
        </w:rPr>
      </w:pPr>
      <w:r w:rsidRPr="00040087">
        <w:rPr>
          <w:rFonts w:cstheme="minorHAnsi"/>
        </w:rPr>
        <w:t xml:space="preserve">Parametry oprawy: </w:t>
      </w:r>
    </w:p>
    <w:p w:rsidR="00FA2149" w:rsidRPr="00040087" w:rsidRDefault="00FA2149" w:rsidP="00FA2149">
      <w:pPr>
        <w:pStyle w:val="Akapitzlist"/>
        <w:numPr>
          <w:ilvl w:val="0"/>
          <w:numId w:val="32"/>
        </w:numPr>
        <w:spacing w:after="0"/>
        <w:rPr>
          <w:rFonts w:cstheme="minorHAnsi"/>
        </w:rPr>
      </w:pPr>
      <w:r w:rsidRPr="00040087">
        <w:rPr>
          <w:rFonts w:cstheme="minorHAnsi"/>
        </w:rPr>
        <w:t xml:space="preserve">moc oprawy 55W  ( +/- 3W) </w:t>
      </w:r>
    </w:p>
    <w:p w:rsidR="00FA2149" w:rsidRPr="00040087" w:rsidRDefault="00FA2149" w:rsidP="00FA2149">
      <w:pPr>
        <w:pStyle w:val="Akapitzlist"/>
        <w:numPr>
          <w:ilvl w:val="0"/>
          <w:numId w:val="32"/>
        </w:numPr>
        <w:spacing w:after="0"/>
        <w:rPr>
          <w:rFonts w:cstheme="minorHAnsi"/>
        </w:rPr>
      </w:pPr>
      <w:r w:rsidRPr="00040087">
        <w:rPr>
          <w:rFonts w:cstheme="minorHAnsi"/>
        </w:rPr>
        <w:t>strumień świetlny nie mniejszy niż 7280 lm</w:t>
      </w:r>
    </w:p>
    <w:p w:rsidR="00FA2149" w:rsidRPr="00040087" w:rsidRDefault="00FA2149" w:rsidP="00FA2149">
      <w:pPr>
        <w:pStyle w:val="Akapitzlist"/>
        <w:numPr>
          <w:ilvl w:val="0"/>
          <w:numId w:val="32"/>
        </w:numPr>
        <w:spacing w:after="0"/>
        <w:rPr>
          <w:rFonts w:cstheme="minorHAnsi"/>
        </w:rPr>
      </w:pPr>
      <w:r w:rsidRPr="00040087">
        <w:rPr>
          <w:rFonts w:cstheme="minorHAnsi"/>
        </w:rPr>
        <w:t xml:space="preserve">zabezpieczenie przed przepięciami min. 10kV, </w:t>
      </w:r>
    </w:p>
    <w:p w:rsidR="00FA2149" w:rsidRPr="00040087" w:rsidRDefault="00FA2149" w:rsidP="00FA2149">
      <w:pPr>
        <w:pStyle w:val="Akapitzlist"/>
        <w:numPr>
          <w:ilvl w:val="0"/>
          <w:numId w:val="32"/>
        </w:numPr>
        <w:spacing w:after="0"/>
        <w:rPr>
          <w:rFonts w:cstheme="minorHAnsi"/>
        </w:rPr>
      </w:pPr>
      <w:r w:rsidRPr="00040087">
        <w:rPr>
          <w:rFonts w:cstheme="minorHAnsi"/>
        </w:rPr>
        <w:t xml:space="preserve">szczelność oprawy IP66, </w:t>
      </w:r>
    </w:p>
    <w:p w:rsidR="00FA2149" w:rsidRPr="00B2191D" w:rsidRDefault="00FA2149" w:rsidP="00FA2149">
      <w:pPr>
        <w:pStyle w:val="Akapitzlist"/>
        <w:numPr>
          <w:ilvl w:val="0"/>
          <w:numId w:val="32"/>
        </w:numPr>
        <w:spacing w:after="0"/>
        <w:rPr>
          <w:rFonts w:cstheme="minorHAnsi"/>
        </w:rPr>
      </w:pPr>
      <w:r w:rsidRPr="00B2191D">
        <w:rPr>
          <w:rFonts w:cstheme="minorHAnsi"/>
        </w:rPr>
        <w:t>materiał klosza szkło hartowane o odporności na uderzenia IK08,</w:t>
      </w:r>
    </w:p>
    <w:p w:rsidR="00FA2149" w:rsidRPr="00B2191D" w:rsidRDefault="00FA2149" w:rsidP="00FA2149">
      <w:pPr>
        <w:pStyle w:val="Akapitzlist"/>
        <w:numPr>
          <w:ilvl w:val="0"/>
          <w:numId w:val="32"/>
        </w:numPr>
        <w:spacing w:after="0"/>
        <w:rPr>
          <w:rFonts w:cstheme="minorHAnsi"/>
        </w:rPr>
      </w:pPr>
      <w:r w:rsidRPr="00B2191D">
        <w:rPr>
          <w:rFonts w:cstheme="minorHAnsi"/>
        </w:rPr>
        <w:t>temperatura barwowa źródeł 4000</w:t>
      </w:r>
      <w:r>
        <w:rPr>
          <w:rFonts w:cstheme="minorHAnsi"/>
        </w:rPr>
        <w:t xml:space="preserve"> </w:t>
      </w:r>
      <w:r w:rsidRPr="00B2191D">
        <w:rPr>
          <w:rFonts w:cstheme="minorHAnsi"/>
        </w:rPr>
        <w:t>±</w:t>
      </w:r>
      <w:r>
        <w:rPr>
          <w:rFonts w:cstheme="minorHAnsi"/>
        </w:rPr>
        <w:t xml:space="preserve"> </w:t>
      </w:r>
      <w:r w:rsidRPr="00B2191D">
        <w:rPr>
          <w:rFonts w:cstheme="minorHAnsi"/>
        </w:rPr>
        <w:t>10%</w:t>
      </w:r>
    </w:p>
    <w:p w:rsidR="00FA2149" w:rsidRPr="00B2191D" w:rsidRDefault="00FA2149" w:rsidP="00FA2149">
      <w:pPr>
        <w:pStyle w:val="Akapitzlist"/>
        <w:numPr>
          <w:ilvl w:val="0"/>
          <w:numId w:val="32"/>
        </w:numPr>
        <w:spacing w:after="0"/>
        <w:rPr>
          <w:rFonts w:cstheme="minorHAnsi"/>
        </w:rPr>
      </w:pPr>
      <w:r w:rsidRPr="00B2191D">
        <w:rPr>
          <w:rFonts w:cstheme="minorHAnsi"/>
        </w:rPr>
        <w:t>skuteczność świetlna minimum  130 lm/W,</w:t>
      </w:r>
    </w:p>
    <w:p w:rsidR="00FA2149" w:rsidRPr="002519FB" w:rsidRDefault="00FA2149" w:rsidP="00FA2149">
      <w:pPr>
        <w:pStyle w:val="Akapitzlist"/>
        <w:numPr>
          <w:ilvl w:val="0"/>
          <w:numId w:val="32"/>
        </w:numPr>
        <w:spacing w:after="0"/>
        <w:rPr>
          <w:rFonts w:cstheme="minorHAnsi"/>
        </w:rPr>
      </w:pPr>
      <w:r w:rsidRPr="00B2191D">
        <w:rPr>
          <w:rFonts w:cstheme="minorHAnsi"/>
        </w:rPr>
        <w:t xml:space="preserve">żywotność  </w:t>
      </w:r>
      <w:r>
        <w:rPr>
          <w:rFonts w:cstheme="minorHAnsi"/>
        </w:rPr>
        <w:t>-</w:t>
      </w:r>
      <w:r w:rsidRPr="002519FB">
        <w:rPr>
          <w:rFonts w:cstheme="minorHAnsi"/>
        </w:rPr>
        <w:t xml:space="preserve">  utrzymanie strumienia świetlnego w czasie : 90% (zgodnie z IES LM -80–TM-21), </w:t>
      </w:r>
    </w:p>
    <w:p w:rsidR="00FA2149" w:rsidRPr="002519FB" w:rsidRDefault="00FA2149" w:rsidP="00FA2149">
      <w:pPr>
        <w:pStyle w:val="Akapitzlist"/>
        <w:numPr>
          <w:ilvl w:val="0"/>
          <w:numId w:val="32"/>
        </w:numPr>
        <w:spacing w:after="0"/>
        <w:rPr>
          <w:rFonts w:cstheme="minorHAnsi"/>
        </w:rPr>
      </w:pPr>
      <w:r w:rsidRPr="002519FB">
        <w:rPr>
          <w:rFonts w:cstheme="minorHAnsi"/>
        </w:rPr>
        <w:t>zasilacz umożliwiający zaprogramowanie minimum 5 stopniowej, autonomicznej regulacji mocy</w:t>
      </w:r>
      <w:r>
        <w:rPr>
          <w:rFonts w:cstheme="minorHAnsi"/>
        </w:rPr>
        <w:t>,</w:t>
      </w:r>
    </w:p>
    <w:p w:rsidR="00FA2149" w:rsidRPr="002519FB" w:rsidRDefault="00FA2149" w:rsidP="00FA2149">
      <w:pPr>
        <w:pStyle w:val="Akapitzlist"/>
        <w:numPr>
          <w:ilvl w:val="0"/>
          <w:numId w:val="32"/>
        </w:numPr>
        <w:rPr>
          <w:rFonts w:cstheme="minorHAnsi"/>
        </w:rPr>
      </w:pPr>
      <w:r w:rsidRPr="002519FB">
        <w:rPr>
          <w:rFonts w:cstheme="minorHAnsi"/>
        </w:rPr>
        <w:t>wymagany zakres temperatury pracy oprawy  -40°C do +50°C</w:t>
      </w:r>
      <w:r>
        <w:rPr>
          <w:rFonts w:cstheme="minorHAnsi"/>
        </w:rPr>
        <w:t>,</w:t>
      </w:r>
    </w:p>
    <w:p w:rsidR="00FA2149" w:rsidRPr="002519FB" w:rsidRDefault="00FA2149" w:rsidP="00FA2149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2519FB">
        <w:rPr>
          <w:rFonts w:cstheme="minorHAnsi"/>
        </w:rPr>
        <w:t>oprawy muszą spełniać wymagania normy EN 62471 „Bezpieczeństwo fotobiologiczne lamp  i systemów lampowych”</w:t>
      </w:r>
      <w:r>
        <w:rPr>
          <w:rFonts w:cstheme="minorHAnsi"/>
        </w:rPr>
        <w:t>,</w:t>
      </w:r>
    </w:p>
    <w:p w:rsidR="00FA2149" w:rsidRPr="002519FB" w:rsidRDefault="00FA2149" w:rsidP="00FA2149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2519FB">
        <w:rPr>
          <w:rFonts w:cstheme="minorHAnsi"/>
        </w:rPr>
        <w:t>korpus oprawy wysokociśnieniowy odlew aluminiowy malowany na kolor z palety ogólnodostępnej</w:t>
      </w:r>
      <w:r>
        <w:rPr>
          <w:rFonts w:cstheme="minorHAnsi"/>
        </w:rPr>
        <w:t>,</w:t>
      </w:r>
    </w:p>
    <w:p w:rsidR="00FA2149" w:rsidRPr="002519FB" w:rsidRDefault="00FA2149" w:rsidP="00FA2149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2519FB">
        <w:rPr>
          <w:rFonts w:cstheme="minorHAnsi"/>
        </w:rPr>
        <w:t>korpus z gładką górną powierzchnią bez użebrowania, radiatora</w:t>
      </w:r>
      <w:r>
        <w:rPr>
          <w:rFonts w:cstheme="minorHAnsi"/>
        </w:rPr>
        <w:t>,</w:t>
      </w:r>
      <w:r w:rsidRPr="002519FB">
        <w:rPr>
          <w:rFonts w:cstheme="minorHAnsi"/>
        </w:rPr>
        <w:t xml:space="preserve"> </w:t>
      </w:r>
    </w:p>
    <w:p w:rsidR="00FA2149" w:rsidRPr="002519FB" w:rsidRDefault="00FA2149" w:rsidP="00FA2149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2519FB">
        <w:rPr>
          <w:rFonts w:cstheme="minorHAnsi"/>
        </w:rPr>
        <w:t>uchwyt montażowy wykonany z materiału identycznego jak oprawa.</w:t>
      </w:r>
    </w:p>
    <w:p w:rsidR="00FC6A30" w:rsidRPr="00FC6A30" w:rsidRDefault="00DE2C0B" w:rsidP="009F5C22">
      <w:pPr>
        <w:numPr>
          <w:ilvl w:val="0"/>
          <w:numId w:val="26"/>
        </w:numPr>
        <w:spacing w:line="276" w:lineRule="auto"/>
        <w:jc w:val="both"/>
        <w:rPr>
          <w:rFonts w:cs="Calibri"/>
        </w:rPr>
      </w:pPr>
      <w:r w:rsidRPr="00FC6A30">
        <w:rPr>
          <w:rFonts w:cs="Calibri"/>
        </w:rPr>
        <w:t xml:space="preserve">Szczegółowy opis oraz sposób realizacji zamówienia określony został w  Szczegółowych Specyfikacjach Technicznych (SST), przedmiarze robót oraz  </w:t>
      </w:r>
      <w:r w:rsidRPr="00FC6A30">
        <w:rPr>
          <w:rFonts w:cs="Calibri"/>
          <w:color w:val="000000"/>
          <w:lang w:eastAsia="pl-PL"/>
        </w:rPr>
        <w:t xml:space="preserve">projektowanych postanowieniach umowy. </w:t>
      </w:r>
    </w:p>
    <w:p w:rsidR="00FC6A30" w:rsidRPr="00FC6A30" w:rsidRDefault="00DE2C0B" w:rsidP="00FC6A30">
      <w:pPr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FC6A30">
        <w:rPr>
          <w:rFonts w:eastAsia="Lucida Sans Unicode" w:cs="Calibri"/>
        </w:rPr>
        <w:t>Wspólny słownik Zamówień Kody CPV:</w:t>
      </w:r>
    </w:p>
    <w:p w:rsidR="00DE2C0B" w:rsidRPr="00FC6A30" w:rsidRDefault="00DE2C0B" w:rsidP="00FC6A30">
      <w:pPr>
        <w:spacing w:after="0" w:line="276" w:lineRule="auto"/>
        <w:ind w:left="1068"/>
        <w:jc w:val="both"/>
        <w:rPr>
          <w:rFonts w:cstheme="minorHAnsi"/>
        </w:rPr>
      </w:pPr>
      <w:r w:rsidRPr="00FC6A30">
        <w:rPr>
          <w:rFonts w:cstheme="minorHAnsi"/>
        </w:rPr>
        <w:t xml:space="preserve">45316110-6 Instalowanie urządzeń oświetlenia drogowego </w:t>
      </w:r>
    </w:p>
    <w:p w:rsidR="00DE2C0B" w:rsidRPr="00ED55C2" w:rsidRDefault="00DE2C0B" w:rsidP="00FC6A30">
      <w:pPr>
        <w:spacing w:after="0" w:line="276" w:lineRule="auto"/>
        <w:ind w:left="1068"/>
        <w:jc w:val="both"/>
        <w:rPr>
          <w:rFonts w:cstheme="minorHAnsi"/>
        </w:rPr>
      </w:pPr>
      <w:r w:rsidRPr="00ED55C2">
        <w:rPr>
          <w:rFonts w:cstheme="minorHAnsi"/>
        </w:rPr>
        <w:t xml:space="preserve">45310000-3 Roboty instalacyjne elektryczne </w:t>
      </w:r>
    </w:p>
    <w:p w:rsidR="00DE2C0B" w:rsidRPr="00ED55C2" w:rsidRDefault="00DE2C0B" w:rsidP="00FC6A30">
      <w:pPr>
        <w:spacing w:after="0" w:line="276" w:lineRule="auto"/>
        <w:ind w:left="1068"/>
        <w:jc w:val="both"/>
        <w:rPr>
          <w:rFonts w:cstheme="minorHAnsi"/>
        </w:rPr>
      </w:pPr>
      <w:r w:rsidRPr="00ED55C2">
        <w:rPr>
          <w:rFonts w:cstheme="minorHAnsi"/>
        </w:rPr>
        <w:lastRenderedPageBreak/>
        <w:t>31520000-7 - Lampy i oprawy oświetleniowe</w:t>
      </w:r>
    </w:p>
    <w:p w:rsidR="00DE2C0B" w:rsidRPr="00ED55C2" w:rsidRDefault="00DE2C0B" w:rsidP="00FC6A30">
      <w:pPr>
        <w:spacing w:after="0" w:line="276" w:lineRule="auto"/>
        <w:ind w:left="1068"/>
        <w:jc w:val="both"/>
        <w:rPr>
          <w:rFonts w:cstheme="minorHAnsi"/>
        </w:rPr>
      </w:pPr>
      <w:r w:rsidRPr="00ED55C2">
        <w:rPr>
          <w:rFonts w:cstheme="minorHAnsi"/>
        </w:rPr>
        <w:t xml:space="preserve">71355000-1 Usługi pomiarów </w:t>
      </w:r>
    </w:p>
    <w:p w:rsidR="00DE2C0B" w:rsidRPr="00ED55C2" w:rsidRDefault="00DE2C0B" w:rsidP="00DE2C0B">
      <w:pPr>
        <w:spacing w:after="0" w:line="276" w:lineRule="auto"/>
        <w:ind w:left="720"/>
        <w:contextualSpacing/>
        <w:rPr>
          <w:rFonts w:cstheme="minorHAnsi"/>
          <w:b/>
          <w:bCs/>
          <w:iCs/>
        </w:rPr>
      </w:pPr>
    </w:p>
    <w:p w:rsidR="00135DAC" w:rsidRPr="0098730E" w:rsidRDefault="00135DAC" w:rsidP="00A870AC">
      <w:pPr>
        <w:spacing w:after="0" w:line="276" w:lineRule="auto"/>
        <w:ind w:left="360"/>
        <w:contextualSpacing/>
        <w:rPr>
          <w:rFonts w:cstheme="minorHAnsi"/>
          <w:b/>
          <w:lang w:eastAsia="pl-PL"/>
        </w:rPr>
      </w:pPr>
    </w:p>
    <w:p w:rsidR="00DA70CE" w:rsidRPr="00707686" w:rsidRDefault="00DA70CE" w:rsidP="00DA70CE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707686">
        <w:rPr>
          <w:rFonts w:cstheme="minorHAnsi"/>
          <w:b/>
        </w:rPr>
        <w:t xml:space="preserve">Rozdział  VI  otrzymuje brzmienie: </w:t>
      </w:r>
    </w:p>
    <w:p w:rsidR="00DA70CE" w:rsidRPr="0098730E" w:rsidRDefault="00DA70CE" w:rsidP="00DA70CE">
      <w:pPr>
        <w:spacing w:after="0" w:line="276" w:lineRule="auto"/>
        <w:ind w:left="360"/>
        <w:rPr>
          <w:rFonts w:eastAsia="Times New Roman" w:cstheme="minorHAnsi"/>
          <w:color w:val="000000"/>
          <w:lang w:eastAsia="ar-SA"/>
        </w:rPr>
      </w:pPr>
      <w:r w:rsidRPr="0098730E">
        <w:rPr>
          <w:rFonts w:eastAsia="Times New Roman" w:cstheme="minorHAnsi"/>
          <w:color w:val="000000"/>
          <w:lang w:eastAsia="ar-SA"/>
        </w:rPr>
        <w:t xml:space="preserve">Wykonawca zobowiązany jest wykonać przedmiot zamówienia w  </w:t>
      </w:r>
      <w:r w:rsidRPr="0098730E">
        <w:rPr>
          <w:rFonts w:eastAsia="Times New Roman" w:cstheme="minorHAnsi"/>
          <w:b/>
          <w:color w:val="000000"/>
          <w:lang w:eastAsia="ar-SA"/>
        </w:rPr>
        <w:t xml:space="preserve">terminie  </w:t>
      </w:r>
      <w:r w:rsidRPr="0098730E">
        <w:rPr>
          <w:rFonts w:eastAsia="Times New Roman" w:cstheme="minorHAnsi"/>
          <w:color w:val="000000"/>
          <w:lang w:eastAsia="ar-SA"/>
        </w:rPr>
        <w:t xml:space="preserve">dnia </w:t>
      </w:r>
      <w:r w:rsidR="009A2ABF" w:rsidRPr="00DE2C0B">
        <w:rPr>
          <w:rFonts w:eastAsia="Times New Roman" w:cstheme="minorHAnsi"/>
          <w:b/>
          <w:lang w:eastAsia="ar-SA"/>
        </w:rPr>
        <w:t>08</w:t>
      </w:r>
      <w:r w:rsidRPr="00DE2C0B">
        <w:rPr>
          <w:rFonts w:eastAsia="Times New Roman" w:cstheme="minorHAnsi"/>
          <w:b/>
          <w:lang w:eastAsia="ar-SA"/>
        </w:rPr>
        <w:t>.11.2023r</w:t>
      </w:r>
      <w:r w:rsidRPr="0098730E">
        <w:rPr>
          <w:rFonts w:eastAsia="Times New Roman" w:cstheme="minorHAnsi"/>
          <w:color w:val="000000"/>
          <w:lang w:eastAsia="ar-SA"/>
        </w:rPr>
        <w:t>.</w:t>
      </w:r>
    </w:p>
    <w:p w:rsidR="00135DAC" w:rsidRPr="00707686" w:rsidRDefault="00135DAC" w:rsidP="00A870AC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707686">
        <w:rPr>
          <w:rFonts w:cstheme="minorHAnsi"/>
          <w:b/>
        </w:rPr>
        <w:t xml:space="preserve">Rozdział  XI ust. 1 otrzymuje brzmienie: </w:t>
      </w:r>
    </w:p>
    <w:p w:rsidR="00135DAC" w:rsidRPr="0098730E" w:rsidRDefault="00135DAC" w:rsidP="00A870AC">
      <w:pPr>
        <w:ind w:left="360"/>
        <w:contextualSpacing/>
        <w:rPr>
          <w:rFonts w:cstheme="minorHAnsi"/>
          <w:color w:val="000000"/>
        </w:rPr>
      </w:pPr>
      <w:r w:rsidRPr="0098730E">
        <w:rPr>
          <w:rFonts w:cstheme="minorHAnsi"/>
        </w:rPr>
        <w:t xml:space="preserve">Wykonawca jest związany terminem złożonej oferty do </w:t>
      </w:r>
      <w:r w:rsidRPr="0098730E">
        <w:rPr>
          <w:rFonts w:cstheme="minorHAnsi"/>
          <w:b/>
        </w:rPr>
        <w:t>2</w:t>
      </w:r>
      <w:r w:rsidR="00952D3C">
        <w:rPr>
          <w:rFonts w:cstheme="minorHAnsi"/>
          <w:b/>
        </w:rPr>
        <w:t>1</w:t>
      </w:r>
      <w:r w:rsidRPr="0098730E">
        <w:rPr>
          <w:rFonts w:cstheme="minorHAnsi"/>
          <w:b/>
        </w:rPr>
        <w:t>.09.2023r.</w:t>
      </w:r>
      <w:r w:rsidRPr="0098730E">
        <w:rPr>
          <w:rFonts w:cstheme="minorHAnsi"/>
        </w:rPr>
        <w:t xml:space="preserve"> nie dłużej niż </w:t>
      </w:r>
      <w:r w:rsidRPr="0098730E">
        <w:rPr>
          <w:rFonts w:cstheme="minorHAnsi"/>
          <w:color w:val="000000"/>
        </w:rPr>
        <w:t>30 dni od dnia upływu terminu składania ofert.</w:t>
      </w:r>
    </w:p>
    <w:p w:rsidR="00B31D2C" w:rsidRPr="00040087" w:rsidRDefault="00B31D2C" w:rsidP="0090021E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707686">
        <w:rPr>
          <w:rFonts w:cstheme="minorHAnsi"/>
          <w:b/>
        </w:rPr>
        <w:t xml:space="preserve">Rozdział  XII ust. 3 </w:t>
      </w:r>
      <w:r w:rsidR="0090021E">
        <w:rPr>
          <w:rFonts w:cstheme="minorHAnsi"/>
          <w:b/>
        </w:rPr>
        <w:t>(</w:t>
      </w:r>
      <w:r w:rsidR="0090021E" w:rsidRPr="0090021E">
        <w:rPr>
          <w:rFonts w:cstheme="minorHAnsi"/>
          <w:b/>
        </w:rPr>
        <w:t>Dokumenty/oświadczenia składające się na ofertę</w:t>
      </w:r>
      <w:r w:rsidR="0090021E">
        <w:rPr>
          <w:rFonts w:cstheme="minorHAnsi"/>
          <w:b/>
        </w:rPr>
        <w:t xml:space="preserve">)  </w:t>
      </w:r>
      <w:r w:rsidR="009F49C8" w:rsidRPr="00707686">
        <w:rPr>
          <w:rFonts w:cstheme="minorHAnsi"/>
          <w:b/>
        </w:rPr>
        <w:t>dopisuje się punkt  10)</w:t>
      </w:r>
      <w:r w:rsidRPr="00707686">
        <w:rPr>
          <w:rFonts w:cstheme="minorHAnsi"/>
          <w:b/>
        </w:rPr>
        <w:t xml:space="preserve">: </w:t>
      </w:r>
    </w:p>
    <w:p w:rsidR="0090021E" w:rsidRDefault="0090021E" w:rsidP="00952D3C">
      <w:pPr>
        <w:suppressAutoHyphens/>
        <w:spacing w:after="0" w:line="276" w:lineRule="auto"/>
        <w:ind w:left="708"/>
        <w:jc w:val="both"/>
        <w:rPr>
          <w:rFonts w:eastAsia="Times New Roman" w:cstheme="minorHAnsi"/>
          <w:b/>
          <w:lang w:eastAsia="ar-SA"/>
        </w:rPr>
      </w:pPr>
    </w:p>
    <w:p w:rsidR="00152A8F" w:rsidRPr="00040087" w:rsidRDefault="009F49C8" w:rsidP="00952D3C">
      <w:pPr>
        <w:suppressAutoHyphens/>
        <w:spacing w:after="0" w:line="276" w:lineRule="auto"/>
        <w:ind w:left="708"/>
        <w:jc w:val="both"/>
        <w:rPr>
          <w:rFonts w:eastAsia="Times New Roman" w:cstheme="minorHAnsi"/>
          <w:b/>
          <w:lang w:eastAsia="ar-SA"/>
        </w:rPr>
      </w:pPr>
      <w:bookmarkStart w:id="0" w:name="_GoBack"/>
      <w:bookmarkEnd w:id="0"/>
      <w:r w:rsidRPr="00040087">
        <w:rPr>
          <w:rFonts w:eastAsia="Times New Roman" w:cstheme="minorHAnsi"/>
          <w:b/>
          <w:lang w:eastAsia="ar-SA"/>
        </w:rPr>
        <w:t xml:space="preserve">10) </w:t>
      </w:r>
      <w:r w:rsidR="00152A8F" w:rsidRPr="00040087">
        <w:rPr>
          <w:rFonts w:eastAsia="Times New Roman" w:cstheme="minorHAnsi"/>
          <w:b/>
          <w:lang w:eastAsia="ar-SA"/>
        </w:rPr>
        <w:t xml:space="preserve">Przedmiotowe  środki dowodowe: </w:t>
      </w:r>
    </w:p>
    <w:p w:rsidR="001368AB" w:rsidRPr="00040087" w:rsidRDefault="001368AB" w:rsidP="00952D3C">
      <w:pPr>
        <w:pStyle w:val="Akapitzlist"/>
        <w:numPr>
          <w:ilvl w:val="0"/>
          <w:numId w:val="30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040087">
        <w:rPr>
          <w:rFonts w:eastAsia="Times New Roman" w:cstheme="minorHAnsi"/>
          <w:lang w:eastAsia="ar-SA"/>
        </w:rPr>
        <w:t>dokument producenta (np. karta techniczna wyrobu budowlanego, karta charakterystyki, specyfikacja techniczna urządzenia</w:t>
      </w:r>
      <w:r w:rsidR="00F52CF6" w:rsidRPr="00040087">
        <w:rPr>
          <w:rFonts w:eastAsia="Times New Roman" w:cstheme="minorHAnsi"/>
          <w:lang w:eastAsia="ar-SA"/>
        </w:rPr>
        <w:t>, oświadczenie własne</w:t>
      </w:r>
      <w:r w:rsidRPr="00040087">
        <w:rPr>
          <w:rFonts w:eastAsia="Times New Roman" w:cstheme="minorHAnsi"/>
          <w:lang w:eastAsia="ar-SA"/>
        </w:rPr>
        <w:t>)</w:t>
      </w:r>
      <w:r w:rsidR="00F52CF6" w:rsidRPr="00040087">
        <w:rPr>
          <w:rFonts w:eastAsia="Times New Roman" w:cstheme="minorHAnsi"/>
          <w:lang w:eastAsia="ar-SA"/>
        </w:rPr>
        <w:t>,</w:t>
      </w:r>
      <w:r w:rsidRPr="00040087">
        <w:rPr>
          <w:rFonts w:eastAsia="Times New Roman" w:cstheme="minorHAnsi"/>
          <w:lang w:eastAsia="ar-SA"/>
        </w:rPr>
        <w:t xml:space="preserve"> potwierdzający parametry  oprawy</w:t>
      </w:r>
      <w:r w:rsidR="00DE2C0B" w:rsidRPr="00040087">
        <w:rPr>
          <w:rFonts w:eastAsia="Times New Roman" w:cstheme="minorHAnsi"/>
          <w:lang w:eastAsia="ar-SA"/>
        </w:rPr>
        <w:t xml:space="preserve"> opisane w </w:t>
      </w:r>
      <w:r w:rsidR="00DE2C0B" w:rsidRPr="00040087">
        <w:rPr>
          <w:rFonts w:cstheme="minorHAnsi"/>
        </w:rPr>
        <w:t>Rozdział  V ust. 1  pkt 2</w:t>
      </w:r>
      <w:r w:rsidR="00894B27">
        <w:rPr>
          <w:rFonts w:cstheme="minorHAnsi"/>
        </w:rPr>
        <w:t>)</w:t>
      </w:r>
      <w:r w:rsidR="00DE2C0B" w:rsidRPr="00040087">
        <w:rPr>
          <w:rFonts w:cstheme="minorHAnsi"/>
        </w:rPr>
        <w:t xml:space="preserve"> SWZ</w:t>
      </w:r>
      <w:r w:rsidR="00DE2C0B" w:rsidRPr="00040087">
        <w:rPr>
          <w:rFonts w:eastAsia="Times New Roman" w:cstheme="minorHAnsi"/>
          <w:lang w:eastAsia="ar-SA"/>
        </w:rPr>
        <w:t>.</w:t>
      </w:r>
    </w:p>
    <w:p w:rsidR="00152A8F" w:rsidRPr="00040087" w:rsidRDefault="00152A8F" w:rsidP="00DE2C0B">
      <w:pPr>
        <w:pStyle w:val="Akapitzlist"/>
        <w:numPr>
          <w:ilvl w:val="0"/>
          <w:numId w:val="30"/>
        </w:numPr>
        <w:suppressAutoHyphens/>
        <w:spacing w:after="240" w:line="276" w:lineRule="auto"/>
        <w:jc w:val="both"/>
        <w:rPr>
          <w:rFonts w:eastAsia="Times New Roman" w:cstheme="minorHAnsi"/>
          <w:lang w:eastAsia="ar-SA"/>
        </w:rPr>
      </w:pPr>
      <w:r w:rsidRPr="00040087">
        <w:rPr>
          <w:rFonts w:eastAsia="Times New Roman" w:cstheme="minorHAnsi"/>
          <w:lang w:eastAsia="ar-SA"/>
        </w:rPr>
        <w:t>certyfikat akredytowanego ośrodka badawczego potwierdzający wiarygodność podawanych przez producenta parametrów funkcjonalnych deklarowanych w momencie wprowadzenia wyrobu do obrotu - certyfikat ENEC</w:t>
      </w:r>
      <w:r w:rsidR="002519FB" w:rsidRPr="00040087">
        <w:rPr>
          <w:rFonts w:eastAsia="Times New Roman" w:cstheme="minorHAnsi"/>
          <w:lang w:eastAsia="ar-SA"/>
        </w:rPr>
        <w:t>+</w:t>
      </w:r>
      <w:r w:rsidR="00672691" w:rsidRPr="00040087">
        <w:rPr>
          <w:rFonts w:eastAsia="Times New Roman" w:cstheme="minorHAnsi"/>
          <w:lang w:eastAsia="ar-SA"/>
        </w:rPr>
        <w:t xml:space="preserve"> lub równo</w:t>
      </w:r>
      <w:r w:rsidR="001368AB" w:rsidRPr="00040087">
        <w:rPr>
          <w:rFonts w:eastAsia="Times New Roman" w:cstheme="minorHAnsi"/>
          <w:lang w:eastAsia="ar-SA"/>
        </w:rPr>
        <w:t>ważny</w:t>
      </w:r>
      <w:r w:rsidRPr="00040087">
        <w:rPr>
          <w:rFonts w:eastAsia="Times New Roman" w:cstheme="minorHAnsi"/>
          <w:lang w:eastAsia="ar-SA"/>
        </w:rPr>
        <w:t xml:space="preserve">. </w:t>
      </w:r>
    </w:p>
    <w:p w:rsidR="00135DAC" w:rsidRPr="00040087" w:rsidRDefault="00135DAC" w:rsidP="00A870AC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rPr>
          <w:rFonts w:cstheme="minorHAnsi"/>
        </w:rPr>
      </w:pPr>
      <w:r w:rsidRPr="00040087">
        <w:rPr>
          <w:rFonts w:cstheme="minorHAnsi"/>
        </w:rPr>
        <w:t>Rozdział  XIII ust. 1 otrzymuje brzmienie:</w:t>
      </w:r>
    </w:p>
    <w:p w:rsidR="00135DAC" w:rsidRPr="0098730E" w:rsidRDefault="00135DAC" w:rsidP="00A870AC">
      <w:pPr>
        <w:spacing w:after="0"/>
        <w:ind w:left="360"/>
        <w:rPr>
          <w:rFonts w:cstheme="minorHAnsi"/>
          <w:b/>
        </w:rPr>
      </w:pPr>
      <w:r w:rsidRPr="00040087">
        <w:rPr>
          <w:rFonts w:cstheme="minorHAnsi"/>
        </w:rPr>
        <w:t xml:space="preserve">Wykonawca składa ofertę za pośrednictwem formularza do złożenia oferty dostępnego </w:t>
      </w:r>
      <w:r w:rsidRPr="0098730E">
        <w:rPr>
          <w:rFonts w:cstheme="minorHAnsi"/>
        </w:rPr>
        <w:t xml:space="preserve">na Platformie Zakupowej, adres strony  </w:t>
      </w:r>
      <w:hyperlink r:id="rId8" w:history="1">
        <w:r w:rsidRPr="0098730E">
          <w:rPr>
            <w:rStyle w:val="Hipercze"/>
            <w:rFonts w:cstheme="minorHAnsi"/>
          </w:rPr>
          <w:t>https://platformazakupowa.pl/transakcja/7</w:t>
        </w:r>
      </w:hyperlink>
      <w:r w:rsidRPr="0098730E">
        <w:rPr>
          <w:rStyle w:val="Hipercze"/>
          <w:rFonts w:cstheme="minorHAnsi"/>
        </w:rPr>
        <w:t>98715</w:t>
      </w:r>
      <w:r w:rsidRPr="0098730E">
        <w:rPr>
          <w:rFonts w:cstheme="minorHAnsi"/>
        </w:rPr>
        <w:t xml:space="preserve">   do dnia </w:t>
      </w:r>
      <w:r w:rsidRPr="0098730E">
        <w:rPr>
          <w:rFonts w:cstheme="minorHAnsi"/>
          <w:b/>
        </w:rPr>
        <w:t>2</w:t>
      </w:r>
      <w:r w:rsidR="009F49C8">
        <w:rPr>
          <w:rFonts w:cstheme="minorHAnsi"/>
          <w:b/>
        </w:rPr>
        <w:t>3</w:t>
      </w:r>
      <w:r w:rsidRPr="0098730E">
        <w:rPr>
          <w:rFonts w:cstheme="minorHAnsi"/>
          <w:b/>
        </w:rPr>
        <w:t xml:space="preserve">.08.2023r. godz. 11:00 </w:t>
      </w:r>
    </w:p>
    <w:p w:rsidR="00135DAC" w:rsidRPr="0098730E" w:rsidRDefault="00135DAC" w:rsidP="00A870AC">
      <w:pPr>
        <w:tabs>
          <w:tab w:val="left" w:pos="1134"/>
        </w:tabs>
        <w:spacing w:after="0"/>
        <w:rPr>
          <w:rFonts w:cstheme="minorHAnsi"/>
          <w:b/>
        </w:rPr>
      </w:pPr>
    </w:p>
    <w:p w:rsidR="00135DAC" w:rsidRPr="0098730E" w:rsidRDefault="00135DAC" w:rsidP="00A870AC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98730E">
        <w:rPr>
          <w:rFonts w:cstheme="minorHAnsi"/>
        </w:rPr>
        <w:t>Rozdział  XIV pkt 1 otrzymuje brzmienie:</w:t>
      </w:r>
    </w:p>
    <w:p w:rsidR="00135DAC" w:rsidRPr="0098730E" w:rsidRDefault="00135DAC" w:rsidP="00A870AC">
      <w:pPr>
        <w:ind w:left="360"/>
        <w:rPr>
          <w:rFonts w:cstheme="minorHAnsi"/>
          <w:b/>
          <w:color w:val="000000"/>
        </w:rPr>
      </w:pPr>
      <w:r w:rsidRPr="0098730E">
        <w:rPr>
          <w:rFonts w:cstheme="minorHAnsi"/>
          <w:color w:val="000000"/>
        </w:rPr>
        <w:t xml:space="preserve">Otwarcie ofert nastąpi w dniu </w:t>
      </w:r>
      <w:r w:rsidRPr="0098730E">
        <w:rPr>
          <w:rFonts w:cstheme="minorHAnsi"/>
          <w:b/>
          <w:color w:val="000000"/>
        </w:rPr>
        <w:t xml:space="preserve">  2</w:t>
      </w:r>
      <w:r w:rsidR="009F49C8">
        <w:rPr>
          <w:rFonts w:cstheme="minorHAnsi"/>
          <w:b/>
          <w:color w:val="000000"/>
        </w:rPr>
        <w:t>3</w:t>
      </w:r>
      <w:r w:rsidRPr="0098730E">
        <w:rPr>
          <w:rFonts w:cstheme="minorHAnsi"/>
          <w:b/>
          <w:color w:val="000000"/>
        </w:rPr>
        <w:t xml:space="preserve">.08.2023 r. o godz. 11:05 </w:t>
      </w:r>
    </w:p>
    <w:p w:rsidR="007E7CF3" w:rsidRDefault="007E7CF3" w:rsidP="00A870AC">
      <w:pPr>
        <w:rPr>
          <w:rFonts w:cstheme="minorHAnsi"/>
          <w:color w:val="000000"/>
        </w:rPr>
      </w:pPr>
    </w:p>
    <w:p w:rsidR="00135DAC" w:rsidRPr="0098730E" w:rsidRDefault="00135DAC" w:rsidP="00A870AC">
      <w:pPr>
        <w:rPr>
          <w:rFonts w:cstheme="minorHAnsi"/>
          <w:color w:val="000000"/>
        </w:rPr>
      </w:pPr>
      <w:r w:rsidRPr="0098730E">
        <w:rPr>
          <w:rFonts w:cstheme="minorHAnsi"/>
          <w:color w:val="000000"/>
        </w:rPr>
        <w:t xml:space="preserve">W załączaniu aktualny załącznik nr 3  PPU. </w:t>
      </w:r>
    </w:p>
    <w:p w:rsidR="00135DAC" w:rsidRPr="0098730E" w:rsidRDefault="00135DAC" w:rsidP="00A870AC">
      <w:pPr>
        <w:rPr>
          <w:rFonts w:cstheme="minorHAnsi"/>
        </w:rPr>
      </w:pPr>
      <w:r w:rsidRPr="0098730E">
        <w:rPr>
          <w:rFonts w:cstheme="minorHAnsi"/>
        </w:rPr>
        <w:t xml:space="preserve">Zgodnie z dyspozycją art 286 ust. </w:t>
      </w:r>
      <w:r w:rsidR="00C13F12" w:rsidRPr="0098730E">
        <w:rPr>
          <w:rFonts w:cstheme="minorHAnsi"/>
        </w:rPr>
        <w:t xml:space="preserve"> 6 i 9</w:t>
      </w:r>
      <w:r w:rsidRPr="0098730E">
        <w:rPr>
          <w:rFonts w:cstheme="minorHAnsi"/>
        </w:rPr>
        <w:t xml:space="preserve"> ustawy z dnia 11 września 2019 r. - Prawo zamówień publicznych, Zamawiający zamieszcza w Biuletynie Zamówień Publicznych ogłoszenie o zmianie ogłoszenia.</w:t>
      </w:r>
    </w:p>
    <w:p w:rsidR="00A36110" w:rsidRPr="0098730E" w:rsidRDefault="00A36110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6110" w:rsidRPr="0098730E" w:rsidRDefault="00A36110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6110" w:rsidRPr="004336B4" w:rsidRDefault="00A36110" w:rsidP="00A870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36110" w:rsidRPr="004336B4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8E" w:rsidRDefault="00917B8E" w:rsidP="00041C35">
      <w:pPr>
        <w:spacing w:after="0" w:line="240" w:lineRule="auto"/>
      </w:pPr>
      <w:r>
        <w:separator/>
      </w:r>
    </w:p>
  </w:endnote>
  <w:endnote w:type="continuationSeparator" w:id="0">
    <w:p w:rsidR="00917B8E" w:rsidRDefault="00917B8E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8E" w:rsidRDefault="00917B8E" w:rsidP="00041C35">
      <w:pPr>
        <w:spacing w:after="0" w:line="240" w:lineRule="auto"/>
      </w:pPr>
      <w:r>
        <w:separator/>
      </w:r>
    </w:p>
  </w:footnote>
  <w:footnote w:type="continuationSeparator" w:id="0">
    <w:p w:rsidR="00917B8E" w:rsidRDefault="00917B8E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84B1D"/>
    <w:multiLevelType w:val="hybridMultilevel"/>
    <w:tmpl w:val="D1DED0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C7562B6"/>
    <w:multiLevelType w:val="hybridMultilevel"/>
    <w:tmpl w:val="B2B0B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86C4B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E73AC"/>
    <w:multiLevelType w:val="hybridMultilevel"/>
    <w:tmpl w:val="DBA4A392"/>
    <w:lvl w:ilvl="0" w:tplc="2A9633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4122B4"/>
    <w:multiLevelType w:val="hybridMultilevel"/>
    <w:tmpl w:val="63A42B30"/>
    <w:lvl w:ilvl="0" w:tplc="496AC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D41BF"/>
    <w:multiLevelType w:val="hybridMultilevel"/>
    <w:tmpl w:val="3C026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3A3B"/>
    <w:multiLevelType w:val="hybridMultilevel"/>
    <w:tmpl w:val="39A4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A3A08"/>
    <w:multiLevelType w:val="hybridMultilevel"/>
    <w:tmpl w:val="F2208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36555"/>
    <w:multiLevelType w:val="hybridMultilevel"/>
    <w:tmpl w:val="7FF0BFE2"/>
    <w:lvl w:ilvl="0" w:tplc="2A9633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671CC7"/>
    <w:multiLevelType w:val="hybridMultilevel"/>
    <w:tmpl w:val="3C026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5964104"/>
    <w:multiLevelType w:val="multilevel"/>
    <w:tmpl w:val="E28463FE"/>
    <w:lvl w:ilvl="0">
      <w:start w:val="1"/>
      <w:numFmt w:val="decimal"/>
      <w:lvlText w:val="%1)"/>
      <w:lvlJc w:val="left"/>
      <w:pPr>
        <w:ind w:left="1068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1072C"/>
    <w:multiLevelType w:val="hybridMultilevel"/>
    <w:tmpl w:val="8CE84A7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4DB2A8C"/>
    <w:multiLevelType w:val="hybridMultilevel"/>
    <w:tmpl w:val="50CE4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0029"/>
    <w:multiLevelType w:val="hybridMultilevel"/>
    <w:tmpl w:val="9A8E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BE18D1"/>
    <w:multiLevelType w:val="hybridMultilevel"/>
    <w:tmpl w:val="22DE2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432B5"/>
    <w:multiLevelType w:val="hybridMultilevel"/>
    <w:tmpl w:val="F6AE3BDE"/>
    <w:lvl w:ilvl="0" w:tplc="2A9633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266B9D"/>
    <w:multiLevelType w:val="hybridMultilevel"/>
    <w:tmpl w:val="86002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</w:num>
  <w:num w:numId="4">
    <w:abstractNumId w:val="24"/>
  </w:num>
  <w:num w:numId="5">
    <w:abstractNumId w:val="15"/>
  </w:num>
  <w:num w:numId="6">
    <w:abstractNumId w:val="16"/>
  </w:num>
  <w:num w:numId="7">
    <w:abstractNumId w:val="2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27"/>
  </w:num>
  <w:num w:numId="12">
    <w:abstractNumId w:val="2"/>
  </w:num>
  <w:num w:numId="13">
    <w:abstractNumId w:val="3"/>
  </w:num>
  <w:num w:numId="14">
    <w:abstractNumId w:val="18"/>
  </w:num>
  <w:num w:numId="15">
    <w:abstractNumId w:val="0"/>
  </w:num>
  <w:num w:numId="16">
    <w:abstractNumId w:val="9"/>
  </w:num>
  <w:num w:numId="17">
    <w:abstractNumId w:val="25"/>
  </w:num>
  <w:num w:numId="18">
    <w:abstractNumId w:val="10"/>
  </w:num>
  <w:num w:numId="19">
    <w:abstractNumId w:val="26"/>
  </w:num>
  <w:num w:numId="20">
    <w:abstractNumId w:val="31"/>
  </w:num>
  <w:num w:numId="21">
    <w:abstractNumId w:val="17"/>
  </w:num>
  <w:num w:numId="22">
    <w:abstractNumId w:val="5"/>
  </w:num>
  <w:num w:numId="23">
    <w:abstractNumId w:val="20"/>
  </w:num>
  <w:num w:numId="24">
    <w:abstractNumId w:val="8"/>
  </w:num>
  <w:num w:numId="25">
    <w:abstractNumId w:val="30"/>
  </w:num>
  <w:num w:numId="26">
    <w:abstractNumId w:val="29"/>
  </w:num>
  <w:num w:numId="27">
    <w:abstractNumId w:val="1"/>
  </w:num>
  <w:num w:numId="28">
    <w:abstractNumId w:val="12"/>
  </w:num>
  <w:num w:numId="29">
    <w:abstractNumId w:val="13"/>
  </w:num>
  <w:num w:numId="30">
    <w:abstractNumId w:val="6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24"/>
    <w:rsid w:val="0001536F"/>
    <w:rsid w:val="000249CC"/>
    <w:rsid w:val="00040087"/>
    <w:rsid w:val="00040FB3"/>
    <w:rsid w:val="00041C35"/>
    <w:rsid w:val="000444CF"/>
    <w:rsid w:val="00046FAD"/>
    <w:rsid w:val="00050B35"/>
    <w:rsid w:val="000555AD"/>
    <w:rsid w:val="00055AE2"/>
    <w:rsid w:val="0006262D"/>
    <w:rsid w:val="00065D74"/>
    <w:rsid w:val="0007359D"/>
    <w:rsid w:val="000A1973"/>
    <w:rsid w:val="000A1A39"/>
    <w:rsid w:val="000C4C3E"/>
    <w:rsid w:val="000C517D"/>
    <w:rsid w:val="000E06B1"/>
    <w:rsid w:val="000E13A9"/>
    <w:rsid w:val="000E2D72"/>
    <w:rsid w:val="00101A7E"/>
    <w:rsid w:val="0013434A"/>
    <w:rsid w:val="001356E4"/>
    <w:rsid w:val="00135DAC"/>
    <w:rsid w:val="001368AB"/>
    <w:rsid w:val="00152A8F"/>
    <w:rsid w:val="0015527C"/>
    <w:rsid w:val="001552FD"/>
    <w:rsid w:val="00160375"/>
    <w:rsid w:val="00171500"/>
    <w:rsid w:val="001806AD"/>
    <w:rsid w:val="0019287B"/>
    <w:rsid w:val="00195DD3"/>
    <w:rsid w:val="001A0605"/>
    <w:rsid w:val="001A0946"/>
    <w:rsid w:val="001B327E"/>
    <w:rsid w:val="001D102D"/>
    <w:rsid w:val="001E2CC1"/>
    <w:rsid w:val="001F0F4B"/>
    <w:rsid w:val="00205814"/>
    <w:rsid w:val="00220CAC"/>
    <w:rsid w:val="00225882"/>
    <w:rsid w:val="00235969"/>
    <w:rsid w:val="002519FB"/>
    <w:rsid w:val="00251E3C"/>
    <w:rsid w:val="00263DB9"/>
    <w:rsid w:val="00264358"/>
    <w:rsid w:val="00285B5A"/>
    <w:rsid w:val="002A6475"/>
    <w:rsid w:val="002A700C"/>
    <w:rsid w:val="002B149C"/>
    <w:rsid w:val="002B70F6"/>
    <w:rsid w:val="002D1421"/>
    <w:rsid w:val="002D33B9"/>
    <w:rsid w:val="002D7B0F"/>
    <w:rsid w:val="002E1937"/>
    <w:rsid w:val="002E5FA1"/>
    <w:rsid w:val="002E7890"/>
    <w:rsid w:val="00311581"/>
    <w:rsid w:val="0031292F"/>
    <w:rsid w:val="00317417"/>
    <w:rsid w:val="00354779"/>
    <w:rsid w:val="00386F84"/>
    <w:rsid w:val="00397E4A"/>
    <w:rsid w:val="003A4B2C"/>
    <w:rsid w:val="003C7D73"/>
    <w:rsid w:val="003D2290"/>
    <w:rsid w:val="003E1112"/>
    <w:rsid w:val="003E612B"/>
    <w:rsid w:val="004149DC"/>
    <w:rsid w:val="004153D8"/>
    <w:rsid w:val="00420C15"/>
    <w:rsid w:val="00422110"/>
    <w:rsid w:val="004336B4"/>
    <w:rsid w:val="004359BE"/>
    <w:rsid w:val="00440787"/>
    <w:rsid w:val="0044669D"/>
    <w:rsid w:val="00446D82"/>
    <w:rsid w:val="00472D18"/>
    <w:rsid w:val="00473640"/>
    <w:rsid w:val="00475B10"/>
    <w:rsid w:val="004835B8"/>
    <w:rsid w:val="004854A9"/>
    <w:rsid w:val="00486FCF"/>
    <w:rsid w:val="00496270"/>
    <w:rsid w:val="004B6539"/>
    <w:rsid w:val="004C1EC5"/>
    <w:rsid w:val="004F34EB"/>
    <w:rsid w:val="00502662"/>
    <w:rsid w:val="00503A28"/>
    <w:rsid w:val="00513A36"/>
    <w:rsid w:val="005438C3"/>
    <w:rsid w:val="00555792"/>
    <w:rsid w:val="00565F01"/>
    <w:rsid w:val="00566248"/>
    <w:rsid w:val="00584168"/>
    <w:rsid w:val="00586D55"/>
    <w:rsid w:val="005A44E7"/>
    <w:rsid w:val="005A4DF2"/>
    <w:rsid w:val="005D26A1"/>
    <w:rsid w:val="006142E7"/>
    <w:rsid w:val="006407A9"/>
    <w:rsid w:val="006502D4"/>
    <w:rsid w:val="00672691"/>
    <w:rsid w:val="00676B25"/>
    <w:rsid w:val="0069433F"/>
    <w:rsid w:val="006A1538"/>
    <w:rsid w:val="006A4367"/>
    <w:rsid w:val="006B52E4"/>
    <w:rsid w:val="006D4088"/>
    <w:rsid w:val="006F3518"/>
    <w:rsid w:val="00702562"/>
    <w:rsid w:val="00707686"/>
    <w:rsid w:val="00713D00"/>
    <w:rsid w:val="007210B7"/>
    <w:rsid w:val="00731985"/>
    <w:rsid w:val="00740477"/>
    <w:rsid w:val="007524A7"/>
    <w:rsid w:val="007678F7"/>
    <w:rsid w:val="0077317B"/>
    <w:rsid w:val="007B6E38"/>
    <w:rsid w:val="007E4E3A"/>
    <w:rsid w:val="007E7CF3"/>
    <w:rsid w:val="007F27AF"/>
    <w:rsid w:val="0081067C"/>
    <w:rsid w:val="008145A9"/>
    <w:rsid w:val="00815262"/>
    <w:rsid w:val="00831580"/>
    <w:rsid w:val="00881DC8"/>
    <w:rsid w:val="00893EF5"/>
    <w:rsid w:val="00894B27"/>
    <w:rsid w:val="00897F66"/>
    <w:rsid w:val="008B4344"/>
    <w:rsid w:val="008C690A"/>
    <w:rsid w:val="008D6C88"/>
    <w:rsid w:val="008D7F9A"/>
    <w:rsid w:val="008E447F"/>
    <w:rsid w:val="008F2D1D"/>
    <w:rsid w:val="008F384B"/>
    <w:rsid w:val="0090021E"/>
    <w:rsid w:val="00902B86"/>
    <w:rsid w:val="00917B8E"/>
    <w:rsid w:val="00920E36"/>
    <w:rsid w:val="0092670D"/>
    <w:rsid w:val="00940D38"/>
    <w:rsid w:val="00952D3C"/>
    <w:rsid w:val="00963AD4"/>
    <w:rsid w:val="0098730E"/>
    <w:rsid w:val="009A2ABF"/>
    <w:rsid w:val="009A3C3A"/>
    <w:rsid w:val="009A5B5E"/>
    <w:rsid w:val="009A68BD"/>
    <w:rsid w:val="009B6D3F"/>
    <w:rsid w:val="009D1282"/>
    <w:rsid w:val="009D281E"/>
    <w:rsid w:val="009E3F80"/>
    <w:rsid w:val="009E4990"/>
    <w:rsid w:val="009E549E"/>
    <w:rsid w:val="009F49C8"/>
    <w:rsid w:val="00A019A7"/>
    <w:rsid w:val="00A2665E"/>
    <w:rsid w:val="00A36110"/>
    <w:rsid w:val="00A43446"/>
    <w:rsid w:val="00A448F1"/>
    <w:rsid w:val="00A53D0B"/>
    <w:rsid w:val="00A55397"/>
    <w:rsid w:val="00A575E8"/>
    <w:rsid w:val="00A648BB"/>
    <w:rsid w:val="00A758BC"/>
    <w:rsid w:val="00A800FE"/>
    <w:rsid w:val="00A870AC"/>
    <w:rsid w:val="00AA7D17"/>
    <w:rsid w:val="00AC3F6C"/>
    <w:rsid w:val="00AD7D1B"/>
    <w:rsid w:val="00B03D83"/>
    <w:rsid w:val="00B2191D"/>
    <w:rsid w:val="00B300B3"/>
    <w:rsid w:val="00B31D2C"/>
    <w:rsid w:val="00B65708"/>
    <w:rsid w:val="00B71280"/>
    <w:rsid w:val="00B714F5"/>
    <w:rsid w:val="00B9346F"/>
    <w:rsid w:val="00BC6E42"/>
    <w:rsid w:val="00BD1147"/>
    <w:rsid w:val="00BE4667"/>
    <w:rsid w:val="00BF5A29"/>
    <w:rsid w:val="00BF76B6"/>
    <w:rsid w:val="00C00B7A"/>
    <w:rsid w:val="00C054CF"/>
    <w:rsid w:val="00C073C5"/>
    <w:rsid w:val="00C13987"/>
    <w:rsid w:val="00C13F12"/>
    <w:rsid w:val="00C163F1"/>
    <w:rsid w:val="00C21C08"/>
    <w:rsid w:val="00C2284A"/>
    <w:rsid w:val="00C2461E"/>
    <w:rsid w:val="00C44DBF"/>
    <w:rsid w:val="00C57708"/>
    <w:rsid w:val="00C64BCE"/>
    <w:rsid w:val="00C66532"/>
    <w:rsid w:val="00C76E3D"/>
    <w:rsid w:val="00C970AE"/>
    <w:rsid w:val="00CB0BC1"/>
    <w:rsid w:val="00CD0295"/>
    <w:rsid w:val="00CD21C7"/>
    <w:rsid w:val="00CE2F6E"/>
    <w:rsid w:val="00D03DBC"/>
    <w:rsid w:val="00D05A38"/>
    <w:rsid w:val="00D1084E"/>
    <w:rsid w:val="00D16D0E"/>
    <w:rsid w:val="00D36B01"/>
    <w:rsid w:val="00D43016"/>
    <w:rsid w:val="00D57F7C"/>
    <w:rsid w:val="00D63131"/>
    <w:rsid w:val="00D77FD7"/>
    <w:rsid w:val="00D955A7"/>
    <w:rsid w:val="00DA15EA"/>
    <w:rsid w:val="00DA43E0"/>
    <w:rsid w:val="00DA70CE"/>
    <w:rsid w:val="00DA7752"/>
    <w:rsid w:val="00DB4F1D"/>
    <w:rsid w:val="00DB5202"/>
    <w:rsid w:val="00DB653D"/>
    <w:rsid w:val="00DC1A5B"/>
    <w:rsid w:val="00DE0F95"/>
    <w:rsid w:val="00DE119C"/>
    <w:rsid w:val="00DE1D3A"/>
    <w:rsid w:val="00DE2B5F"/>
    <w:rsid w:val="00DE2C0B"/>
    <w:rsid w:val="00DF1344"/>
    <w:rsid w:val="00DF3AC8"/>
    <w:rsid w:val="00DF3CC1"/>
    <w:rsid w:val="00E037C1"/>
    <w:rsid w:val="00E110A3"/>
    <w:rsid w:val="00E22EAA"/>
    <w:rsid w:val="00E24B1C"/>
    <w:rsid w:val="00E633A1"/>
    <w:rsid w:val="00E66A48"/>
    <w:rsid w:val="00E67EFB"/>
    <w:rsid w:val="00E82623"/>
    <w:rsid w:val="00E86E9B"/>
    <w:rsid w:val="00E90B7D"/>
    <w:rsid w:val="00E93255"/>
    <w:rsid w:val="00EA2C8B"/>
    <w:rsid w:val="00EA4362"/>
    <w:rsid w:val="00ED55C2"/>
    <w:rsid w:val="00ED63D8"/>
    <w:rsid w:val="00EE12C8"/>
    <w:rsid w:val="00F0001A"/>
    <w:rsid w:val="00F20BE2"/>
    <w:rsid w:val="00F241C1"/>
    <w:rsid w:val="00F26D5E"/>
    <w:rsid w:val="00F52CF6"/>
    <w:rsid w:val="00F94358"/>
    <w:rsid w:val="00FA2149"/>
    <w:rsid w:val="00FA5824"/>
    <w:rsid w:val="00FB069C"/>
    <w:rsid w:val="00FC4BAC"/>
    <w:rsid w:val="00FC6A30"/>
    <w:rsid w:val="00FE684E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D19D-BB66-465B-83EF-56843A45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1D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character" w:styleId="Hipercze">
    <w:name w:val="Hyperlink"/>
    <w:uiPriority w:val="99"/>
    <w:rsid w:val="00135DA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31D2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CDAF-AE75-4F83-8EC5-955583D1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20</cp:revision>
  <cp:lastPrinted>2023-08-16T12:46:00Z</cp:lastPrinted>
  <dcterms:created xsi:type="dcterms:W3CDTF">2023-08-16T12:29:00Z</dcterms:created>
  <dcterms:modified xsi:type="dcterms:W3CDTF">2023-08-16T13:23:00Z</dcterms:modified>
</cp:coreProperties>
</file>