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8728" w14:textId="77777777" w:rsidR="00805546" w:rsidRPr="00805546" w:rsidRDefault="00DA5D8F" w:rsidP="00805546">
      <w:pPr>
        <w:pStyle w:val="Bezodstpw"/>
        <w:jc w:val="right"/>
        <w:rPr>
          <w:sz w:val="20"/>
        </w:rPr>
      </w:pPr>
      <w:r w:rsidRPr="00805546">
        <w:rPr>
          <w:sz w:val="20"/>
        </w:rPr>
        <w:t xml:space="preserve">Załącznik nr 3  </w:t>
      </w:r>
    </w:p>
    <w:p w14:paraId="178CEF9A" w14:textId="6EBE711E" w:rsidR="00DA5D8F" w:rsidRDefault="00DA5D8F" w:rsidP="00805546">
      <w:pPr>
        <w:pStyle w:val="Bezodstpw"/>
        <w:jc w:val="right"/>
        <w:rPr>
          <w:sz w:val="20"/>
        </w:rPr>
      </w:pPr>
      <w:r w:rsidRPr="00805546">
        <w:rPr>
          <w:sz w:val="20"/>
        </w:rPr>
        <w:t xml:space="preserve">do </w:t>
      </w:r>
      <w:r w:rsidR="00EF5015" w:rsidRPr="00805546">
        <w:rPr>
          <w:sz w:val="20"/>
        </w:rPr>
        <w:t>Z</w:t>
      </w:r>
      <w:r w:rsidRPr="00805546">
        <w:rPr>
          <w:sz w:val="20"/>
        </w:rPr>
        <w:t>apytania ofertowego</w:t>
      </w:r>
    </w:p>
    <w:p w14:paraId="5F2EC8F6" w14:textId="20E061FB" w:rsidR="00F631B6" w:rsidRPr="00805546" w:rsidRDefault="00F631B6" w:rsidP="00805546">
      <w:pPr>
        <w:pStyle w:val="Bezodstpw"/>
        <w:jc w:val="right"/>
        <w:rPr>
          <w:sz w:val="20"/>
        </w:rPr>
      </w:pPr>
      <w:r w:rsidRPr="000B769A">
        <w:rPr>
          <w:color w:val="FF0000"/>
          <w:sz w:val="20"/>
        </w:rPr>
        <w:t>po zmianie z dnia 01.0</w:t>
      </w:r>
      <w:r>
        <w:rPr>
          <w:color w:val="FF0000"/>
          <w:sz w:val="20"/>
        </w:rPr>
        <w:t>8</w:t>
      </w:r>
      <w:r w:rsidRPr="000B769A">
        <w:rPr>
          <w:color w:val="FF0000"/>
          <w:sz w:val="20"/>
        </w:rPr>
        <w:t>.2023r.</w:t>
      </w:r>
    </w:p>
    <w:p w14:paraId="63576BE1" w14:textId="77777777" w:rsidR="00DA5D8F" w:rsidRPr="00805546" w:rsidRDefault="00DA5D8F" w:rsidP="00805546">
      <w:pPr>
        <w:pStyle w:val="Bezodstpw"/>
        <w:jc w:val="right"/>
        <w:rPr>
          <w:sz w:val="20"/>
        </w:rPr>
      </w:pPr>
    </w:p>
    <w:p w14:paraId="3FAA03B9" w14:textId="19F0C714" w:rsidR="005C3D22" w:rsidRPr="000B769A" w:rsidRDefault="00DA5D8F" w:rsidP="00DA5D8F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05546">
        <w:rPr>
          <w:rFonts w:ascii="Times New Roman" w:hAnsi="Times New Roman" w:cs="Times New Roman"/>
          <w:sz w:val="20"/>
          <w:szCs w:val="20"/>
        </w:rPr>
        <w:t>Opis przedmiotu zamówienia</w:t>
      </w:r>
      <w:r w:rsidR="000B76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E3F18" w14:textId="77777777" w:rsidR="00DA5D8F" w:rsidRPr="00805546" w:rsidRDefault="00DA5D8F" w:rsidP="00DA5D8F">
      <w:pPr>
        <w:pStyle w:val="Bezodstpw"/>
        <w:jc w:val="center"/>
        <w:rPr>
          <w:bCs/>
          <w:sz w:val="20"/>
        </w:rPr>
      </w:pPr>
      <w:bookmarkStart w:id="0" w:name="_Hlk76648823"/>
      <w:bookmarkStart w:id="1" w:name="_Hlk80796642"/>
      <w:bookmarkStart w:id="2" w:name="_Hlk100063925"/>
      <w:r w:rsidRPr="00805546">
        <w:rPr>
          <w:bCs/>
          <w:sz w:val="20"/>
        </w:rPr>
        <w:t xml:space="preserve">na </w:t>
      </w:r>
      <w:bookmarkStart w:id="3" w:name="_Hlk138412312"/>
      <w:bookmarkEnd w:id="0"/>
      <w:bookmarkEnd w:id="1"/>
      <w:r w:rsidRPr="00805546">
        <w:rPr>
          <w:sz w:val="20"/>
        </w:rPr>
        <w:t>wykonanie  ekspertyzy (oceny) stanu technicznego budynków usługowo – magazynowego oraz garażowego położonych w Sierpcu przy Placu Kard. Stefana Wyszyńskiego 1A na działkach o nr ewidencyjnych 1176/3 i 1174/4 będących w użyczeniu Muzeum Wsi Mazowieckiej w Sierpcu.</w:t>
      </w:r>
    </w:p>
    <w:bookmarkEnd w:id="2"/>
    <w:bookmarkEnd w:id="3"/>
    <w:p w14:paraId="2E18910E" w14:textId="77777777" w:rsidR="00DA5D8F" w:rsidRPr="00805546" w:rsidRDefault="00DA5D8F">
      <w:pPr>
        <w:rPr>
          <w:rFonts w:ascii="Times New Roman" w:hAnsi="Times New Roman" w:cs="Times New Roman"/>
          <w:sz w:val="20"/>
          <w:szCs w:val="20"/>
        </w:rPr>
      </w:pPr>
    </w:p>
    <w:p w14:paraId="00F9B709" w14:textId="01A3B0F4" w:rsidR="00DA5D8F" w:rsidRPr="00805546" w:rsidRDefault="00DA5D8F" w:rsidP="00A27D85">
      <w:pPr>
        <w:pStyle w:val="Bezodstpw"/>
        <w:numPr>
          <w:ilvl w:val="0"/>
          <w:numId w:val="18"/>
        </w:numPr>
        <w:jc w:val="both"/>
        <w:rPr>
          <w:sz w:val="20"/>
        </w:rPr>
      </w:pPr>
      <w:r w:rsidRPr="00805546">
        <w:rPr>
          <w:sz w:val="20"/>
        </w:rPr>
        <w:t>Ekspertyza (ocena) stanu technicznego obejmuje   budynki usługowo – magazynowy oraz garażowy położone w Sierpcu przy Placu Kard. Stefana Wyszyńskiego 1A, na działkach o nr ewidencyjnych 1176/3 i 1174/4 będących w użyczeniu Muzeum Wsi Mazowieckiej w Sierpcu.</w:t>
      </w:r>
      <w:r w:rsidR="00A27D85" w:rsidRPr="00805546">
        <w:rPr>
          <w:sz w:val="20"/>
        </w:rPr>
        <w:t xml:space="preserve"> Właścicielem nieruchomości jest Województw</w:t>
      </w:r>
      <w:r w:rsidR="008F4CA2">
        <w:rPr>
          <w:sz w:val="20"/>
        </w:rPr>
        <w:t>o</w:t>
      </w:r>
      <w:r w:rsidR="00A27D85" w:rsidRPr="00805546">
        <w:rPr>
          <w:sz w:val="20"/>
        </w:rPr>
        <w:t xml:space="preserve"> Mazowieckie.</w:t>
      </w:r>
    </w:p>
    <w:p w14:paraId="3D9EEBC6" w14:textId="77777777" w:rsidR="00DA5D8F" w:rsidRPr="00805546" w:rsidRDefault="00DA5D8F" w:rsidP="00DA5D8F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bCs/>
          <w:sz w:val="20"/>
        </w:rPr>
        <w:t>Opis budynków:</w:t>
      </w:r>
    </w:p>
    <w:p w14:paraId="14C7E2AC" w14:textId="77777777" w:rsidR="00DA5D8F" w:rsidRPr="00805546" w:rsidRDefault="00DA5D8F" w:rsidP="00DA5D8F">
      <w:pPr>
        <w:pStyle w:val="Bezodstpw"/>
        <w:numPr>
          <w:ilvl w:val="0"/>
          <w:numId w:val="2"/>
        </w:numPr>
        <w:jc w:val="both"/>
        <w:rPr>
          <w:bCs/>
          <w:sz w:val="20"/>
        </w:rPr>
      </w:pPr>
      <w:r w:rsidRPr="00805546">
        <w:rPr>
          <w:bCs/>
          <w:sz w:val="20"/>
        </w:rPr>
        <w:t>Budynek usługowo – magazynowy, 2-kondygnacyjny, murowany, niepodpiwniczony z dachem drewnianym krytym blachą, wybudowany systemem budownictwa tradycyjnego z 1920r., piętro nadbudowano w latach 60-tych XX wieku. Budynek murowany z cegły ceramicznej palonej, stolarka okienna w części drewniana w części PCV, drzwi i wrota drewniane, podłogi z desek z wykładzinami PCW, schody betonowe, tynki wewnętrzne i zewnętrzne cementowo- wapienne, instalacja elektryczna, wodna z wodociągu miejskiego, ogrzewanie co z pieca z kotłowni znajdującej się na parterze. Powierzchnia użytkowa ok. 513 m</w:t>
      </w:r>
      <w:r w:rsidRPr="00805546">
        <w:rPr>
          <w:bCs/>
          <w:sz w:val="20"/>
          <w:vertAlign w:val="superscript"/>
        </w:rPr>
        <w:t xml:space="preserve">2 </w:t>
      </w:r>
    </w:p>
    <w:p w14:paraId="534FAEDC" w14:textId="77777777" w:rsidR="00DA5D8F" w:rsidRPr="00805546" w:rsidRDefault="00DA5D8F" w:rsidP="00DA5D8F">
      <w:pPr>
        <w:pStyle w:val="Bezodstpw"/>
        <w:numPr>
          <w:ilvl w:val="0"/>
          <w:numId w:val="2"/>
        </w:numPr>
        <w:jc w:val="both"/>
        <w:rPr>
          <w:bCs/>
          <w:sz w:val="20"/>
        </w:rPr>
      </w:pPr>
      <w:r w:rsidRPr="00805546">
        <w:rPr>
          <w:bCs/>
          <w:sz w:val="20"/>
        </w:rPr>
        <w:t>Budynek garażowy, parterowy o pow. zabudowy 26 m</w:t>
      </w:r>
      <w:r w:rsidRPr="00805546">
        <w:rPr>
          <w:bCs/>
          <w:sz w:val="20"/>
          <w:vertAlign w:val="superscript"/>
        </w:rPr>
        <w:t xml:space="preserve">2 </w:t>
      </w:r>
      <w:r w:rsidRPr="00805546">
        <w:rPr>
          <w:bCs/>
          <w:sz w:val="20"/>
        </w:rPr>
        <w:t>, pow. użytkowej 20 m</w:t>
      </w:r>
      <w:r w:rsidRPr="00805546">
        <w:rPr>
          <w:bCs/>
          <w:sz w:val="20"/>
          <w:vertAlign w:val="superscript"/>
        </w:rPr>
        <w:t xml:space="preserve">2  </w:t>
      </w:r>
      <w:r w:rsidRPr="00805546">
        <w:rPr>
          <w:bCs/>
          <w:sz w:val="20"/>
        </w:rPr>
        <w:t>wybudowany 1 1950 r. murowany z cegły i pustaka, stropodach kryty papą, wrota garażowe drewniane, posadzki cementowe.</w:t>
      </w:r>
    </w:p>
    <w:p w14:paraId="0B4F8D83" w14:textId="6E01E994" w:rsidR="0082327D" w:rsidRPr="00805546" w:rsidRDefault="0082327D" w:rsidP="0082327D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sz w:val="20"/>
        </w:rPr>
        <w:t>Celem ekspertyzy jest</w:t>
      </w:r>
      <w:r w:rsidRPr="00805546">
        <w:rPr>
          <w:bCs/>
          <w:sz w:val="20"/>
        </w:rPr>
        <w:t xml:space="preserve"> ocena  możliwości realizacji zamierzenia inwestycyjnego polegającego na wykonaniu remontu, przebudowy, rozbudowy i zmiany sposobu użytkowania istniejących budynków </w:t>
      </w:r>
      <w:r w:rsidRPr="00805546">
        <w:rPr>
          <w:sz w:val="20"/>
        </w:rPr>
        <w:t xml:space="preserve">na potrzeby magazynów zbiorów muzealnych. </w:t>
      </w:r>
    </w:p>
    <w:p w14:paraId="08E5E99B" w14:textId="7FC83397" w:rsidR="00A27D85" w:rsidRPr="000B769A" w:rsidRDefault="00A27D85" w:rsidP="0082327D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sz w:val="20"/>
        </w:rPr>
        <w:t>Ekspertyzę należy przygotować tak, aby stanowiła podstawę do opracowania dokumentacji projektowo – kosztorysowej zamierzenia inwestycyjnego.</w:t>
      </w:r>
    </w:p>
    <w:p w14:paraId="601E06BE" w14:textId="468804CF" w:rsidR="000B769A" w:rsidRPr="000B769A" w:rsidRDefault="00881771" w:rsidP="00881771">
      <w:pPr>
        <w:pStyle w:val="Bezodstpw"/>
        <w:ind w:left="360"/>
        <w:rPr>
          <w:color w:val="FF0000"/>
          <w:sz w:val="20"/>
        </w:rPr>
      </w:pPr>
      <w:r>
        <w:rPr>
          <w:color w:val="FF0000"/>
          <w:sz w:val="20"/>
        </w:rPr>
        <w:t>3</w:t>
      </w:r>
      <w:r w:rsidRPr="00881771">
        <w:rPr>
          <w:color w:val="FF0000"/>
          <w:sz w:val="20"/>
          <w:vertAlign w:val="superscript"/>
        </w:rPr>
        <w:t>1</w:t>
      </w:r>
      <w:r>
        <w:rPr>
          <w:color w:val="FF0000"/>
          <w:sz w:val="20"/>
          <w:vertAlign w:val="superscript"/>
        </w:rPr>
        <w:t xml:space="preserve">    </w:t>
      </w:r>
      <w:r>
        <w:rPr>
          <w:color w:val="FF0000"/>
          <w:sz w:val="20"/>
        </w:rPr>
        <w:t xml:space="preserve"> W</w:t>
      </w:r>
      <w:r w:rsidR="000B769A" w:rsidRPr="000B769A">
        <w:rPr>
          <w:color w:val="FF0000"/>
          <w:sz w:val="20"/>
        </w:rPr>
        <w:t xml:space="preserve"> ramach przedmiotu zmówienia Wykonawca sporządzi inwentaryzację  </w:t>
      </w:r>
      <w:proofErr w:type="spellStart"/>
      <w:r w:rsidR="000B769A" w:rsidRPr="000B769A">
        <w:rPr>
          <w:color w:val="FF0000"/>
          <w:sz w:val="20"/>
        </w:rPr>
        <w:t>architektoniczno</w:t>
      </w:r>
      <w:proofErr w:type="spellEnd"/>
      <w:r w:rsidR="000B769A" w:rsidRPr="000B769A">
        <w:rPr>
          <w:color w:val="FF0000"/>
          <w:sz w:val="20"/>
        </w:rPr>
        <w:t xml:space="preserve"> – budowlaną budynków. </w:t>
      </w:r>
    </w:p>
    <w:p w14:paraId="2EA782D2" w14:textId="271DD77C" w:rsidR="005B64D5" w:rsidRPr="00805546" w:rsidRDefault="005B64D5" w:rsidP="00881771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sz w:val="20"/>
        </w:rPr>
        <w:t>Zakres ekspertyzy technicznej</w:t>
      </w:r>
      <w:r w:rsidR="00A27D85" w:rsidRPr="00805546">
        <w:rPr>
          <w:sz w:val="20"/>
        </w:rPr>
        <w:t>:</w:t>
      </w:r>
    </w:p>
    <w:p w14:paraId="6796A583" w14:textId="04F0691F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przedmiotu ekspertyzy i celu, któremu ma służyć</w:t>
      </w:r>
      <w:r w:rsidR="00A27D85" w:rsidRPr="00805546">
        <w:rPr>
          <w:sz w:val="20"/>
        </w:rPr>
        <w:t>;</w:t>
      </w:r>
    </w:p>
    <w:p w14:paraId="195892F2" w14:textId="15FD883B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badanych elementów i rozwiązań konstrukcyjnych obiektów, wymiary, materiały, z jakich zostały wykonane itp.</w:t>
      </w:r>
      <w:r w:rsidR="00A27D85" w:rsidRPr="00805546">
        <w:rPr>
          <w:sz w:val="20"/>
        </w:rPr>
        <w:t>;</w:t>
      </w:r>
    </w:p>
    <w:p w14:paraId="760A0728" w14:textId="0F35B7F7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sposobu posadowienia fundamentów, konstrukcji ścian, stropu, dachu</w:t>
      </w:r>
      <w:r w:rsidR="00A27D85" w:rsidRPr="00805546">
        <w:rPr>
          <w:sz w:val="20"/>
        </w:rPr>
        <w:t>;</w:t>
      </w:r>
    </w:p>
    <w:p w14:paraId="5ED1861D" w14:textId="7FF4C8A8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obliczenia dopuszczalnych obciążeń elementów konstrukcyjnych, takich jak fundamenty, stropy, ściany, nadproża, belki</w:t>
      </w:r>
      <w:r w:rsidR="00A27D85" w:rsidRPr="00805546">
        <w:rPr>
          <w:sz w:val="20"/>
        </w:rPr>
        <w:t>;</w:t>
      </w:r>
    </w:p>
    <w:p w14:paraId="0F80520C" w14:textId="0647F57B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dokonanych odkrywek i badań</w:t>
      </w:r>
      <w:r w:rsidR="00A27D85" w:rsidRPr="00805546">
        <w:rPr>
          <w:sz w:val="20"/>
        </w:rPr>
        <w:t>;</w:t>
      </w:r>
    </w:p>
    <w:p w14:paraId="48D8621D" w14:textId="6DA0AFA2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szczegółowe wnioski z oględzin, które obejmują m.in.: ocenę stanu technicznego budynków i ich przydatności do dalszego użytkowania i zmiany użytkowania , ocenę stanu instalacji, opis istniejących uszkodzeń (rysy, pęknięcia, zawilgocenia, zagrzybienia), ocenę przyczyn powstawania uszkodzeń, zalecenia dotyczące niezbędnych napraw, wzmocnień, osuszenia, ocieplenia i zalecenia dotyczące sposobów wykonania napraw</w:t>
      </w:r>
      <w:r w:rsidR="00A27D85" w:rsidRPr="00805546">
        <w:rPr>
          <w:sz w:val="20"/>
        </w:rPr>
        <w:t>;</w:t>
      </w:r>
    </w:p>
    <w:p w14:paraId="3038BE84" w14:textId="3EC6F7DD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analiza i zalecenia pod kątem zmiany użytkowania budynków z usługowo – magazynowego i  garażowego na budynk</w:t>
      </w:r>
      <w:r w:rsidR="008F4CA2">
        <w:rPr>
          <w:sz w:val="20"/>
        </w:rPr>
        <w:t>i</w:t>
      </w:r>
      <w:r w:rsidRPr="00805546">
        <w:rPr>
          <w:sz w:val="20"/>
        </w:rPr>
        <w:t xml:space="preserve"> magazyn</w:t>
      </w:r>
      <w:r w:rsidR="008F4CA2">
        <w:rPr>
          <w:sz w:val="20"/>
        </w:rPr>
        <w:t>ów</w:t>
      </w:r>
      <w:r w:rsidRPr="00805546">
        <w:rPr>
          <w:sz w:val="20"/>
        </w:rPr>
        <w:t xml:space="preserve"> zbiorów muze</w:t>
      </w:r>
      <w:r w:rsidR="000A5311" w:rsidRPr="00805546">
        <w:rPr>
          <w:sz w:val="20"/>
        </w:rPr>
        <w:t>a</w:t>
      </w:r>
      <w:r w:rsidRPr="00805546">
        <w:rPr>
          <w:sz w:val="20"/>
        </w:rPr>
        <w:t>lnych, w tym także m.in.:</w:t>
      </w:r>
    </w:p>
    <w:p w14:paraId="0BF1887A" w14:textId="61C1764C" w:rsidR="005B64D5" w:rsidRPr="00805546" w:rsidRDefault="005B64D5" w:rsidP="000A5311">
      <w:pPr>
        <w:pStyle w:val="Bezodstpw"/>
        <w:numPr>
          <w:ilvl w:val="0"/>
          <w:numId w:val="19"/>
        </w:numPr>
        <w:rPr>
          <w:sz w:val="20"/>
        </w:rPr>
      </w:pPr>
      <w:r w:rsidRPr="00805546">
        <w:rPr>
          <w:sz w:val="20"/>
        </w:rPr>
        <w:t>opis i rysunek określający usytuowanie obiekt</w:t>
      </w:r>
      <w:r w:rsidR="008F4CA2">
        <w:rPr>
          <w:sz w:val="20"/>
        </w:rPr>
        <w:t>ów</w:t>
      </w:r>
      <w:r w:rsidRPr="00805546">
        <w:rPr>
          <w:sz w:val="20"/>
        </w:rPr>
        <w:t xml:space="preserve"> budowlan</w:t>
      </w:r>
      <w:r w:rsidR="008F4CA2">
        <w:rPr>
          <w:sz w:val="20"/>
        </w:rPr>
        <w:t>ych</w:t>
      </w:r>
      <w:r w:rsidRPr="00805546">
        <w:rPr>
          <w:sz w:val="20"/>
        </w:rPr>
        <w:t xml:space="preserve"> w stosunku do granic nieruchomości i innych obiektów budowlanych istniejących lub budowanych na tej </w:t>
      </w:r>
      <w:r w:rsidRPr="00805546">
        <w:rPr>
          <w:sz w:val="20"/>
        </w:rPr>
        <w:br/>
        <w:t>i sąsiednich nieruchomościach</w:t>
      </w:r>
      <w:r w:rsidR="000A5311" w:rsidRPr="00805546">
        <w:rPr>
          <w:sz w:val="20"/>
        </w:rPr>
        <w:t>,</w:t>
      </w:r>
    </w:p>
    <w:p w14:paraId="727A6A93" w14:textId="43D0F03B" w:rsidR="000A5311" w:rsidRPr="00805546" w:rsidRDefault="000A5311" w:rsidP="000A5311">
      <w:pPr>
        <w:pStyle w:val="Bezodstpw"/>
        <w:numPr>
          <w:ilvl w:val="0"/>
          <w:numId w:val="19"/>
        </w:numPr>
        <w:rPr>
          <w:sz w:val="20"/>
        </w:rPr>
      </w:pPr>
      <w:r w:rsidRPr="00805546">
        <w:rPr>
          <w:sz w:val="20"/>
        </w:rPr>
        <w:t>uwarunkowania w zakresie zabudowy i zagospodarowania terenu</w:t>
      </w:r>
      <w:r w:rsidR="00A27D85" w:rsidRPr="00805546">
        <w:rPr>
          <w:sz w:val="20"/>
        </w:rPr>
        <w:t>,</w:t>
      </w:r>
    </w:p>
    <w:p w14:paraId="4C0D5E7A" w14:textId="3C1BD95A" w:rsidR="005B64D5" w:rsidRPr="00805546" w:rsidRDefault="005B64D5" w:rsidP="000A5311">
      <w:pPr>
        <w:pStyle w:val="Bezodstpw"/>
        <w:numPr>
          <w:ilvl w:val="0"/>
          <w:numId w:val="19"/>
        </w:numPr>
        <w:rPr>
          <w:sz w:val="20"/>
        </w:rPr>
      </w:pPr>
      <w:r w:rsidRPr="00805546">
        <w:rPr>
          <w:sz w:val="20"/>
        </w:rPr>
        <w:t xml:space="preserve">zwięzły opis techniczny, określający rodzaj i charakterystykę obiektu budowlanego oraz jego konstrukcję wraz z danymi techniczno-użytkowymi, w tym wielkościami </w:t>
      </w:r>
      <w:r w:rsidR="000A5311" w:rsidRPr="00805546">
        <w:rPr>
          <w:sz w:val="20"/>
        </w:rPr>
        <w:t xml:space="preserve"> </w:t>
      </w:r>
      <w:r w:rsidRPr="00805546">
        <w:rPr>
          <w:sz w:val="20"/>
        </w:rPr>
        <w:t>i rozkładem obciążeń, a w razie potrzeby również danymi technologicznymi</w:t>
      </w:r>
      <w:r w:rsidR="00A27D85" w:rsidRPr="00805546">
        <w:rPr>
          <w:sz w:val="20"/>
        </w:rPr>
        <w:t>;</w:t>
      </w:r>
    </w:p>
    <w:p w14:paraId="37EE43F7" w14:textId="0127BF5F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warunki i zalecenia w zakresie rozbiórki budynku</w:t>
      </w:r>
      <w:r w:rsidR="00A27D85" w:rsidRPr="00805546">
        <w:rPr>
          <w:sz w:val="20"/>
        </w:rPr>
        <w:t>;</w:t>
      </w:r>
    </w:p>
    <w:p w14:paraId="4AB225CF" w14:textId="3687D03F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wykonanie dokumentacji fotograficznej i rysunkowej</w:t>
      </w:r>
      <w:r w:rsidR="00A27D85" w:rsidRPr="00805546">
        <w:rPr>
          <w:sz w:val="20"/>
        </w:rPr>
        <w:t>;</w:t>
      </w:r>
    </w:p>
    <w:p w14:paraId="2F615030" w14:textId="03F1BFF5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wnioski i zalecenia końcowe</w:t>
      </w:r>
      <w:r w:rsidR="00A27D85" w:rsidRPr="00805546">
        <w:rPr>
          <w:sz w:val="20"/>
        </w:rPr>
        <w:t>;</w:t>
      </w:r>
    </w:p>
    <w:p w14:paraId="0CCED5D9" w14:textId="64AF4438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kosztorys inwestorski zakresie rozwiązań trwałego zabezpieczenia i wzmocnienia elementów konstrukcyjnych</w:t>
      </w:r>
      <w:r w:rsidR="00A27D85" w:rsidRPr="00805546">
        <w:rPr>
          <w:sz w:val="20"/>
        </w:rPr>
        <w:t>;</w:t>
      </w:r>
    </w:p>
    <w:p w14:paraId="2261C74A" w14:textId="47E6C5B6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kosztorys inwestorski w zakresie rozbiórki budynku</w:t>
      </w:r>
      <w:r w:rsidR="00A27D85" w:rsidRPr="00805546">
        <w:rPr>
          <w:sz w:val="20"/>
        </w:rPr>
        <w:t>;</w:t>
      </w:r>
      <w:r w:rsidRPr="00805546">
        <w:rPr>
          <w:sz w:val="20"/>
        </w:rPr>
        <w:t xml:space="preserve"> </w:t>
      </w:r>
    </w:p>
    <w:p w14:paraId="50F8B367" w14:textId="3CBE3024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lastRenderedPageBreak/>
        <w:t xml:space="preserve">przewidywany koszt dokumentacji projektowo – kosztorysowej oraz robót budowlano – montażowych </w:t>
      </w:r>
      <w:r w:rsidRPr="00805546">
        <w:rPr>
          <w:bCs/>
          <w:sz w:val="20"/>
        </w:rPr>
        <w:t>wykonania zamierzenia inwestycyjnego wraz z okresem realizacji</w:t>
      </w:r>
      <w:r w:rsidR="00A27D85" w:rsidRPr="00805546">
        <w:rPr>
          <w:sz w:val="20"/>
        </w:rPr>
        <w:t>;</w:t>
      </w:r>
    </w:p>
    <w:p w14:paraId="2270FBD6" w14:textId="6749AB05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dokumentacja fotograficzna i graficzna (rysunki)</w:t>
      </w:r>
      <w:r w:rsidR="00A27D85" w:rsidRPr="00805546">
        <w:rPr>
          <w:sz w:val="20"/>
        </w:rPr>
        <w:t>.</w:t>
      </w:r>
    </w:p>
    <w:p w14:paraId="46612E64" w14:textId="77777777" w:rsidR="000B769A" w:rsidRDefault="000B769A" w:rsidP="000B769A">
      <w:pPr>
        <w:pStyle w:val="Bezodstpw"/>
        <w:rPr>
          <w:sz w:val="20"/>
        </w:rPr>
      </w:pPr>
    </w:p>
    <w:p w14:paraId="65B239FC" w14:textId="6080C061" w:rsidR="00A27D85" w:rsidRPr="00805546" w:rsidRDefault="00A27D85" w:rsidP="00881771">
      <w:pPr>
        <w:pStyle w:val="Bezodstpw"/>
        <w:numPr>
          <w:ilvl w:val="0"/>
          <w:numId w:val="1"/>
        </w:numPr>
        <w:rPr>
          <w:sz w:val="20"/>
        </w:rPr>
      </w:pPr>
      <w:r w:rsidRPr="00805546">
        <w:rPr>
          <w:sz w:val="20"/>
        </w:rPr>
        <w:t xml:space="preserve">Zrealizowane zamówienie musi zawierać: </w:t>
      </w:r>
    </w:p>
    <w:p w14:paraId="01675A2F" w14:textId="11BC1D13" w:rsidR="00A27D85" w:rsidRDefault="00A27D85" w:rsidP="00A27D85">
      <w:pPr>
        <w:pStyle w:val="Bezodstpw"/>
        <w:numPr>
          <w:ilvl w:val="0"/>
          <w:numId w:val="21"/>
        </w:numPr>
        <w:rPr>
          <w:sz w:val="20"/>
        </w:rPr>
      </w:pPr>
      <w:bookmarkStart w:id="4" w:name="_Hlk141170336"/>
      <w:r w:rsidRPr="00805546">
        <w:rPr>
          <w:sz w:val="20"/>
        </w:rPr>
        <w:t xml:space="preserve">ekspertyzę techniczną </w:t>
      </w:r>
      <w:r w:rsidR="00805546" w:rsidRPr="00805546">
        <w:rPr>
          <w:sz w:val="20"/>
        </w:rPr>
        <w:t>w opracowaniu tradycyjnym (w formie papierowej)</w:t>
      </w:r>
      <w:r w:rsidRPr="00805546">
        <w:rPr>
          <w:sz w:val="20"/>
        </w:rPr>
        <w:t>-w ilości 4 egzemplarzy ;</w:t>
      </w:r>
    </w:p>
    <w:p w14:paraId="19D376C9" w14:textId="2986E13C" w:rsidR="000B769A" w:rsidRPr="00F631B6" w:rsidRDefault="000B769A" w:rsidP="00A27D85">
      <w:pPr>
        <w:pStyle w:val="Bezodstpw"/>
        <w:numPr>
          <w:ilvl w:val="0"/>
          <w:numId w:val="21"/>
        </w:numPr>
        <w:rPr>
          <w:color w:val="FF0000"/>
          <w:sz w:val="20"/>
        </w:rPr>
      </w:pPr>
      <w:r w:rsidRPr="00F631B6">
        <w:rPr>
          <w:color w:val="FF0000"/>
          <w:sz w:val="20"/>
        </w:rPr>
        <w:t xml:space="preserve">Inwentaryzacja </w:t>
      </w:r>
      <w:proofErr w:type="spellStart"/>
      <w:r w:rsidR="00F631B6" w:rsidRPr="00F631B6">
        <w:rPr>
          <w:color w:val="FF0000"/>
          <w:sz w:val="20"/>
        </w:rPr>
        <w:t>architektoniczno</w:t>
      </w:r>
      <w:proofErr w:type="spellEnd"/>
      <w:r w:rsidR="00F631B6" w:rsidRPr="00F631B6">
        <w:rPr>
          <w:color w:val="FF0000"/>
          <w:sz w:val="20"/>
        </w:rPr>
        <w:t xml:space="preserve">  – budowlana  - w ilości 4 egzemplarzy</w:t>
      </w:r>
    </w:p>
    <w:p w14:paraId="74FB642F" w14:textId="1852C5B2" w:rsidR="00A27D85" w:rsidRPr="00805546" w:rsidRDefault="00A27D85" w:rsidP="00A27D85">
      <w:pPr>
        <w:pStyle w:val="Bezodstpw"/>
        <w:numPr>
          <w:ilvl w:val="0"/>
          <w:numId w:val="21"/>
        </w:numPr>
        <w:rPr>
          <w:sz w:val="20"/>
        </w:rPr>
      </w:pPr>
      <w:r w:rsidRPr="00805546">
        <w:rPr>
          <w:sz w:val="20"/>
        </w:rPr>
        <w:t xml:space="preserve">kosztorysy inwestorskie </w:t>
      </w:r>
      <w:r w:rsidR="00805546" w:rsidRPr="00805546">
        <w:rPr>
          <w:sz w:val="20"/>
        </w:rPr>
        <w:t xml:space="preserve">(w formie papierowej ) </w:t>
      </w:r>
      <w:r w:rsidRPr="00805546">
        <w:rPr>
          <w:sz w:val="20"/>
        </w:rPr>
        <w:t xml:space="preserve">- w ilości </w:t>
      </w:r>
      <w:r w:rsidR="00805546" w:rsidRPr="00805546">
        <w:rPr>
          <w:sz w:val="20"/>
        </w:rPr>
        <w:t>1</w:t>
      </w:r>
      <w:r w:rsidRPr="00805546">
        <w:rPr>
          <w:sz w:val="20"/>
        </w:rPr>
        <w:t xml:space="preserve"> egzempla</w:t>
      </w:r>
      <w:r w:rsidR="00805546" w:rsidRPr="00805546">
        <w:rPr>
          <w:sz w:val="20"/>
        </w:rPr>
        <w:t>rz</w:t>
      </w:r>
      <w:r w:rsidRPr="00805546">
        <w:rPr>
          <w:sz w:val="20"/>
        </w:rPr>
        <w:t xml:space="preserve">; </w:t>
      </w:r>
    </w:p>
    <w:p w14:paraId="7D008EC7" w14:textId="15795B7D" w:rsidR="00805546" w:rsidRPr="00F631B6" w:rsidRDefault="00A27D85" w:rsidP="00A27D85">
      <w:pPr>
        <w:pStyle w:val="Bezodstpw"/>
        <w:numPr>
          <w:ilvl w:val="0"/>
          <w:numId w:val="21"/>
        </w:numPr>
        <w:rPr>
          <w:color w:val="FF0000"/>
          <w:sz w:val="20"/>
        </w:rPr>
      </w:pPr>
      <w:r w:rsidRPr="00F631B6">
        <w:rPr>
          <w:color w:val="FF0000"/>
          <w:sz w:val="20"/>
        </w:rPr>
        <w:t xml:space="preserve">wersję elektroniczną </w:t>
      </w:r>
      <w:r w:rsidR="00F631B6" w:rsidRPr="00F631B6">
        <w:rPr>
          <w:color w:val="FF0000"/>
          <w:sz w:val="20"/>
        </w:rPr>
        <w:t xml:space="preserve">inwentaryzacji </w:t>
      </w:r>
      <w:proofErr w:type="spellStart"/>
      <w:r w:rsidR="00F631B6" w:rsidRPr="00F631B6">
        <w:rPr>
          <w:color w:val="FF0000"/>
          <w:sz w:val="20"/>
        </w:rPr>
        <w:t>architektoniczno</w:t>
      </w:r>
      <w:proofErr w:type="spellEnd"/>
      <w:r w:rsidR="00F631B6" w:rsidRPr="00F631B6">
        <w:rPr>
          <w:color w:val="FF0000"/>
          <w:sz w:val="20"/>
        </w:rPr>
        <w:t xml:space="preserve"> – budowlanej , </w:t>
      </w:r>
      <w:r w:rsidRPr="00F631B6">
        <w:rPr>
          <w:color w:val="FF0000"/>
          <w:sz w:val="20"/>
        </w:rPr>
        <w:t>ekspertyzy technicznej w</w:t>
      </w:r>
      <w:r w:rsidR="00805546" w:rsidRPr="00F631B6">
        <w:rPr>
          <w:color w:val="FF0000"/>
          <w:sz w:val="20"/>
        </w:rPr>
        <w:t xml:space="preserve"> formatach </w:t>
      </w:r>
      <w:r w:rsidRPr="00F631B6">
        <w:rPr>
          <w:color w:val="FF0000"/>
          <w:sz w:val="20"/>
        </w:rPr>
        <w:t xml:space="preserve"> PDF i DOC</w:t>
      </w:r>
      <w:r w:rsidR="00805546" w:rsidRPr="00F631B6">
        <w:rPr>
          <w:color w:val="FF0000"/>
          <w:sz w:val="20"/>
        </w:rPr>
        <w:t xml:space="preserve"> oraz kosztorysów inwestorskich w formatach PDF i ATH</w:t>
      </w:r>
      <w:r w:rsidRPr="00F631B6">
        <w:rPr>
          <w:color w:val="FF0000"/>
          <w:sz w:val="20"/>
        </w:rPr>
        <w:t xml:space="preserve">, na </w:t>
      </w:r>
      <w:r w:rsidR="00805546" w:rsidRPr="00F631B6">
        <w:rPr>
          <w:color w:val="FF0000"/>
          <w:sz w:val="20"/>
        </w:rPr>
        <w:t>elektronicznym nośniku danych (płyta CD/DVD, pendrive ) – w ilości 1 egz.;</w:t>
      </w:r>
    </w:p>
    <w:bookmarkEnd w:id="4"/>
    <w:p w14:paraId="75AF6B3F" w14:textId="77777777" w:rsidR="00A27D85" w:rsidRPr="00805546" w:rsidRDefault="00A27D85" w:rsidP="00A27D85">
      <w:pPr>
        <w:pStyle w:val="Bezodstpw"/>
        <w:rPr>
          <w:sz w:val="20"/>
        </w:rPr>
      </w:pPr>
    </w:p>
    <w:p w14:paraId="353714E4" w14:textId="689EEDDF" w:rsidR="00FB1C58" w:rsidRPr="00805546" w:rsidRDefault="00FB1C58" w:rsidP="00881771">
      <w:pPr>
        <w:pStyle w:val="Bezodstpw"/>
        <w:numPr>
          <w:ilvl w:val="0"/>
          <w:numId w:val="1"/>
        </w:numPr>
        <w:jc w:val="both"/>
        <w:rPr>
          <w:rFonts w:eastAsia="Calibri"/>
          <w:sz w:val="20"/>
          <w:lang w:eastAsia="ar-SA"/>
        </w:rPr>
      </w:pPr>
      <w:r w:rsidRPr="00805546">
        <w:rPr>
          <w:rFonts w:eastAsia="Calibri"/>
          <w:bCs/>
          <w:sz w:val="20"/>
          <w:lang w:eastAsia="ar-SA"/>
        </w:rPr>
        <w:t>Wykonawca udzieli Zamawiającemu gwarancji na Ekspertyzę na okres 36 miesięcy.</w:t>
      </w:r>
      <w:r w:rsidR="00A27D85" w:rsidRPr="00805546">
        <w:rPr>
          <w:rFonts w:eastAsia="Calibri"/>
          <w:sz w:val="20"/>
          <w:lang w:eastAsia="ar-SA"/>
        </w:rPr>
        <w:t xml:space="preserve"> </w:t>
      </w:r>
      <w:r w:rsidRPr="00805546">
        <w:rPr>
          <w:rFonts w:eastAsia="Calibri"/>
          <w:bCs/>
          <w:sz w:val="20"/>
          <w:lang w:eastAsia="ar-SA"/>
        </w:rPr>
        <w:t>Bieg terminów gwarancji i rękojmi rozpoczyna się  od dnia protokolarnego odbioru przedmiotu Umowy.</w:t>
      </w:r>
    </w:p>
    <w:p w14:paraId="2B25AB5E" w14:textId="77777777" w:rsidR="00FB1C58" w:rsidRPr="00805546" w:rsidRDefault="00FB1C58" w:rsidP="00FB1C58">
      <w:pPr>
        <w:pStyle w:val="Bezodstpw"/>
        <w:jc w:val="both"/>
        <w:rPr>
          <w:sz w:val="20"/>
        </w:rPr>
      </w:pPr>
    </w:p>
    <w:sectPr w:rsidR="00FB1C58" w:rsidRPr="0080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33F"/>
    <w:multiLevelType w:val="hybridMultilevel"/>
    <w:tmpl w:val="7BE6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685"/>
    <w:multiLevelType w:val="hybridMultilevel"/>
    <w:tmpl w:val="2C8C85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55591"/>
    <w:multiLevelType w:val="hybridMultilevel"/>
    <w:tmpl w:val="FA2858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A0B6E"/>
    <w:multiLevelType w:val="hybridMultilevel"/>
    <w:tmpl w:val="033C9588"/>
    <w:lvl w:ilvl="0" w:tplc="95B819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E0869"/>
    <w:multiLevelType w:val="hybridMultilevel"/>
    <w:tmpl w:val="9A0AEF00"/>
    <w:lvl w:ilvl="0" w:tplc="59D0F1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7E890C0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 w15:restartNumberingAfterBreak="0">
    <w:nsid w:val="36DF36A4"/>
    <w:multiLevelType w:val="hybridMultilevel"/>
    <w:tmpl w:val="0A4C7A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2BBB"/>
    <w:multiLevelType w:val="hybridMultilevel"/>
    <w:tmpl w:val="D38C5BC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A04641C"/>
    <w:multiLevelType w:val="hybridMultilevel"/>
    <w:tmpl w:val="C382C3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1043B5"/>
    <w:multiLevelType w:val="hybridMultilevel"/>
    <w:tmpl w:val="60D8BD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5F0CA6"/>
    <w:multiLevelType w:val="hybridMultilevel"/>
    <w:tmpl w:val="B6CEA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A1021"/>
    <w:multiLevelType w:val="hybridMultilevel"/>
    <w:tmpl w:val="CF046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8465A"/>
    <w:multiLevelType w:val="hybridMultilevel"/>
    <w:tmpl w:val="AE6A991C"/>
    <w:lvl w:ilvl="0" w:tplc="50820F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07D7E"/>
    <w:multiLevelType w:val="hybridMultilevel"/>
    <w:tmpl w:val="4594B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60CE8"/>
    <w:multiLevelType w:val="hybridMultilevel"/>
    <w:tmpl w:val="5C020C92"/>
    <w:lvl w:ilvl="0" w:tplc="46883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957F3"/>
    <w:multiLevelType w:val="hybridMultilevel"/>
    <w:tmpl w:val="BC300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B01CB"/>
    <w:multiLevelType w:val="hybridMultilevel"/>
    <w:tmpl w:val="D77A15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B31D92"/>
    <w:multiLevelType w:val="hybridMultilevel"/>
    <w:tmpl w:val="21CE36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6480F"/>
    <w:multiLevelType w:val="hybridMultilevel"/>
    <w:tmpl w:val="99F600F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8" w15:restartNumberingAfterBreak="0">
    <w:nsid w:val="73DB5A9C"/>
    <w:multiLevelType w:val="hybridMultilevel"/>
    <w:tmpl w:val="7092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95A4B"/>
    <w:multiLevelType w:val="hybridMultilevel"/>
    <w:tmpl w:val="6D34C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8240D"/>
    <w:multiLevelType w:val="hybridMultilevel"/>
    <w:tmpl w:val="F6F4B486"/>
    <w:lvl w:ilvl="0" w:tplc="9418C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D2A93"/>
    <w:multiLevelType w:val="hybridMultilevel"/>
    <w:tmpl w:val="B4D28DC0"/>
    <w:lvl w:ilvl="0" w:tplc="25F0CF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4808276">
    <w:abstractNumId w:val="18"/>
  </w:num>
  <w:num w:numId="2" w16cid:durableId="1041858081">
    <w:abstractNumId w:val="0"/>
  </w:num>
  <w:num w:numId="3" w16cid:durableId="1322736860">
    <w:abstractNumId w:val="13"/>
  </w:num>
  <w:num w:numId="4" w16cid:durableId="532378403">
    <w:abstractNumId w:val="16"/>
  </w:num>
  <w:num w:numId="5" w16cid:durableId="1491630440">
    <w:abstractNumId w:val="9"/>
  </w:num>
  <w:num w:numId="6" w16cid:durableId="2018999392">
    <w:abstractNumId w:val="20"/>
  </w:num>
  <w:num w:numId="7" w16cid:durableId="15231359">
    <w:abstractNumId w:val="19"/>
  </w:num>
  <w:num w:numId="8" w16cid:durableId="1585987512">
    <w:abstractNumId w:val="8"/>
  </w:num>
  <w:num w:numId="9" w16cid:durableId="1884905658">
    <w:abstractNumId w:val="2"/>
  </w:num>
  <w:num w:numId="10" w16cid:durableId="200635323">
    <w:abstractNumId w:val="21"/>
  </w:num>
  <w:num w:numId="11" w16cid:durableId="1945915048">
    <w:abstractNumId w:val="6"/>
  </w:num>
  <w:num w:numId="12" w16cid:durableId="1858886948">
    <w:abstractNumId w:val="10"/>
  </w:num>
  <w:num w:numId="13" w16cid:durableId="2072537978">
    <w:abstractNumId w:val="11"/>
  </w:num>
  <w:num w:numId="14" w16cid:durableId="148984305">
    <w:abstractNumId w:val="12"/>
  </w:num>
  <w:num w:numId="15" w16cid:durableId="364403266">
    <w:abstractNumId w:val="15"/>
  </w:num>
  <w:num w:numId="16" w16cid:durableId="1604992519">
    <w:abstractNumId w:val="4"/>
  </w:num>
  <w:num w:numId="17" w16cid:durableId="320695964">
    <w:abstractNumId w:val="17"/>
  </w:num>
  <w:num w:numId="18" w16cid:durableId="58525991">
    <w:abstractNumId w:val="14"/>
  </w:num>
  <w:num w:numId="19" w16cid:durableId="1243687834">
    <w:abstractNumId w:val="7"/>
  </w:num>
  <w:num w:numId="20" w16cid:durableId="598215598">
    <w:abstractNumId w:val="5"/>
  </w:num>
  <w:num w:numId="21" w16cid:durableId="884637387">
    <w:abstractNumId w:val="1"/>
  </w:num>
  <w:num w:numId="22" w16cid:durableId="166096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2"/>
    <w:rsid w:val="000A5311"/>
    <w:rsid w:val="000B769A"/>
    <w:rsid w:val="001A2BED"/>
    <w:rsid w:val="001A5762"/>
    <w:rsid w:val="005B64D5"/>
    <w:rsid w:val="005C3D22"/>
    <w:rsid w:val="005C729C"/>
    <w:rsid w:val="00805546"/>
    <w:rsid w:val="0082327D"/>
    <w:rsid w:val="00835ED9"/>
    <w:rsid w:val="00881771"/>
    <w:rsid w:val="008F4CA2"/>
    <w:rsid w:val="00A27D85"/>
    <w:rsid w:val="00A70817"/>
    <w:rsid w:val="00DA5D8F"/>
    <w:rsid w:val="00EF5015"/>
    <w:rsid w:val="00F631B6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1D5E"/>
  <w15:chartTrackingRefBased/>
  <w15:docId w15:val="{FFB6A013-CE25-4EBB-8D6D-1BC70BC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A5D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DA5D8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82327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FB1C58"/>
  </w:style>
  <w:style w:type="paragraph" w:customStyle="1" w:styleId="Default">
    <w:name w:val="Default"/>
    <w:rsid w:val="005B6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27D8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27D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6</cp:revision>
  <dcterms:created xsi:type="dcterms:W3CDTF">2023-07-24T12:39:00Z</dcterms:created>
  <dcterms:modified xsi:type="dcterms:W3CDTF">2023-08-01T06:59:00Z</dcterms:modified>
</cp:coreProperties>
</file>