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AB741" w14:textId="4CE4E233" w:rsidR="00531AD9" w:rsidRPr="00531AD9" w:rsidRDefault="00531AD9" w:rsidP="000937F8">
      <w:pPr>
        <w:tabs>
          <w:tab w:val="left" w:pos="851"/>
        </w:tabs>
        <w:spacing w:before="120" w:after="120" w:line="240" w:lineRule="auto"/>
        <w:jc w:val="center"/>
        <w:rPr>
          <w:rFonts w:ascii="Cambria" w:hAnsi="Cambria" w:cs="Times New Roman"/>
          <w:b/>
          <w:bCs/>
          <w:smallCaps/>
          <w:sz w:val="21"/>
          <w:szCs w:val="21"/>
        </w:rPr>
      </w:pPr>
      <w:r w:rsidRPr="00531AD9">
        <w:rPr>
          <w:rFonts w:ascii="Cambria" w:hAnsi="Cambria" w:cs="Times New Roman"/>
          <w:b/>
          <w:bCs/>
          <w:smallCaps/>
          <w:sz w:val="21"/>
          <w:szCs w:val="21"/>
        </w:rPr>
        <w:t>Klauzula waloryzacyjna</w:t>
      </w:r>
    </w:p>
    <w:p w14:paraId="0169245B" w14:textId="77777777" w:rsidR="00531AD9" w:rsidRDefault="00531AD9" w:rsidP="00C47D61">
      <w:pPr>
        <w:tabs>
          <w:tab w:val="left" w:pos="851"/>
        </w:tabs>
        <w:spacing w:before="120" w:after="120" w:line="240" w:lineRule="auto"/>
        <w:jc w:val="both"/>
        <w:rPr>
          <w:rFonts w:ascii="Cambria" w:hAnsi="Cambria" w:cs="Times New Roman"/>
          <w:sz w:val="21"/>
          <w:szCs w:val="21"/>
        </w:rPr>
      </w:pPr>
    </w:p>
    <w:p w14:paraId="439E2FE7" w14:textId="11A4FC20" w:rsidR="00C47D61" w:rsidRPr="000B7EA0" w:rsidRDefault="00C47D61" w:rsidP="00C47D61">
      <w:pPr>
        <w:tabs>
          <w:tab w:val="left" w:pos="851"/>
        </w:tabs>
        <w:spacing w:before="120" w:after="120" w:line="240" w:lineRule="auto"/>
        <w:jc w:val="both"/>
        <w:rPr>
          <w:rFonts w:ascii="Cambria" w:hAnsi="Cambria" w:cs="Times New Roman"/>
          <w:sz w:val="21"/>
          <w:szCs w:val="21"/>
        </w:rPr>
      </w:pPr>
      <w:r w:rsidRPr="000B7EA0">
        <w:rPr>
          <w:rFonts w:ascii="Cambria" w:hAnsi="Cambria" w:cs="Times New Roman"/>
          <w:sz w:val="21"/>
          <w:szCs w:val="21"/>
        </w:rPr>
        <w:t xml:space="preserve">Zamawiający, przewiduje możliwość </w:t>
      </w:r>
      <w:r w:rsidR="00CB35A0" w:rsidRPr="00036880">
        <w:rPr>
          <w:rFonts w:ascii="Cambria" w:hAnsi="Cambria" w:cs="Times New Roman"/>
          <w:sz w:val="21"/>
          <w:szCs w:val="21"/>
        </w:rPr>
        <w:t xml:space="preserve">jednorazowej </w:t>
      </w:r>
      <w:r w:rsidRPr="00036880">
        <w:rPr>
          <w:rFonts w:ascii="Cambria" w:hAnsi="Cambria" w:cs="Times New Roman"/>
          <w:sz w:val="21"/>
          <w:szCs w:val="21"/>
        </w:rPr>
        <w:t xml:space="preserve">zmiany wysokości </w:t>
      </w:r>
      <w:r w:rsidRPr="000B7EA0">
        <w:rPr>
          <w:rFonts w:ascii="Cambria" w:hAnsi="Cambria" w:cs="Times New Roman"/>
          <w:sz w:val="21"/>
          <w:szCs w:val="21"/>
        </w:rPr>
        <w:t>wynagrodzenia w przypadku zmiany cen materiałów i kosztów zawiązanych z realizacją niniejszej umowy.</w:t>
      </w:r>
      <w:r w:rsidR="00CB35A0" w:rsidRPr="000B7EA0">
        <w:rPr>
          <w:rFonts w:ascii="Cambria" w:hAnsi="Cambria" w:cs="Times New Roman"/>
          <w:sz w:val="21"/>
          <w:szCs w:val="21"/>
        </w:rPr>
        <w:t xml:space="preserve"> </w:t>
      </w:r>
      <w:r w:rsidRPr="000B7EA0">
        <w:rPr>
          <w:rFonts w:ascii="Cambria" w:hAnsi="Cambria" w:cs="Times New Roman"/>
          <w:sz w:val="21"/>
          <w:szCs w:val="21"/>
        </w:rPr>
        <w:t>Zmiany wysokości wynagrodzenia będą dokonywane według zasad opisanych poniżej:</w:t>
      </w:r>
    </w:p>
    <w:p w14:paraId="2345A130" w14:textId="3957AD87" w:rsidR="008D2E4F" w:rsidRPr="000B7EA0" w:rsidRDefault="008530C1" w:rsidP="008D2E4F">
      <w:pPr>
        <w:pStyle w:val="Akapitzlist"/>
        <w:numPr>
          <w:ilvl w:val="0"/>
          <w:numId w:val="2"/>
        </w:numPr>
        <w:spacing w:before="120" w:after="120" w:line="240" w:lineRule="auto"/>
        <w:ind w:left="709" w:hanging="709"/>
        <w:contextualSpacing w:val="0"/>
        <w:jc w:val="both"/>
        <w:rPr>
          <w:rFonts w:ascii="Cambria" w:hAnsi="Cambria"/>
          <w:sz w:val="21"/>
          <w:szCs w:val="21"/>
        </w:rPr>
      </w:pPr>
      <w:r w:rsidRPr="000B7EA0">
        <w:rPr>
          <w:rFonts w:ascii="Cambria" w:hAnsi="Cambria" w:cs="Times New Roman"/>
          <w:sz w:val="21"/>
          <w:szCs w:val="21"/>
        </w:rPr>
        <w:t>K</w:t>
      </w:r>
      <w:r w:rsidR="00C47D61" w:rsidRPr="000B7EA0">
        <w:rPr>
          <w:rFonts w:ascii="Cambria" w:hAnsi="Cambria" w:cs="Times New Roman"/>
          <w:sz w:val="21"/>
          <w:szCs w:val="21"/>
        </w:rPr>
        <w:t>ażda ze Stron może żądać zmiany</w:t>
      </w:r>
      <w:r w:rsidR="00493121" w:rsidRPr="000B7EA0">
        <w:rPr>
          <w:rFonts w:ascii="Cambria" w:hAnsi="Cambria" w:cs="Times New Roman"/>
          <w:sz w:val="21"/>
          <w:szCs w:val="21"/>
        </w:rPr>
        <w:t xml:space="preserve"> </w:t>
      </w:r>
      <w:r w:rsidR="00C47D61" w:rsidRPr="000B7EA0">
        <w:rPr>
          <w:rFonts w:ascii="Cambria" w:hAnsi="Cambria" w:cs="Times New Roman"/>
          <w:sz w:val="21"/>
          <w:szCs w:val="21"/>
        </w:rPr>
        <w:t xml:space="preserve">wynagrodzenia należnej za wykonanie </w:t>
      </w:r>
      <w:r w:rsidR="00922E39" w:rsidRPr="000B7EA0">
        <w:rPr>
          <w:rFonts w:ascii="Cambria" w:hAnsi="Cambria" w:cs="Times New Roman"/>
          <w:sz w:val="21"/>
          <w:szCs w:val="21"/>
        </w:rPr>
        <w:t xml:space="preserve">usług i </w:t>
      </w:r>
      <w:r w:rsidR="00D27B6A" w:rsidRPr="000B7EA0">
        <w:rPr>
          <w:rFonts w:ascii="Cambria" w:hAnsi="Cambria" w:cs="Times New Roman"/>
          <w:sz w:val="21"/>
          <w:szCs w:val="21"/>
        </w:rPr>
        <w:t>robót</w:t>
      </w:r>
      <w:r w:rsidR="00C47D61" w:rsidRPr="000B7EA0">
        <w:rPr>
          <w:rFonts w:ascii="Cambria" w:hAnsi="Cambria" w:cs="Times New Roman"/>
          <w:sz w:val="21"/>
          <w:szCs w:val="21"/>
        </w:rPr>
        <w:t xml:space="preserve"> wchodzących w skład Przedmiotu Umowy (odpowiednio podwyższenia lub obniżenia) w przypadku zmiany cen materiałów lub kosztów wyrażającej się zmianą wskaźnika</w:t>
      </w:r>
      <w:r w:rsidR="00C47D61" w:rsidRPr="000B7EA0">
        <w:rPr>
          <w:rFonts w:ascii="Cambria" w:hAnsi="Cambria"/>
          <w:sz w:val="21"/>
          <w:szCs w:val="21"/>
        </w:rPr>
        <w:t xml:space="preserve"> </w:t>
      </w:r>
      <w:r w:rsidR="003A3BD4" w:rsidRPr="000B7EA0">
        <w:rPr>
          <w:rFonts w:ascii="Cambria" w:hAnsi="Cambria"/>
          <w:sz w:val="21"/>
          <w:szCs w:val="21"/>
        </w:rPr>
        <w:t>cen produkcji budowlano-montażowej</w:t>
      </w:r>
      <w:r w:rsidR="007323EA">
        <w:rPr>
          <w:rFonts w:ascii="Cambria" w:hAnsi="Cambria"/>
          <w:sz w:val="21"/>
          <w:szCs w:val="21"/>
        </w:rPr>
        <w:t xml:space="preserve"> (zmiana cen w porównaniu z analogicznym miesiącem roku poprzedniego)</w:t>
      </w:r>
      <w:r w:rsidRPr="000B7EA0">
        <w:rPr>
          <w:rFonts w:ascii="Cambria" w:hAnsi="Cambria"/>
          <w:sz w:val="21"/>
          <w:szCs w:val="21"/>
        </w:rPr>
        <w:t>,</w:t>
      </w:r>
      <w:r w:rsidR="00C47D61" w:rsidRPr="000B7EA0">
        <w:rPr>
          <w:rFonts w:ascii="Cambria" w:hAnsi="Cambria"/>
          <w:sz w:val="21"/>
          <w:szCs w:val="21"/>
        </w:rPr>
        <w:t xml:space="preserve"> </w:t>
      </w:r>
      <w:r w:rsidR="00EE1FC3" w:rsidRPr="000B7EA0">
        <w:rPr>
          <w:rFonts w:ascii="Cambria" w:hAnsi="Cambria"/>
          <w:sz w:val="21"/>
          <w:szCs w:val="21"/>
        </w:rPr>
        <w:t>zamieszczanego przez GUS</w:t>
      </w:r>
      <w:r w:rsidR="003A3BD4" w:rsidRPr="000B7EA0">
        <w:rPr>
          <w:rFonts w:ascii="Cambria" w:hAnsi="Cambria"/>
          <w:sz w:val="21"/>
          <w:szCs w:val="21"/>
        </w:rPr>
        <w:t xml:space="preserve"> </w:t>
      </w:r>
      <w:r w:rsidR="00EE1FC3" w:rsidRPr="000B7EA0">
        <w:rPr>
          <w:rFonts w:ascii="Cambria" w:hAnsi="Cambria"/>
          <w:sz w:val="21"/>
          <w:szCs w:val="21"/>
        </w:rPr>
        <w:t>w formie informacji sygnalnej na stronie stat.gov.pl (strona główna&gt;obszary tematyczne&gt;</w:t>
      </w:r>
      <w:proofErr w:type="spellStart"/>
      <w:r w:rsidR="00EE1FC3" w:rsidRPr="000B7EA0">
        <w:rPr>
          <w:rFonts w:ascii="Cambria" w:hAnsi="Cambria"/>
          <w:sz w:val="21"/>
          <w:szCs w:val="21"/>
        </w:rPr>
        <w:t>Ceny.Handel</w:t>
      </w:r>
      <w:proofErr w:type="spellEnd"/>
      <w:r w:rsidR="00EE1FC3" w:rsidRPr="000B7EA0">
        <w:rPr>
          <w:rFonts w:ascii="Cambria" w:hAnsi="Cambria"/>
          <w:sz w:val="21"/>
          <w:szCs w:val="21"/>
        </w:rPr>
        <w:t xml:space="preserve">&gt;Wskaźniki cen) </w:t>
      </w:r>
      <w:r w:rsidR="00C47D61" w:rsidRPr="000B7EA0">
        <w:rPr>
          <w:rFonts w:ascii="Cambria" w:hAnsi="Cambria"/>
          <w:sz w:val="21"/>
          <w:szCs w:val="21"/>
        </w:rPr>
        <w:t xml:space="preserve">o ponad </w:t>
      </w:r>
      <w:r w:rsidR="00E41032" w:rsidRPr="008B6654">
        <w:rPr>
          <w:rFonts w:ascii="Cambria" w:hAnsi="Cambria"/>
          <w:sz w:val="21"/>
          <w:szCs w:val="21"/>
        </w:rPr>
        <w:t>5</w:t>
      </w:r>
      <w:r w:rsidRPr="008B6654">
        <w:rPr>
          <w:rFonts w:ascii="Cambria" w:hAnsi="Cambria"/>
          <w:sz w:val="21"/>
          <w:szCs w:val="21"/>
        </w:rPr>
        <w:t xml:space="preserve"> %.</w:t>
      </w:r>
      <w:r w:rsidR="008839F8" w:rsidRPr="008B6654">
        <w:rPr>
          <w:rFonts w:ascii="Cambria" w:hAnsi="Cambria"/>
          <w:sz w:val="21"/>
          <w:szCs w:val="21"/>
        </w:rPr>
        <w:t xml:space="preserve"> </w:t>
      </w:r>
      <w:r w:rsidR="008839F8" w:rsidRPr="000B7EA0">
        <w:rPr>
          <w:rFonts w:ascii="Cambria" w:hAnsi="Cambria"/>
          <w:sz w:val="21"/>
          <w:szCs w:val="21"/>
        </w:rPr>
        <w:t xml:space="preserve">Zmiana wynagrodzenia, o której mowa powyżej może być dokonana jedynie </w:t>
      </w:r>
      <w:r w:rsidR="00922E39" w:rsidRPr="000B7EA0">
        <w:rPr>
          <w:rFonts w:ascii="Cambria" w:hAnsi="Cambria"/>
          <w:sz w:val="21"/>
          <w:szCs w:val="21"/>
        </w:rPr>
        <w:t xml:space="preserve">w oparciu o </w:t>
      </w:r>
      <w:r w:rsidR="008D2E4F" w:rsidRPr="000B7EA0">
        <w:rPr>
          <w:rFonts w:ascii="Cambria" w:hAnsi="Cambria"/>
          <w:sz w:val="21"/>
          <w:szCs w:val="21"/>
        </w:rPr>
        <w:t>informac</w:t>
      </w:r>
      <w:r w:rsidR="00FA0D03">
        <w:rPr>
          <w:rFonts w:ascii="Cambria" w:hAnsi="Cambria"/>
          <w:sz w:val="21"/>
          <w:szCs w:val="21"/>
        </w:rPr>
        <w:t>ję</w:t>
      </w:r>
      <w:r w:rsidR="008D2E4F" w:rsidRPr="000B7EA0">
        <w:rPr>
          <w:rFonts w:ascii="Cambria" w:hAnsi="Cambria"/>
          <w:sz w:val="21"/>
          <w:szCs w:val="21"/>
        </w:rPr>
        <w:t xml:space="preserve"> sygnaln</w:t>
      </w:r>
      <w:r w:rsidR="00FA0D03">
        <w:rPr>
          <w:rFonts w:ascii="Cambria" w:hAnsi="Cambria"/>
          <w:sz w:val="21"/>
          <w:szCs w:val="21"/>
        </w:rPr>
        <w:t>ą</w:t>
      </w:r>
      <w:r w:rsidR="008D2E4F" w:rsidRPr="000B7EA0">
        <w:rPr>
          <w:rFonts w:ascii="Cambria" w:hAnsi="Cambria"/>
          <w:sz w:val="21"/>
          <w:szCs w:val="21"/>
        </w:rPr>
        <w:t xml:space="preserve"> </w:t>
      </w:r>
      <w:r w:rsidR="002F4DCF" w:rsidRPr="000B7EA0">
        <w:rPr>
          <w:rFonts w:ascii="Cambria" w:hAnsi="Cambria"/>
          <w:sz w:val="21"/>
          <w:szCs w:val="21"/>
        </w:rPr>
        <w:t>ogłoszon</w:t>
      </w:r>
      <w:r w:rsidR="00FA0D03">
        <w:rPr>
          <w:rFonts w:ascii="Cambria" w:hAnsi="Cambria"/>
          <w:sz w:val="21"/>
          <w:szCs w:val="21"/>
        </w:rPr>
        <w:t>ą</w:t>
      </w:r>
      <w:r w:rsidR="002F4DCF" w:rsidRPr="000B7EA0">
        <w:rPr>
          <w:rFonts w:ascii="Cambria" w:hAnsi="Cambria"/>
          <w:sz w:val="21"/>
          <w:szCs w:val="21"/>
        </w:rPr>
        <w:t xml:space="preserve"> w okresie realizacji Umowy, o którym mowa w § </w:t>
      </w:r>
      <w:r w:rsidR="00531AD9" w:rsidRPr="000B7EA0">
        <w:rPr>
          <w:rFonts w:ascii="Cambria" w:hAnsi="Cambria"/>
          <w:sz w:val="21"/>
          <w:szCs w:val="21"/>
        </w:rPr>
        <w:t>2</w:t>
      </w:r>
      <w:r w:rsidR="002F4DCF" w:rsidRPr="000B7EA0">
        <w:rPr>
          <w:rFonts w:ascii="Cambria" w:hAnsi="Cambria"/>
          <w:sz w:val="21"/>
          <w:szCs w:val="21"/>
        </w:rPr>
        <w:t xml:space="preserve"> ust. </w:t>
      </w:r>
      <w:r w:rsidR="00531AD9" w:rsidRPr="000B7EA0">
        <w:rPr>
          <w:rFonts w:ascii="Cambria" w:hAnsi="Cambria"/>
          <w:sz w:val="21"/>
          <w:szCs w:val="21"/>
        </w:rPr>
        <w:t>1 lit. c</w:t>
      </w:r>
      <w:r w:rsidR="00922E39" w:rsidRPr="000B7EA0">
        <w:rPr>
          <w:rFonts w:ascii="Cambria" w:hAnsi="Cambria"/>
          <w:sz w:val="21"/>
          <w:szCs w:val="21"/>
        </w:rPr>
        <w:t xml:space="preserve"> Umowy.</w:t>
      </w:r>
    </w:p>
    <w:p w14:paraId="1CDEB2F4" w14:textId="6924C3E2" w:rsidR="008D2E4F" w:rsidRPr="000B7EA0" w:rsidRDefault="008D2E4F" w:rsidP="008D2E4F">
      <w:pPr>
        <w:pStyle w:val="Akapitzlist"/>
        <w:numPr>
          <w:ilvl w:val="0"/>
          <w:numId w:val="2"/>
        </w:numPr>
        <w:spacing w:before="120" w:after="120" w:line="240" w:lineRule="auto"/>
        <w:ind w:left="709" w:hanging="709"/>
        <w:contextualSpacing w:val="0"/>
        <w:jc w:val="both"/>
        <w:rPr>
          <w:rFonts w:ascii="Cambria" w:hAnsi="Cambria"/>
          <w:sz w:val="21"/>
          <w:szCs w:val="21"/>
        </w:rPr>
      </w:pPr>
      <w:r w:rsidRPr="00222080">
        <w:rPr>
          <w:rFonts w:ascii="Cambria" w:hAnsi="Cambria"/>
          <w:sz w:val="21"/>
          <w:szCs w:val="21"/>
        </w:rPr>
        <w:t>Ewentualn</w:t>
      </w:r>
      <w:r w:rsidR="000A3AB5" w:rsidRPr="00222080">
        <w:rPr>
          <w:rFonts w:ascii="Cambria" w:hAnsi="Cambria"/>
          <w:sz w:val="21"/>
          <w:szCs w:val="21"/>
        </w:rPr>
        <w:t>a jednorazowa</w:t>
      </w:r>
      <w:r w:rsidRPr="00222080">
        <w:rPr>
          <w:rFonts w:ascii="Cambria" w:hAnsi="Cambria"/>
          <w:sz w:val="21"/>
          <w:szCs w:val="21"/>
        </w:rPr>
        <w:t xml:space="preserve"> zmian</w:t>
      </w:r>
      <w:r w:rsidR="000A3AB5" w:rsidRPr="00222080">
        <w:rPr>
          <w:rFonts w:ascii="Cambria" w:hAnsi="Cambria"/>
          <w:sz w:val="21"/>
          <w:szCs w:val="21"/>
        </w:rPr>
        <w:t>a</w:t>
      </w:r>
      <w:r w:rsidRPr="00222080">
        <w:rPr>
          <w:rFonts w:ascii="Cambria" w:hAnsi="Cambria"/>
          <w:sz w:val="21"/>
          <w:szCs w:val="21"/>
        </w:rPr>
        <w:t xml:space="preserve"> wynagrodzenia będ</w:t>
      </w:r>
      <w:r w:rsidR="000A3AB5" w:rsidRPr="00222080">
        <w:rPr>
          <w:rFonts w:ascii="Cambria" w:hAnsi="Cambria"/>
          <w:sz w:val="21"/>
          <w:szCs w:val="21"/>
        </w:rPr>
        <w:t xml:space="preserve">zie możliwa do wprowadzenia </w:t>
      </w:r>
      <w:r w:rsidRPr="00222080">
        <w:rPr>
          <w:rFonts w:ascii="Cambria" w:hAnsi="Cambria"/>
          <w:sz w:val="21"/>
          <w:szCs w:val="21"/>
        </w:rPr>
        <w:t>począwszy od roku następnego po roku</w:t>
      </w:r>
      <w:r w:rsidR="00FA0D03">
        <w:rPr>
          <w:rFonts w:ascii="Cambria" w:hAnsi="Cambria"/>
          <w:sz w:val="21"/>
          <w:szCs w:val="21"/>
        </w:rPr>
        <w:t>, w którym miało miejsce otwarcie ofert w Postępowaniu</w:t>
      </w:r>
      <w:r w:rsidRPr="00222080">
        <w:rPr>
          <w:rFonts w:ascii="Cambria" w:hAnsi="Cambria"/>
          <w:sz w:val="21"/>
          <w:szCs w:val="21"/>
        </w:rPr>
        <w:t>.</w:t>
      </w:r>
      <w:r w:rsidR="00222080">
        <w:rPr>
          <w:rFonts w:ascii="Cambria" w:hAnsi="Cambria"/>
          <w:sz w:val="21"/>
          <w:szCs w:val="21"/>
        </w:rPr>
        <w:t xml:space="preserve"> Celem zachowania porównywalności okresów </w:t>
      </w:r>
      <w:r w:rsidR="000963C7">
        <w:rPr>
          <w:rFonts w:ascii="Cambria" w:hAnsi="Cambria"/>
          <w:sz w:val="21"/>
          <w:szCs w:val="21"/>
        </w:rPr>
        <w:t>zmiany cen</w:t>
      </w:r>
      <w:r w:rsidR="00E87AE3">
        <w:rPr>
          <w:rFonts w:ascii="Cambria" w:hAnsi="Cambria"/>
          <w:sz w:val="21"/>
          <w:szCs w:val="21"/>
        </w:rPr>
        <w:t>,</w:t>
      </w:r>
      <w:r w:rsidR="000963C7">
        <w:rPr>
          <w:rFonts w:ascii="Cambria" w:hAnsi="Cambria"/>
          <w:sz w:val="21"/>
          <w:szCs w:val="21"/>
        </w:rPr>
        <w:t xml:space="preserve"> jedynym miesiącem w danym roku branym pod uwagę do oceny zmiany wskaźnika o którym mowa w pkt 1 jest miesiąc składania ofert</w:t>
      </w:r>
      <w:r w:rsidR="00FA0D03">
        <w:rPr>
          <w:rFonts w:ascii="Cambria" w:hAnsi="Cambria"/>
          <w:sz w:val="21"/>
          <w:szCs w:val="21"/>
        </w:rPr>
        <w:t xml:space="preserve"> w Postępowaniu</w:t>
      </w:r>
      <w:r w:rsidR="000963C7">
        <w:rPr>
          <w:rFonts w:ascii="Cambria" w:hAnsi="Cambria"/>
          <w:sz w:val="21"/>
          <w:szCs w:val="21"/>
        </w:rPr>
        <w:t>.</w:t>
      </w:r>
      <w:r w:rsidRPr="00222080">
        <w:rPr>
          <w:rFonts w:ascii="Cambria" w:hAnsi="Cambria"/>
          <w:sz w:val="21"/>
          <w:szCs w:val="21"/>
        </w:rPr>
        <w:t xml:space="preserve"> </w:t>
      </w:r>
      <w:r w:rsidRPr="000B7EA0">
        <w:rPr>
          <w:rFonts w:ascii="Cambria" w:hAnsi="Cambria"/>
          <w:color w:val="000000" w:themeColor="text1"/>
          <w:sz w:val="21"/>
          <w:szCs w:val="21"/>
        </w:rPr>
        <w:t xml:space="preserve">Pierwszym rokiem zmiany wynagrodzenia może być </w:t>
      </w:r>
      <w:r w:rsidR="00FA0D03">
        <w:rPr>
          <w:rFonts w:ascii="Cambria" w:hAnsi="Cambria"/>
          <w:color w:val="000000" w:themeColor="text1"/>
          <w:sz w:val="21"/>
          <w:szCs w:val="21"/>
        </w:rPr>
        <w:t xml:space="preserve">zatem </w:t>
      </w:r>
      <w:r w:rsidRPr="000B7EA0">
        <w:rPr>
          <w:rFonts w:ascii="Cambria" w:hAnsi="Cambria"/>
          <w:color w:val="000000" w:themeColor="text1"/>
          <w:sz w:val="21"/>
          <w:szCs w:val="21"/>
        </w:rPr>
        <w:t>rok 202</w:t>
      </w:r>
      <w:r w:rsidR="008B6654">
        <w:rPr>
          <w:rFonts w:ascii="Cambria" w:hAnsi="Cambria"/>
          <w:color w:val="000000" w:themeColor="text1"/>
          <w:sz w:val="21"/>
          <w:szCs w:val="21"/>
        </w:rPr>
        <w:t>5</w:t>
      </w:r>
      <w:r w:rsidRPr="000B7EA0">
        <w:rPr>
          <w:rFonts w:ascii="Cambria" w:hAnsi="Cambria"/>
          <w:color w:val="000000" w:themeColor="text1"/>
          <w:sz w:val="21"/>
          <w:szCs w:val="21"/>
        </w:rPr>
        <w:t>, z zastrzeżeniem pkt (3) poniżej.</w:t>
      </w:r>
    </w:p>
    <w:p w14:paraId="5F8579E5" w14:textId="411F0310" w:rsidR="008D2E4F" w:rsidRPr="000B7EA0" w:rsidRDefault="007323EA" w:rsidP="008D2E4F">
      <w:pPr>
        <w:pStyle w:val="Akapitzlist"/>
        <w:numPr>
          <w:ilvl w:val="0"/>
          <w:numId w:val="2"/>
        </w:numPr>
        <w:spacing w:before="120" w:after="120" w:line="240" w:lineRule="auto"/>
        <w:ind w:left="709" w:hanging="709"/>
        <w:contextualSpacing w:val="0"/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/>
          <w:color w:val="000000" w:themeColor="text1"/>
          <w:sz w:val="21"/>
          <w:szCs w:val="21"/>
        </w:rPr>
        <w:t>Zmiana</w:t>
      </w:r>
      <w:r w:rsidR="008D2E4F" w:rsidRPr="000B7EA0">
        <w:rPr>
          <w:rFonts w:ascii="Cambria" w:hAnsi="Cambria"/>
          <w:color w:val="000000" w:themeColor="text1"/>
          <w:sz w:val="21"/>
          <w:szCs w:val="21"/>
        </w:rPr>
        <w:t xml:space="preserve"> wynagrodzenia</w:t>
      </w:r>
      <w:r>
        <w:rPr>
          <w:rFonts w:ascii="Cambria" w:hAnsi="Cambria"/>
          <w:color w:val="000000" w:themeColor="text1"/>
          <w:sz w:val="21"/>
          <w:szCs w:val="21"/>
        </w:rPr>
        <w:t xml:space="preserve"> będzie możliwa</w:t>
      </w:r>
      <w:r w:rsidR="008D2E4F" w:rsidRPr="000B7EA0">
        <w:rPr>
          <w:rFonts w:ascii="Cambria" w:hAnsi="Cambria"/>
          <w:color w:val="000000" w:themeColor="text1"/>
          <w:sz w:val="21"/>
          <w:szCs w:val="21"/>
        </w:rPr>
        <w:t xml:space="preserve"> pod warunkiem, że wysokość </w:t>
      </w:r>
      <w:r w:rsidR="008D2E4F" w:rsidRPr="000B7EA0">
        <w:rPr>
          <w:rFonts w:ascii="Cambria" w:hAnsi="Cambria"/>
          <w:sz w:val="21"/>
          <w:szCs w:val="21"/>
        </w:rPr>
        <w:t xml:space="preserve">cen produkcji budowlano-montażowej, </w:t>
      </w:r>
      <w:r w:rsidR="008D2E4F" w:rsidRPr="000B7EA0">
        <w:rPr>
          <w:rFonts w:ascii="Cambria" w:hAnsi="Cambria"/>
          <w:color w:val="000000" w:themeColor="text1"/>
          <w:sz w:val="21"/>
          <w:szCs w:val="21"/>
        </w:rPr>
        <w:t xml:space="preserve">wynikająca z informacji sygnalnej, o </w:t>
      </w:r>
      <w:r w:rsidR="008D2E4F" w:rsidRPr="000A3AB5">
        <w:rPr>
          <w:rFonts w:ascii="Cambria" w:hAnsi="Cambria"/>
          <w:sz w:val="21"/>
          <w:szCs w:val="21"/>
        </w:rPr>
        <w:t>której</w:t>
      </w:r>
      <w:r w:rsidR="008D2E4F" w:rsidRPr="00C57C13">
        <w:rPr>
          <w:rFonts w:ascii="Cambria" w:hAnsi="Cambria"/>
          <w:color w:val="FF0000"/>
          <w:sz w:val="21"/>
          <w:szCs w:val="21"/>
        </w:rPr>
        <w:t xml:space="preserve"> </w:t>
      </w:r>
      <w:r w:rsidR="008D2E4F" w:rsidRPr="000B7EA0">
        <w:rPr>
          <w:rFonts w:ascii="Cambria" w:hAnsi="Cambria"/>
          <w:color w:val="000000" w:themeColor="text1"/>
          <w:sz w:val="21"/>
          <w:szCs w:val="21"/>
        </w:rPr>
        <w:t xml:space="preserve">mowa w pkt 1 </w:t>
      </w:r>
      <w:r w:rsidR="00D713C4">
        <w:rPr>
          <w:rFonts w:ascii="Cambria" w:hAnsi="Cambria"/>
          <w:color w:val="000000" w:themeColor="text1"/>
          <w:sz w:val="21"/>
          <w:szCs w:val="21"/>
        </w:rPr>
        <w:t>w</w:t>
      </w:r>
      <w:r w:rsidR="008D2E4F" w:rsidRPr="000B7EA0">
        <w:rPr>
          <w:rFonts w:ascii="Cambria" w:hAnsi="Cambria"/>
          <w:color w:val="000000" w:themeColor="text1"/>
          <w:sz w:val="21"/>
          <w:szCs w:val="21"/>
        </w:rPr>
        <w:t xml:space="preserve"> kolejnych lat</w:t>
      </w:r>
      <w:r w:rsidR="00D713C4">
        <w:rPr>
          <w:rFonts w:ascii="Cambria" w:hAnsi="Cambria"/>
          <w:color w:val="000000" w:themeColor="text1"/>
          <w:sz w:val="21"/>
          <w:szCs w:val="21"/>
        </w:rPr>
        <w:t>ach</w:t>
      </w:r>
      <w:r w:rsidR="008D2E4F" w:rsidRPr="000B7EA0">
        <w:rPr>
          <w:rFonts w:ascii="Cambria" w:hAnsi="Cambria"/>
          <w:color w:val="000000" w:themeColor="text1"/>
          <w:sz w:val="21"/>
          <w:szCs w:val="21"/>
        </w:rPr>
        <w:t xml:space="preserve">, zmieni się o więcej niż </w:t>
      </w:r>
      <w:r w:rsidR="00E41032" w:rsidRPr="008B6654">
        <w:rPr>
          <w:rFonts w:ascii="Cambria" w:hAnsi="Cambria"/>
          <w:sz w:val="21"/>
          <w:szCs w:val="21"/>
        </w:rPr>
        <w:t>5</w:t>
      </w:r>
      <w:r w:rsidR="008D2E4F" w:rsidRPr="008B6654">
        <w:rPr>
          <w:rFonts w:ascii="Cambria" w:hAnsi="Cambria"/>
          <w:sz w:val="21"/>
          <w:szCs w:val="21"/>
        </w:rPr>
        <w:t xml:space="preserve"> % </w:t>
      </w:r>
      <w:r w:rsidR="008D2E4F" w:rsidRPr="000B7EA0">
        <w:rPr>
          <w:rFonts w:ascii="Cambria" w:hAnsi="Cambria"/>
          <w:color w:val="000000" w:themeColor="text1"/>
          <w:sz w:val="21"/>
          <w:szCs w:val="21"/>
        </w:rPr>
        <w:t>w stosunku do jego wysokości określonej w informacji sygnalnej dla miesiąca, w którym miało miejsce składanie ofert w Postępowaniu:</w:t>
      </w:r>
    </w:p>
    <w:p w14:paraId="1EA225A7" w14:textId="4AF3174A" w:rsidR="008D2E4F" w:rsidRPr="000B7EA0" w:rsidRDefault="008D2E4F" w:rsidP="008E4A8E">
      <w:pPr>
        <w:pStyle w:val="Akapitzlist"/>
        <w:numPr>
          <w:ilvl w:val="0"/>
          <w:numId w:val="5"/>
        </w:numPr>
        <w:suppressAutoHyphens/>
        <w:spacing w:before="120" w:after="120" w:line="240" w:lineRule="auto"/>
        <w:ind w:left="1349" w:hanging="357"/>
        <w:contextualSpacing w:val="0"/>
        <w:jc w:val="both"/>
        <w:rPr>
          <w:rFonts w:ascii="Cambria" w:hAnsi="Cambria"/>
          <w:color w:val="000000" w:themeColor="text1"/>
          <w:sz w:val="21"/>
          <w:szCs w:val="21"/>
        </w:rPr>
      </w:pPr>
      <w:r w:rsidRPr="000B7EA0">
        <w:rPr>
          <w:rFonts w:ascii="Cambria" w:hAnsi="Cambria"/>
          <w:color w:val="000000" w:themeColor="text1"/>
          <w:sz w:val="21"/>
          <w:szCs w:val="21"/>
        </w:rPr>
        <w:t xml:space="preserve">w przypadku pierwszego roku </w:t>
      </w:r>
      <w:r w:rsidR="000B7EA0" w:rsidRPr="000B7EA0">
        <w:rPr>
          <w:rFonts w:ascii="Cambria" w:hAnsi="Cambria"/>
          <w:color w:val="000000" w:themeColor="text1"/>
          <w:sz w:val="21"/>
          <w:szCs w:val="21"/>
        </w:rPr>
        <w:t xml:space="preserve">realizacji Przedmiotu Umowy </w:t>
      </w:r>
      <w:r w:rsidRPr="000B7EA0">
        <w:rPr>
          <w:rFonts w:ascii="Cambria" w:hAnsi="Cambria"/>
          <w:color w:val="000000" w:themeColor="text1"/>
          <w:sz w:val="21"/>
          <w:szCs w:val="21"/>
        </w:rPr>
        <w:t>(202</w:t>
      </w:r>
      <w:r w:rsidR="008B6654">
        <w:rPr>
          <w:rFonts w:ascii="Cambria" w:hAnsi="Cambria"/>
          <w:color w:val="000000" w:themeColor="text1"/>
          <w:sz w:val="21"/>
          <w:szCs w:val="21"/>
        </w:rPr>
        <w:t>5</w:t>
      </w:r>
      <w:r w:rsidRPr="000B7EA0">
        <w:rPr>
          <w:rFonts w:ascii="Cambria" w:hAnsi="Cambria"/>
          <w:color w:val="000000" w:themeColor="text1"/>
          <w:sz w:val="21"/>
          <w:szCs w:val="21"/>
        </w:rPr>
        <w:t xml:space="preserve">) – </w:t>
      </w:r>
      <w:r w:rsidR="000B7EA0" w:rsidRPr="000B7EA0">
        <w:rPr>
          <w:rFonts w:ascii="Cambria" w:hAnsi="Cambria"/>
          <w:color w:val="000000" w:themeColor="text1"/>
          <w:sz w:val="21"/>
          <w:szCs w:val="21"/>
        </w:rPr>
        <w:t>badany</w:t>
      </w:r>
      <w:r w:rsidRPr="000B7EA0">
        <w:rPr>
          <w:rFonts w:ascii="Cambria" w:hAnsi="Cambria"/>
          <w:color w:val="000000" w:themeColor="text1"/>
          <w:sz w:val="21"/>
          <w:szCs w:val="21"/>
        </w:rPr>
        <w:t xml:space="preserve"> będ</w:t>
      </w:r>
      <w:r w:rsidR="000B7EA0" w:rsidRPr="000B7EA0">
        <w:rPr>
          <w:rFonts w:ascii="Cambria" w:hAnsi="Cambria"/>
          <w:color w:val="000000" w:themeColor="text1"/>
          <w:sz w:val="21"/>
          <w:szCs w:val="21"/>
        </w:rPr>
        <w:t xml:space="preserve">zie </w:t>
      </w:r>
      <w:r w:rsidRPr="00C57C13">
        <w:rPr>
          <w:rFonts w:ascii="Cambria" w:hAnsi="Cambria"/>
          <w:sz w:val="21"/>
          <w:szCs w:val="21"/>
        </w:rPr>
        <w:t>wskaźni</w:t>
      </w:r>
      <w:r w:rsidR="000B7EA0" w:rsidRPr="00C57C13">
        <w:rPr>
          <w:rFonts w:ascii="Cambria" w:hAnsi="Cambria"/>
          <w:sz w:val="21"/>
          <w:szCs w:val="21"/>
        </w:rPr>
        <w:t>k</w:t>
      </w:r>
      <w:r w:rsidRPr="00C57C13">
        <w:rPr>
          <w:rFonts w:ascii="Cambria" w:hAnsi="Cambria"/>
          <w:sz w:val="21"/>
          <w:szCs w:val="21"/>
        </w:rPr>
        <w:t xml:space="preserve"> cen produkcji budowlano-montażowej podan</w:t>
      </w:r>
      <w:r w:rsidR="000B7EA0" w:rsidRPr="00C57C13">
        <w:rPr>
          <w:rFonts w:ascii="Cambria" w:hAnsi="Cambria"/>
          <w:sz w:val="21"/>
          <w:szCs w:val="21"/>
        </w:rPr>
        <w:t>y</w:t>
      </w:r>
      <w:r w:rsidRPr="00C57C13">
        <w:rPr>
          <w:rFonts w:ascii="Cambria" w:hAnsi="Cambria"/>
          <w:sz w:val="21"/>
          <w:szCs w:val="21"/>
        </w:rPr>
        <w:t xml:space="preserve"> w 202</w:t>
      </w:r>
      <w:r w:rsidR="008B6654">
        <w:rPr>
          <w:rFonts w:ascii="Cambria" w:hAnsi="Cambria"/>
          <w:sz w:val="21"/>
          <w:szCs w:val="21"/>
        </w:rPr>
        <w:t>5</w:t>
      </w:r>
      <w:r w:rsidRPr="00C57C13">
        <w:rPr>
          <w:rFonts w:ascii="Cambria" w:hAnsi="Cambria"/>
          <w:sz w:val="21"/>
          <w:szCs w:val="21"/>
        </w:rPr>
        <w:t xml:space="preserve"> r. </w:t>
      </w:r>
      <w:r w:rsidRPr="000A3AB5">
        <w:rPr>
          <w:rFonts w:ascii="Cambria" w:hAnsi="Cambria"/>
          <w:sz w:val="21"/>
          <w:szCs w:val="21"/>
        </w:rPr>
        <w:t>dla analogicznego miesiąca jak miesiąc, w którym miało miejsce składanie ofert (w porównaniu do miesiąca w którym miało miejsce składanie ofert  w roku 202</w:t>
      </w:r>
      <w:r w:rsidR="008B6654">
        <w:rPr>
          <w:rFonts w:ascii="Cambria" w:hAnsi="Cambria"/>
          <w:sz w:val="21"/>
          <w:szCs w:val="21"/>
        </w:rPr>
        <w:t>4</w:t>
      </w:r>
      <w:r w:rsidRPr="000A3AB5">
        <w:rPr>
          <w:rFonts w:ascii="Cambria" w:hAnsi="Cambria"/>
          <w:sz w:val="21"/>
          <w:szCs w:val="21"/>
        </w:rPr>
        <w:t>)</w:t>
      </w:r>
      <w:r w:rsidR="000B7EA0" w:rsidRPr="000A3AB5">
        <w:rPr>
          <w:rFonts w:ascii="Cambria" w:hAnsi="Cambria"/>
          <w:sz w:val="21"/>
          <w:szCs w:val="21"/>
        </w:rPr>
        <w:t xml:space="preserve">. </w:t>
      </w:r>
      <w:r w:rsidR="000B7EA0" w:rsidRPr="000B7EA0">
        <w:rPr>
          <w:rFonts w:ascii="Cambria" w:hAnsi="Cambria"/>
          <w:color w:val="000000" w:themeColor="text1"/>
          <w:sz w:val="21"/>
          <w:szCs w:val="21"/>
        </w:rPr>
        <w:t>Jeżeli</w:t>
      </w:r>
      <w:r w:rsidR="009B02F0">
        <w:rPr>
          <w:rFonts w:ascii="Cambria" w:hAnsi="Cambria"/>
          <w:color w:val="000000" w:themeColor="text1"/>
          <w:sz w:val="21"/>
          <w:szCs w:val="21"/>
        </w:rPr>
        <w:t xml:space="preserve"> roczny</w:t>
      </w:r>
      <w:r w:rsidR="000B7EA0" w:rsidRPr="000B7EA0">
        <w:rPr>
          <w:rFonts w:ascii="Cambria" w:hAnsi="Cambria"/>
          <w:color w:val="000000" w:themeColor="text1"/>
          <w:sz w:val="21"/>
          <w:szCs w:val="21"/>
        </w:rPr>
        <w:t xml:space="preserve"> wskaźnik cen produkcji budowlano-montażowej podany w 202</w:t>
      </w:r>
      <w:r w:rsidR="008B6654">
        <w:rPr>
          <w:rFonts w:ascii="Cambria" w:hAnsi="Cambria"/>
          <w:color w:val="000000" w:themeColor="text1"/>
          <w:sz w:val="21"/>
          <w:szCs w:val="21"/>
        </w:rPr>
        <w:t>5</w:t>
      </w:r>
      <w:r w:rsidR="000B7EA0" w:rsidRPr="000B7EA0">
        <w:rPr>
          <w:rFonts w:ascii="Cambria" w:hAnsi="Cambria"/>
          <w:color w:val="000000" w:themeColor="text1"/>
          <w:sz w:val="21"/>
          <w:szCs w:val="21"/>
        </w:rPr>
        <w:t xml:space="preserve"> r. dla analogicznego miesiąca jak miesiąc, w którym miało miejsce składanie ofert</w:t>
      </w:r>
      <w:r w:rsidR="00D713C4">
        <w:rPr>
          <w:rFonts w:ascii="Cambria" w:hAnsi="Cambria"/>
          <w:color w:val="000000" w:themeColor="text1"/>
          <w:sz w:val="21"/>
          <w:szCs w:val="21"/>
        </w:rPr>
        <w:t>,</w:t>
      </w:r>
      <w:r w:rsidR="000B7EA0" w:rsidRPr="000B7EA0">
        <w:rPr>
          <w:rFonts w:ascii="Cambria" w:hAnsi="Cambria"/>
          <w:color w:val="000000" w:themeColor="text1"/>
          <w:sz w:val="21"/>
          <w:szCs w:val="21"/>
        </w:rPr>
        <w:t xml:space="preserve"> </w:t>
      </w:r>
      <w:r w:rsidR="000A3AB5">
        <w:rPr>
          <w:rFonts w:ascii="Cambria" w:hAnsi="Cambria"/>
          <w:color w:val="000000" w:themeColor="text1"/>
          <w:sz w:val="21"/>
          <w:szCs w:val="21"/>
        </w:rPr>
        <w:t>ulegnie zmianie</w:t>
      </w:r>
      <w:r w:rsidR="000A3AB5" w:rsidRPr="000B7EA0">
        <w:rPr>
          <w:rFonts w:ascii="Cambria" w:hAnsi="Cambria"/>
          <w:color w:val="000000" w:themeColor="text1"/>
          <w:sz w:val="21"/>
          <w:szCs w:val="21"/>
        </w:rPr>
        <w:t xml:space="preserve"> </w:t>
      </w:r>
      <w:r w:rsidR="000B7EA0" w:rsidRPr="000B7EA0">
        <w:rPr>
          <w:rFonts w:ascii="Cambria" w:hAnsi="Cambria"/>
          <w:color w:val="000000" w:themeColor="text1"/>
          <w:sz w:val="21"/>
          <w:szCs w:val="21"/>
        </w:rPr>
        <w:t xml:space="preserve">w ujęciu do miesiąca porównawczego o </w:t>
      </w:r>
      <w:r w:rsidR="000B7EA0" w:rsidRPr="008B6654">
        <w:rPr>
          <w:rFonts w:ascii="Cambria" w:hAnsi="Cambria"/>
          <w:sz w:val="21"/>
          <w:szCs w:val="21"/>
        </w:rPr>
        <w:t>5 %</w:t>
      </w:r>
      <w:r w:rsidR="00D713C4">
        <w:rPr>
          <w:rFonts w:ascii="Cambria" w:hAnsi="Cambria"/>
          <w:sz w:val="21"/>
          <w:szCs w:val="21"/>
        </w:rPr>
        <w:t>,</w:t>
      </w:r>
      <w:r w:rsidR="000B7EA0" w:rsidRPr="000B7EA0">
        <w:rPr>
          <w:rFonts w:ascii="Cambria" w:hAnsi="Cambria"/>
          <w:color w:val="000000" w:themeColor="text1"/>
          <w:sz w:val="21"/>
          <w:szCs w:val="21"/>
        </w:rPr>
        <w:t xml:space="preserve"> wówczas </w:t>
      </w:r>
      <w:r w:rsidR="009B02F0">
        <w:rPr>
          <w:rFonts w:ascii="Cambria" w:hAnsi="Cambria"/>
          <w:color w:val="000000" w:themeColor="text1"/>
          <w:sz w:val="21"/>
          <w:szCs w:val="21"/>
        </w:rPr>
        <w:t>Strona</w:t>
      </w:r>
      <w:r w:rsidR="009B02F0" w:rsidRPr="000B7EA0">
        <w:rPr>
          <w:rFonts w:ascii="Cambria" w:hAnsi="Cambria"/>
          <w:color w:val="000000" w:themeColor="text1"/>
          <w:sz w:val="21"/>
          <w:szCs w:val="21"/>
        </w:rPr>
        <w:t xml:space="preserve"> </w:t>
      </w:r>
      <w:r w:rsidR="000B7EA0" w:rsidRPr="000B7EA0">
        <w:rPr>
          <w:rFonts w:ascii="Cambria" w:hAnsi="Cambria"/>
          <w:color w:val="000000" w:themeColor="text1"/>
          <w:sz w:val="21"/>
          <w:szCs w:val="21"/>
        </w:rPr>
        <w:t>będzie uprawnion</w:t>
      </w:r>
      <w:r w:rsidR="009B02F0">
        <w:rPr>
          <w:rFonts w:ascii="Cambria" w:hAnsi="Cambria"/>
          <w:color w:val="000000" w:themeColor="text1"/>
          <w:sz w:val="21"/>
          <w:szCs w:val="21"/>
        </w:rPr>
        <w:t>a</w:t>
      </w:r>
      <w:r w:rsidR="000B7EA0" w:rsidRPr="000B7EA0">
        <w:rPr>
          <w:rFonts w:ascii="Cambria" w:hAnsi="Cambria"/>
          <w:color w:val="000000" w:themeColor="text1"/>
          <w:sz w:val="21"/>
          <w:szCs w:val="21"/>
        </w:rPr>
        <w:t xml:space="preserve"> do zmiany wysokości Wynagrodzenia na zasadach opisanych poniżej. Jeżeli </w:t>
      </w:r>
      <w:r w:rsidR="009B02F0">
        <w:rPr>
          <w:rFonts w:ascii="Cambria" w:hAnsi="Cambria"/>
          <w:color w:val="000000" w:themeColor="text1"/>
          <w:sz w:val="21"/>
          <w:szCs w:val="21"/>
        </w:rPr>
        <w:t>Strona</w:t>
      </w:r>
      <w:r w:rsidR="009B02F0" w:rsidRPr="000B7EA0">
        <w:rPr>
          <w:rFonts w:ascii="Cambria" w:hAnsi="Cambria"/>
          <w:color w:val="000000" w:themeColor="text1"/>
          <w:sz w:val="21"/>
          <w:szCs w:val="21"/>
        </w:rPr>
        <w:t xml:space="preserve"> </w:t>
      </w:r>
      <w:r w:rsidR="000B7EA0" w:rsidRPr="000B7EA0">
        <w:rPr>
          <w:rFonts w:ascii="Cambria" w:hAnsi="Cambria"/>
          <w:color w:val="000000" w:themeColor="text1"/>
          <w:sz w:val="21"/>
          <w:szCs w:val="21"/>
        </w:rPr>
        <w:t>nie nabędzie uprawnienia do zmiany Wynagrodzenia na zasadach opisanych powyżej wówczas należy przejść do czynności wskazanych w lit. b.</w:t>
      </w:r>
    </w:p>
    <w:p w14:paraId="69B7055F" w14:textId="7A1F88F7" w:rsidR="008D2E4F" w:rsidRPr="000B7EA0" w:rsidRDefault="008D2E4F" w:rsidP="008E4A8E">
      <w:pPr>
        <w:pStyle w:val="Akapitzlist"/>
        <w:numPr>
          <w:ilvl w:val="0"/>
          <w:numId w:val="5"/>
        </w:numPr>
        <w:suppressAutoHyphens/>
        <w:spacing w:before="120" w:after="120" w:line="240" w:lineRule="auto"/>
        <w:ind w:left="1349" w:hanging="357"/>
        <w:contextualSpacing w:val="0"/>
        <w:jc w:val="both"/>
        <w:rPr>
          <w:rFonts w:ascii="Cambria" w:hAnsi="Cambria"/>
          <w:color w:val="000000" w:themeColor="text1"/>
          <w:sz w:val="21"/>
          <w:szCs w:val="21"/>
        </w:rPr>
      </w:pPr>
      <w:r w:rsidRPr="000B7EA0">
        <w:rPr>
          <w:rFonts w:ascii="Cambria" w:hAnsi="Cambria"/>
          <w:color w:val="000000" w:themeColor="text1"/>
          <w:sz w:val="21"/>
          <w:szCs w:val="21"/>
        </w:rPr>
        <w:t>w przypadku drugiego roku</w:t>
      </w:r>
      <w:r w:rsidR="000B7EA0" w:rsidRPr="000B7EA0">
        <w:rPr>
          <w:rFonts w:ascii="Cambria" w:hAnsi="Cambria"/>
          <w:color w:val="000000" w:themeColor="text1"/>
          <w:sz w:val="21"/>
          <w:szCs w:val="21"/>
        </w:rPr>
        <w:t xml:space="preserve"> realizacji Przedmiotu Umowy</w:t>
      </w:r>
      <w:r w:rsidRPr="000B7EA0">
        <w:rPr>
          <w:rFonts w:ascii="Cambria" w:hAnsi="Cambria"/>
          <w:color w:val="000000" w:themeColor="text1"/>
          <w:sz w:val="21"/>
          <w:szCs w:val="21"/>
        </w:rPr>
        <w:t xml:space="preserve"> (202</w:t>
      </w:r>
      <w:r w:rsidR="00D95C36">
        <w:rPr>
          <w:rFonts w:ascii="Cambria" w:hAnsi="Cambria"/>
          <w:color w:val="000000" w:themeColor="text1"/>
          <w:sz w:val="21"/>
          <w:szCs w:val="21"/>
        </w:rPr>
        <w:t>6</w:t>
      </w:r>
      <w:r w:rsidRPr="000B7EA0">
        <w:rPr>
          <w:rFonts w:ascii="Cambria" w:hAnsi="Cambria"/>
          <w:color w:val="000000" w:themeColor="text1"/>
          <w:sz w:val="21"/>
          <w:szCs w:val="21"/>
        </w:rPr>
        <w:t xml:space="preserve">) </w:t>
      </w:r>
      <w:r w:rsidR="000B7EA0" w:rsidRPr="000B7EA0">
        <w:rPr>
          <w:rFonts w:ascii="Cambria" w:hAnsi="Cambria"/>
          <w:color w:val="000000" w:themeColor="text1"/>
          <w:sz w:val="21"/>
          <w:szCs w:val="21"/>
        </w:rPr>
        <w:t>–</w:t>
      </w:r>
      <w:r w:rsidRPr="000B7EA0">
        <w:rPr>
          <w:rFonts w:ascii="Cambria" w:hAnsi="Cambria"/>
          <w:color w:val="000000" w:themeColor="text1"/>
          <w:sz w:val="21"/>
          <w:szCs w:val="21"/>
        </w:rPr>
        <w:t xml:space="preserve"> </w:t>
      </w:r>
      <w:r w:rsidR="000B7EA0" w:rsidRPr="000B7EA0">
        <w:rPr>
          <w:rFonts w:ascii="Cambria" w:hAnsi="Cambria"/>
          <w:color w:val="000000" w:themeColor="text1"/>
          <w:sz w:val="21"/>
          <w:szCs w:val="21"/>
        </w:rPr>
        <w:t xml:space="preserve">celem określenia czy </w:t>
      </w:r>
      <w:r w:rsidR="009B02F0">
        <w:rPr>
          <w:rFonts w:ascii="Cambria" w:hAnsi="Cambria"/>
          <w:color w:val="000000" w:themeColor="text1"/>
          <w:sz w:val="21"/>
          <w:szCs w:val="21"/>
        </w:rPr>
        <w:t>Strona</w:t>
      </w:r>
      <w:r w:rsidR="009B02F0" w:rsidRPr="000B7EA0">
        <w:rPr>
          <w:rFonts w:ascii="Cambria" w:hAnsi="Cambria"/>
          <w:color w:val="000000" w:themeColor="text1"/>
          <w:sz w:val="21"/>
          <w:szCs w:val="21"/>
        </w:rPr>
        <w:t xml:space="preserve"> </w:t>
      </w:r>
      <w:r w:rsidR="000B7EA0" w:rsidRPr="000B7EA0">
        <w:rPr>
          <w:rFonts w:ascii="Cambria" w:hAnsi="Cambria"/>
          <w:color w:val="000000" w:themeColor="text1"/>
          <w:sz w:val="21"/>
          <w:szCs w:val="21"/>
        </w:rPr>
        <w:t xml:space="preserve">nabędzie uprawnienia do </w:t>
      </w:r>
      <w:r w:rsidR="00FA0D03">
        <w:rPr>
          <w:rFonts w:ascii="Cambria" w:hAnsi="Cambria"/>
          <w:color w:val="000000" w:themeColor="text1"/>
          <w:sz w:val="21"/>
          <w:szCs w:val="21"/>
        </w:rPr>
        <w:t xml:space="preserve">zmiany </w:t>
      </w:r>
      <w:r w:rsidR="000B7EA0" w:rsidRPr="000B7EA0">
        <w:rPr>
          <w:rFonts w:ascii="Cambria" w:hAnsi="Cambria"/>
          <w:color w:val="000000" w:themeColor="text1"/>
          <w:sz w:val="21"/>
          <w:szCs w:val="21"/>
        </w:rPr>
        <w:t>Wynagrodzenia</w:t>
      </w:r>
      <w:r w:rsidR="006A1B3D">
        <w:rPr>
          <w:rFonts w:ascii="Cambria" w:hAnsi="Cambria"/>
          <w:color w:val="000000" w:themeColor="text1"/>
          <w:sz w:val="21"/>
          <w:szCs w:val="21"/>
        </w:rPr>
        <w:t>,</w:t>
      </w:r>
      <w:r w:rsidR="000B7EA0" w:rsidRPr="000B7EA0">
        <w:rPr>
          <w:rFonts w:ascii="Cambria" w:hAnsi="Cambria"/>
          <w:color w:val="000000" w:themeColor="text1"/>
          <w:sz w:val="21"/>
          <w:szCs w:val="21"/>
        </w:rPr>
        <w:t xml:space="preserve"> sumowaniu podlegać będzie</w:t>
      </w:r>
      <w:r w:rsidR="009B02F0">
        <w:rPr>
          <w:rFonts w:ascii="Cambria" w:hAnsi="Cambria"/>
          <w:color w:val="000000" w:themeColor="text1"/>
          <w:sz w:val="21"/>
          <w:szCs w:val="21"/>
        </w:rPr>
        <w:t xml:space="preserve"> roczny</w:t>
      </w:r>
      <w:r w:rsidR="000B7EA0" w:rsidRPr="000B7EA0">
        <w:rPr>
          <w:rFonts w:ascii="Cambria" w:hAnsi="Cambria"/>
          <w:color w:val="000000" w:themeColor="text1"/>
          <w:sz w:val="21"/>
          <w:szCs w:val="21"/>
        </w:rPr>
        <w:t xml:space="preserve"> wskaźnik cen produkcji budowlano-montażowej podany w 202</w:t>
      </w:r>
      <w:r w:rsidR="008B6654">
        <w:rPr>
          <w:rFonts w:ascii="Cambria" w:hAnsi="Cambria"/>
          <w:color w:val="000000" w:themeColor="text1"/>
          <w:sz w:val="21"/>
          <w:szCs w:val="21"/>
        </w:rPr>
        <w:t>5</w:t>
      </w:r>
      <w:r w:rsidR="000B7EA0" w:rsidRPr="000B7EA0">
        <w:rPr>
          <w:rFonts w:ascii="Cambria" w:hAnsi="Cambria"/>
          <w:color w:val="000000" w:themeColor="text1"/>
          <w:sz w:val="21"/>
          <w:szCs w:val="21"/>
        </w:rPr>
        <w:t xml:space="preserve"> r. dla analogicznego miesiąca jak miesiąc, w którym miało miejsce składanie ofert oraz wskaźnik cen produkcji budowlano-montażowej podany w 202</w:t>
      </w:r>
      <w:r w:rsidR="008B6654">
        <w:rPr>
          <w:rFonts w:ascii="Cambria" w:hAnsi="Cambria"/>
          <w:color w:val="000000" w:themeColor="text1"/>
          <w:sz w:val="21"/>
          <w:szCs w:val="21"/>
        </w:rPr>
        <w:t>6</w:t>
      </w:r>
      <w:r w:rsidR="000B7EA0" w:rsidRPr="000B7EA0">
        <w:rPr>
          <w:rFonts w:ascii="Cambria" w:hAnsi="Cambria"/>
          <w:color w:val="000000" w:themeColor="text1"/>
          <w:sz w:val="21"/>
          <w:szCs w:val="21"/>
        </w:rPr>
        <w:t xml:space="preserve"> r. dla analogicznego miesiąca jak miesiąc, w którym miało miejsce składanie ofert. Jeżeli w wyniku przeprowadzonego działania otrzymana wartość przekroczy </w:t>
      </w:r>
      <w:r w:rsidR="00E41032" w:rsidRPr="008B6654">
        <w:rPr>
          <w:rFonts w:ascii="Cambria" w:hAnsi="Cambria"/>
          <w:sz w:val="21"/>
          <w:szCs w:val="21"/>
        </w:rPr>
        <w:t>5</w:t>
      </w:r>
      <w:r w:rsidR="000B7EA0" w:rsidRPr="008B6654">
        <w:rPr>
          <w:rFonts w:ascii="Cambria" w:hAnsi="Cambria"/>
          <w:sz w:val="21"/>
          <w:szCs w:val="21"/>
        </w:rPr>
        <w:t xml:space="preserve"> %</w:t>
      </w:r>
      <w:r w:rsidR="000B7EA0" w:rsidRPr="000B7EA0">
        <w:rPr>
          <w:rFonts w:ascii="Cambria" w:hAnsi="Cambria"/>
          <w:color w:val="000000" w:themeColor="text1"/>
          <w:sz w:val="21"/>
          <w:szCs w:val="21"/>
        </w:rPr>
        <w:t xml:space="preserve"> wówczas </w:t>
      </w:r>
      <w:r w:rsidR="006D04F9">
        <w:rPr>
          <w:rFonts w:ascii="Cambria" w:hAnsi="Cambria"/>
          <w:color w:val="000000" w:themeColor="text1"/>
          <w:sz w:val="21"/>
          <w:szCs w:val="21"/>
        </w:rPr>
        <w:t>Strona</w:t>
      </w:r>
      <w:r w:rsidR="000B7EA0" w:rsidRPr="000B7EA0">
        <w:rPr>
          <w:rFonts w:ascii="Cambria" w:hAnsi="Cambria"/>
          <w:color w:val="000000" w:themeColor="text1"/>
          <w:sz w:val="21"/>
          <w:szCs w:val="21"/>
        </w:rPr>
        <w:t xml:space="preserve"> będzie uprawnion</w:t>
      </w:r>
      <w:r w:rsidR="006D04F9">
        <w:rPr>
          <w:rFonts w:ascii="Cambria" w:hAnsi="Cambria"/>
          <w:color w:val="000000" w:themeColor="text1"/>
          <w:sz w:val="21"/>
          <w:szCs w:val="21"/>
        </w:rPr>
        <w:t>a</w:t>
      </w:r>
      <w:r w:rsidR="000B7EA0" w:rsidRPr="000B7EA0">
        <w:rPr>
          <w:rFonts w:ascii="Cambria" w:hAnsi="Cambria"/>
          <w:color w:val="000000" w:themeColor="text1"/>
          <w:sz w:val="21"/>
          <w:szCs w:val="21"/>
        </w:rPr>
        <w:t xml:space="preserve"> do zmiany wysokości Wynagrodzenia na zasadach opisanych poniżej. Jeżeli </w:t>
      </w:r>
      <w:r w:rsidR="006D04F9">
        <w:rPr>
          <w:rFonts w:ascii="Cambria" w:hAnsi="Cambria"/>
          <w:color w:val="000000" w:themeColor="text1"/>
          <w:sz w:val="21"/>
          <w:szCs w:val="21"/>
        </w:rPr>
        <w:t>Strona</w:t>
      </w:r>
      <w:r w:rsidR="000B7EA0" w:rsidRPr="000B7EA0">
        <w:rPr>
          <w:rFonts w:ascii="Cambria" w:hAnsi="Cambria"/>
          <w:color w:val="000000" w:themeColor="text1"/>
          <w:sz w:val="21"/>
          <w:szCs w:val="21"/>
        </w:rPr>
        <w:t xml:space="preserve"> nie nabędzie uprawnienia do zmiany Wynagrodzenia na zasadach opisanych powyżej wówczas należy w kolejnych latach realizacji Przedmiotu Umowy uwzględniać (sumować) kolejne wskaźniki publikowane dla analogicznych okresów jak powyżej</w:t>
      </w:r>
      <w:r w:rsidR="00FA0D03">
        <w:rPr>
          <w:rFonts w:ascii="Cambria" w:hAnsi="Cambria"/>
          <w:color w:val="000000" w:themeColor="text1"/>
          <w:sz w:val="21"/>
          <w:szCs w:val="21"/>
        </w:rPr>
        <w:t xml:space="preserve"> do momentu osiągnięcia pułapu określonego w pkt (1)</w:t>
      </w:r>
      <w:r w:rsidR="000B7EA0" w:rsidRPr="000B7EA0">
        <w:rPr>
          <w:rFonts w:ascii="Cambria" w:hAnsi="Cambria"/>
          <w:color w:val="000000" w:themeColor="text1"/>
          <w:sz w:val="21"/>
          <w:szCs w:val="21"/>
        </w:rPr>
        <w:t>.</w:t>
      </w:r>
    </w:p>
    <w:p w14:paraId="0120F439" w14:textId="4A15EBF3" w:rsidR="00CF26E6" w:rsidRPr="008F06C9" w:rsidRDefault="003F3344" w:rsidP="009F1A7E">
      <w:pPr>
        <w:spacing w:before="120" w:after="120" w:line="240" w:lineRule="auto"/>
        <w:ind w:left="709" w:hanging="709"/>
        <w:jc w:val="both"/>
        <w:rPr>
          <w:rFonts w:ascii="Cambria" w:hAnsi="Cambria"/>
          <w:color w:val="FF0000"/>
          <w:sz w:val="21"/>
          <w:szCs w:val="21"/>
        </w:rPr>
      </w:pPr>
      <w:r w:rsidRPr="0086527E">
        <w:rPr>
          <w:rFonts w:ascii="Cambria" w:hAnsi="Cambria"/>
          <w:sz w:val="21"/>
          <w:szCs w:val="21"/>
        </w:rPr>
        <w:t>(</w:t>
      </w:r>
      <w:r w:rsidR="0086527E" w:rsidRPr="0086527E">
        <w:rPr>
          <w:rFonts w:ascii="Cambria" w:hAnsi="Cambria"/>
          <w:sz w:val="21"/>
          <w:szCs w:val="21"/>
        </w:rPr>
        <w:t>4</w:t>
      </w:r>
      <w:r w:rsidRPr="0086527E">
        <w:rPr>
          <w:rFonts w:ascii="Cambria" w:hAnsi="Cambria"/>
          <w:sz w:val="21"/>
          <w:szCs w:val="21"/>
        </w:rPr>
        <w:t>)</w:t>
      </w:r>
      <w:r w:rsidRPr="000B7EA0">
        <w:rPr>
          <w:rFonts w:ascii="Cambria" w:hAnsi="Cambria"/>
          <w:color w:val="FF0000"/>
          <w:sz w:val="21"/>
          <w:szCs w:val="21"/>
        </w:rPr>
        <w:tab/>
      </w:r>
      <w:r w:rsidRPr="00222080">
        <w:rPr>
          <w:rFonts w:ascii="Cambria" w:hAnsi="Cambria"/>
          <w:sz w:val="21"/>
          <w:szCs w:val="21"/>
        </w:rPr>
        <w:t>E</w:t>
      </w:r>
      <w:r w:rsidR="00C47D61" w:rsidRPr="00222080">
        <w:rPr>
          <w:rFonts w:ascii="Cambria" w:hAnsi="Cambria"/>
          <w:sz w:val="21"/>
          <w:szCs w:val="21"/>
        </w:rPr>
        <w:t xml:space="preserve">wentualna zmiana wynagrodzenia nastąpi począwszy od </w:t>
      </w:r>
      <w:r w:rsidR="009F5A7D" w:rsidRPr="00222080">
        <w:rPr>
          <w:rFonts w:ascii="Cambria" w:hAnsi="Cambria"/>
          <w:sz w:val="21"/>
          <w:szCs w:val="21"/>
        </w:rPr>
        <w:t>miesiąca następującego po</w:t>
      </w:r>
      <w:r w:rsidR="000B7EA0" w:rsidRPr="00222080">
        <w:rPr>
          <w:rFonts w:ascii="Cambria" w:hAnsi="Cambria"/>
          <w:sz w:val="21"/>
          <w:szCs w:val="21"/>
        </w:rPr>
        <w:t xml:space="preserve"> miesiącu</w:t>
      </w:r>
      <w:r w:rsidR="009F5A7D" w:rsidRPr="00222080">
        <w:rPr>
          <w:rFonts w:ascii="Cambria" w:hAnsi="Cambria"/>
          <w:sz w:val="21"/>
          <w:szCs w:val="21"/>
        </w:rPr>
        <w:t>,</w:t>
      </w:r>
      <w:r w:rsidR="00C47D61" w:rsidRPr="00222080">
        <w:rPr>
          <w:rFonts w:ascii="Cambria" w:hAnsi="Cambria"/>
          <w:sz w:val="21"/>
          <w:szCs w:val="21"/>
        </w:rPr>
        <w:t xml:space="preserve"> </w:t>
      </w:r>
      <w:r w:rsidR="000B7EA0" w:rsidRPr="00222080">
        <w:rPr>
          <w:rFonts w:ascii="Cambria" w:hAnsi="Cambria"/>
          <w:sz w:val="21"/>
          <w:szCs w:val="21"/>
        </w:rPr>
        <w:t xml:space="preserve">w </w:t>
      </w:r>
      <w:r w:rsidR="00C47D61" w:rsidRPr="00222080">
        <w:rPr>
          <w:rFonts w:ascii="Cambria" w:hAnsi="Cambria"/>
          <w:sz w:val="21"/>
          <w:szCs w:val="21"/>
        </w:rPr>
        <w:t>któr</w:t>
      </w:r>
      <w:r w:rsidR="000B7EA0" w:rsidRPr="00222080">
        <w:rPr>
          <w:rFonts w:ascii="Cambria" w:hAnsi="Cambria"/>
          <w:sz w:val="21"/>
          <w:szCs w:val="21"/>
        </w:rPr>
        <w:t>ym opublikowano informację sygnalną</w:t>
      </w:r>
      <w:r w:rsidR="00C47D61" w:rsidRPr="00222080">
        <w:rPr>
          <w:rFonts w:ascii="Cambria" w:hAnsi="Cambria"/>
          <w:sz w:val="21"/>
          <w:szCs w:val="21"/>
        </w:rPr>
        <w:t xml:space="preserve"> </w:t>
      </w:r>
      <w:r w:rsidR="009F5A7D" w:rsidRPr="00222080">
        <w:rPr>
          <w:rFonts w:ascii="Cambria" w:hAnsi="Cambria"/>
          <w:sz w:val="21"/>
          <w:szCs w:val="21"/>
        </w:rPr>
        <w:t>uprawniają do zmiany wynagrodzenia</w:t>
      </w:r>
      <w:r w:rsidR="009F1A7E" w:rsidRPr="00222080">
        <w:rPr>
          <w:rFonts w:ascii="Cambria" w:hAnsi="Cambria"/>
          <w:sz w:val="21"/>
          <w:szCs w:val="21"/>
        </w:rPr>
        <w:t xml:space="preserve"> i </w:t>
      </w:r>
      <w:r w:rsidR="00C47D61" w:rsidRPr="00222080">
        <w:rPr>
          <w:rFonts w:ascii="Cambria" w:hAnsi="Cambria"/>
          <w:sz w:val="21"/>
          <w:szCs w:val="21"/>
        </w:rPr>
        <w:t>będzie</w:t>
      </w:r>
      <w:r w:rsidR="009F1A7E" w:rsidRPr="00222080">
        <w:rPr>
          <w:rFonts w:ascii="Cambria" w:hAnsi="Cambria"/>
          <w:sz w:val="21"/>
          <w:szCs w:val="21"/>
        </w:rPr>
        <w:t xml:space="preserve"> dotyczyć</w:t>
      </w:r>
      <w:r w:rsidR="00C47D61" w:rsidRPr="00222080">
        <w:rPr>
          <w:rFonts w:ascii="Cambria" w:hAnsi="Cambria"/>
          <w:sz w:val="21"/>
          <w:szCs w:val="21"/>
        </w:rPr>
        <w:t xml:space="preserve"> </w:t>
      </w:r>
      <w:r w:rsidR="00AE5106" w:rsidRPr="00222080">
        <w:rPr>
          <w:rFonts w:ascii="Cambria" w:hAnsi="Cambria"/>
          <w:sz w:val="21"/>
          <w:szCs w:val="21"/>
        </w:rPr>
        <w:t xml:space="preserve">wynagrodzenia za </w:t>
      </w:r>
      <w:r w:rsidR="00C63E96" w:rsidRPr="00222080">
        <w:rPr>
          <w:rFonts w:ascii="Cambria" w:hAnsi="Cambria"/>
          <w:sz w:val="21"/>
          <w:szCs w:val="21"/>
        </w:rPr>
        <w:t xml:space="preserve">usługi i </w:t>
      </w:r>
      <w:r w:rsidR="00AE5106" w:rsidRPr="00222080">
        <w:rPr>
          <w:rFonts w:ascii="Cambria" w:hAnsi="Cambria"/>
          <w:sz w:val="21"/>
          <w:szCs w:val="21"/>
        </w:rPr>
        <w:t xml:space="preserve">roboty budowlane pozostające do wykonania </w:t>
      </w:r>
      <w:r w:rsidR="00F51F59" w:rsidRPr="00222080">
        <w:rPr>
          <w:rFonts w:ascii="Cambria" w:hAnsi="Cambria"/>
          <w:sz w:val="21"/>
          <w:szCs w:val="21"/>
        </w:rPr>
        <w:t xml:space="preserve">począwszy od </w:t>
      </w:r>
      <w:r w:rsidR="009F1A7E" w:rsidRPr="00222080">
        <w:rPr>
          <w:rFonts w:ascii="Cambria" w:hAnsi="Cambria"/>
          <w:sz w:val="21"/>
          <w:szCs w:val="21"/>
        </w:rPr>
        <w:t xml:space="preserve">tego </w:t>
      </w:r>
      <w:r w:rsidR="00F51F59" w:rsidRPr="00222080">
        <w:rPr>
          <w:rFonts w:ascii="Cambria" w:hAnsi="Cambria"/>
          <w:sz w:val="21"/>
          <w:szCs w:val="21"/>
        </w:rPr>
        <w:t>mie</w:t>
      </w:r>
      <w:r w:rsidR="00CF26E6" w:rsidRPr="00222080">
        <w:rPr>
          <w:rFonts w:ascii="Cambria" w:hAnsi="Cambria"/>
          <w:sz w:val="21"/>
          <w:szCs w:val="21"/>
        </w:rPr>
        <w:t>siąca</w:t>
      </w:r>
      <w:r w:rsidR="009F1A7E" w:rsidRPr="00222080">
        <w:rPr>
          <w:rFonts w:ascii="Cambria" w:hAnsi="Cambria"/>
          <w:sz w:val="21"/>
          <w:szCs w:val="21"/>
        </w:rPr>
        <w:t xml:space="preserve">. </w:t>
      </w:r>
    </w:p>
    <w:p w14:paraId="6845F0DE" w14:textId="789020EA" w:rsidR="00C47D61" w:rsidRPr="00FC75DD" w:rsidRDefault="003F3344" w:rsidP="00C47D61">
      <w:pPr>
        <w:spacing w:before="120" w:after="120" w:line="240" w:lineRule="auto"/>
        <w:ind w:left="709" w:hanging="709"/>
        <w:jc w:val="both"/>
        <w:rPr>
          <w:rFonts w:ascii="Cambria" w:hAnsi="Cambria"/>
          <w:sz w:val="21"/>
          <w:szCs w:val="21"/>
        </w:rPr>
      </w:pPr>
      <w:r w:rsidRPr="00FC75DD">
        <w:rPr>
          <w:rFonts w:ascii="Cambria" w:hAnsi="Cambria"/>
          <w:sz w:val="21"/>
          <w:szCs w:val="21"/>
        </w:rPr>
        <w:lastRenderedPageBreak/>
        <w:t>(</w:t>
      </w:r>
      <w:r w:rsidR="0086527E">
        <w:rPr>
          <w:rFonts w:ascii="Cambria" w:hAnsi="Cambria"/>
          <w:sz w:val="21"/>
          <w:szCs w:val="21"/>
        </w:rPr>
        <w:t>5</w:t>
      </w:r>
      <w:r w:rsidRPr="00FC75DD">
        <w:rPr>
          <w:rFonts w:ascii="Cambria" w:hAnsi="Cambria"/>
          <w:sz w:val="21"/>
          <w:szCs w:val="21"/>
        </w:rPr>
        <w:t>)</w:t>
      </w:r>
      <w:r w:rsidRPr="00FC75DD">
        <w:rPr>
          <w:rFonts w:ascii="Cambria" w:hAnsi="Cambria"/>
          <w:sz w:val="21"/>
          <w:szCs w:val="21"/>
        </w:rPr>
        <w:tab/>
        <w:t>E</w:t>
      </w:r>
      <w:r w:rsidR="00C47D61" w:rsidRPr="00FC75DD">
        <w:rPr>
          <w:rFonts w:ascii="Cambria" w:hAnsi="Cambria"/>
          <w:sz w:val="21"/>
          <w:szCs w:val="21"/>
        </w:rPr>
        <w:t xml:space="preserve">wentualna zmiana kwoty wysokości </w:t>
      </w:r>
      <w:r w:rsidR="009F1A7E" w:rsidRPr="00FC75DD">
        <w:rPr>
          <w:rFonts w:ascii="Cambria" w:hAnsi="Cambria"/>
          <w:sz w:val="21"/>
          <w:szCs w:val="21"/>
        </w:rPr>
        <w:t>W</w:t>
      </w:r>
      <w:r w:rsidR="00C47D61" w:rsidRPr="00FC75DD">
        <w:rPr>
          <w:rFonts w:ascii="Cambria" w:hAnsi="Cambria"/>
          <w:sz w:val="21"/>
          <w:szCs w:val="21"/>
        </w:rPr>
        <w:t>ynagrodzenia, pod warunkiem zaistnienia zdarz</w:t>
      </w:r>
      <w:r w:rsidR="00CF26E6" w:rsidRPr="00FC75DD">
        <w:rPr>
          <w:rFonts w:ascii="Cambria" w:hAnsi="Cambria"/>
          <w:sz w:val="21"/>
          <w:szCs w:val="21"/>
        </w:rPr>
        <w:t>enia opisanego w pkt (1</w:t>
      </w:r>
      <w:r w:rsidR="00C47D61" w:rsidRPr="00FC75DD">
        <w:rPr>
          <w:rFonts w:ascii="Cambria" w:hAnsi="Cambria"/>
          <w:sz w:val="21"/>
          <w:szCs w:val="21"/>
        </w:rPr>
        <w:t xml:space="preserve">) powyżej, nastąpi o </w:t>
      </w:r>
      <w:r w:rsidR="00C47D61" w:rsidRPr="00222080">
        <w:rPr>
          <w:rFonts w:ascii="Cambria" w:hAnsi="Cambria"/>
          <w:sz w:val="21"/>
          <w:szCs w:val="21"/>
        </w:rPr>
        <w:t xml:space="preserve">procent stanowiący połowę wartości </w:t>
      </w:r>
      <w:r w:rsidR="00C47D61" w:rsidRPr="00FC75DD">
        <w:rPr>
          <w:rFonts w:ascii="Cambria" w:hAnsi="Cambria"/>
          <w:sz w:val="21"/>
          <w:szCs w:val="21"/>
        </w:rPr>
        <w:t>wz</w:t>
      </w:r>
      <w:r w:rsidRPr="00FC75DD">
        <w:rPr>
          <w:rFonts w:ascii="Cambria" w:hAnsi="Cambria"/>
          <w:sz w:val="21"/>
          <w:szCs w:val="21"/>
        </w:rPr>
        <w:t xml:space="preserve">rostu albo spadku </w:t>
      </w:r>
      <w:r w:rsidR="009F1A7E" w:rsidRPr="00FC75DD">
        <w:rPr>
          <w:rFonts w:ascii="Cambria" w:hAnsi="Cambria"/>
          <w:sz w:val="21"/>
          <w:szCs w:val="21"/>
        </w:rPr>
        <w:t>w</w:t>
      </w:r>
      <w:r w:rsidRPr="00FC75DD">
        <w:rPr>
          <w:rFonts w:ascii="Cambria" w:hAnsi="Cambria"/>
          <w:sz w:val="21"/>
          <w:szCs w:val="21"/>
        </w:rPr>
        <w:t>skaźnika</w:t>
      </w:r>
      <w:r w:rsidR="009F1A7E" w:rsidRPr="00FC75DD">
        <w:rPr>
          <w:rFonts w:ascii="Cambria" w:hAnsi="Cambria"/>
          <w:sz w:val="21"/>
          <w:szCs w:val="21"/>
        </w:rPr>
        <w:t xml:space="preserve"> lub sumy wskaźników, o których mowa w pkt 3 lit. a i b</w:t>
      </w:r>
      <w:r w:rsidRPr="00FC75DD">
        <w:rPr>
          <w:rFonts w:ascii="Cambria" w:hAnsi="Cambria"/>
          <w:sz w:val="21"/>
          <w:szCs w:val="21"/>
        </w:rPr>
        <w:t>.</w:t>
      </w:r>
      <w:r w:rsidR="00C47D61" w:rsidRPr="00FC75DD">
        <w:rPr>
          <w:rFonts w:ascii="Cambria" w:hAnsi="Cambria"/>
          <w:sz w:val="21"/>
          <w:szCs w:val="21"/>
        </w:rPr>
        <w:t xml:space="preserve"> </w:t>
      </w:r>
    </w:p>
    <w:p w14:paraId="5E365D66" w14:textId="2CD49631" w:rsidR="00C47D61" w:rsidRPr="00222080" w:rsidRDefault="00380F45" w:rsidP="00C47D61">
      <w:pPr>
        <w:spacing w:before="120" w:after="120" w:line="240" w:lineRule="auto"/>
        <w:ind w:left="709" w:hanging="709"/>
        <w:jc w:val="both"/>
        <w:rPr>
          <w:rFonts w:ascii="Cambria" w:hAnsi="Cambria"/>
          <w:sz w:val="21"/>
          <w:szCs w:val="21"/>
        </w:rPr>
      </w:pPr>
      <w:r w:rsidRPr="00FC75DD">
        <w:rPr>
          <w:rFonts w:ascii="Cambria" w:hAnsi="Cambria"/>
          <w:sz w:val="21"/>
          <w:szCs w:val="21"/>
        </w:rPr>
        <w:t>(6</w:t>
      </w:r>
      <w:r w:rsidR="00C47D61" w:rsidRPr="00FC75DD">
        <w:rPr>
          <w:rFonts w:ascii="Cambria" w:hAnsi="Cambria"/>
          <w:sz w:val="21"/>
          <w:szCs w:val="21"/>
        </w:rPr>
        <w:t>)</w:t>
      </w:r>
      <w:r w:rsidR="00C47D61" w:rsidRPr="00FC75DD">
        <w:rPr>
          <w:rFonts w:ascii="Cambria" w:hAnsi="Cambria"/>
          <w:sz w:val="21"/>
          <w:szCs w:val="21"/>
        </w:rPr>
        <w:tab/>
        <w:t xml:space="preserve">Strony ustalają maksymalną wartość zmiany </w:t>
      </w:r>
      <w:r w:rsidR="009F1A7E" w:rsidRPr="00FC75DD">
        <w:rPr>
          <w:rFonts w:ascii="Cambria" w:hAnsi="Cambria"/>
          <w:sz w:val="21"/>
          <w:szCs w:val="21"/>
        </w:rPr>
        <w:t>W</w:t>
      </w:r>
      <w:r w:rsidR="00C47D61" w:rsidRPr="00FC75DD">
        <w:rPr>
          <w:rFonts w:ascii="Cambria" w:hAnsi="Cambria"/>
          <w:sz w:val="21"/>
          <w:szCs w:val="21"/>
        </w:rPr>
        <w:t xml:space="preserve">ynagrodzenia w efekcie zastosowania powyższych </w:t>
      </w:r>
      <w:r w:rsidR="00C47D61" w:rsidRPr="00222080">
        <w:rPr>
          <w:rFonts w:ascii="Cambria" w:hAnsi="Cambria"/>
          <w:sz w:val="21"/>
          <w:szCs w:val="21"/>
        </w:rPr>
        <w:t xml:space="preserve">postanowień na poziomie do </w:t>
      </w:r>
      <w:r w:rsidR="00EC70C8" w:rsidRPr="00222080">
        <w:rPr>
          <w:rFonts w:ascii="Cambria" w:hAnsi="Cambria"/>
          <w:sz w:val="21"/>
          <w:szCs w:val="21"/>
        </w:rPr>
        <w:t>1</w:t>
      </w:r>
      <w:r w:rsidR="00EE1FC3" w:rsidRPr="00222080">
        <w:rPr>
          <w:rFonts w:ascii="Cambria" w:hAnsi="Cambria"/>
          <w:sz w:val="21"/>
          <w:szCs w:val="21"/>
        </w:rPr>
        <w:t>0</w:t>
      </w:r>
      <w:r w:rsidR="00C47D61" w:rsidRPr="00222080">
        <w:rPr>
          <w:rFonts w:ascii="Cambria" w:hAnsi="Cambria"/>
          <w:sz w:val="21"/>
          <w:szCs w:val="21"/>
        </w:rPr>
        <w:t xml:space="preserve"> % kwoty </w:t>
      </w:r>
      <w:r w:rsidR="009F1A7E" w:rsidRPr="00222080">
        <w:rPr>
          <w:rFonts w:ascii="Cambria" w:hAnsi="Cambria"/>
          <w:sz w:val="21"/>
          <w:szCs w:val="21"/>
        </w:rPr>
        <w:t>W</w:t>
      </w:r>
      <w:r w:rsidR="00C47D61" w:rsidRPr="00222080">
        <w:rPr>
          <w:rFonts w:ascii="Cambria" w:hAnsi="Cambria"/>
          <w:sz w:val="21"/>
          <w:szCs w:val="21"/>
        </w:rPr>
        <w:t>ynagrodzenia o</w:t>
      </w:r>
      <w:r w:rsidR="003F3344" w:rsidRPr="00222080">
        <w:rPr>
          <w:rFonts w:ascii="Cambria" w:hAnsi="Cambria"/>
          <w:sz w:val="21"/>
          <w:szCs w:val="21"/>
        </w:rPr>
        <w:t>kreślonej w dniu zawarcia Umowy.</w:t>
      </w:r>
      <w:r w:rsidR="00FA0D03">
        <w:rPr>
          <w:rFonts w:ascii="Cambria" w:hAnsi="Cambria"/>
          <w:sz w:val="21"/>
          <w:szCs w:val="21"/>
        </w:rPr>
        <w:t xml:space="preserve"> </w:t>
      </w:r>
    </w:p>
    <w:p w14:paraId="66A9F4CF" w14:textId="2908343D" w:rsidR="00CC6D8A" w:rsidRPr="00FC75DD" w:rsidRDefault="00CC6D8A" w:rsidP="00C47D61">
      <w:pPr>
        <w:spacing w:before="120" w:after="120" w:line="240" w:lineRule="auto"/>
        <w:ind w:left="709" w:hanging="709"/>
        <w:jc w:val="both"/>
        <w:rPr>
          <w:rFonts w:ascii="Cambria" w:hAnsi="Cambria"/>
          <w:sz w:val="21"/>
          <w:szCs w:val="21"/>
        </w:rPr>
      </w:pPr>
      <w:r w:rsidRPr="00222080">
        <w:rPr>
          <w:rFonts w:ascii="Cambria" w:hAnsi="Cambria"/>
          <w:sz w:val="21"/>
          <w:szCs w:val="21"/>
        </w:rPr>
        <w:t>(7)</w:t>
      </w:r>
      <w:r w:rsidR="00DB28B5" w:rsidRPr="00222080">
        <w:rPr>
          <w:rFonts w:ascii="Cambria" w:hAnsi="Cambria"/>
          <w:sz w:val="21"/>
          <w:szCs w:val="21"/>
        </w:rPr>
        <w:tab/>
        <w:t xml:space="preserve">Zmiana wynagrodzenia zostanie </w:t>
      </w:r>
      <w:r w:rsidR="00FC1912" w:rsidRPr="00222080">
        <w:rPr>
          <w:rFonts w:ascii="Cambria" w:hAnsi="Cambria"/>
          <w:sz w:val="21"/>
          <w:szCs w:val="21"/>
        </w:rPr>
        <w:t>dokonana w drodze zmiany Umowy, pod rygorem nieważności, w formie pisemnego aneksu.</w:t>
      </w:r>
      <w:r w:rsidR="009F1A7E" w:rsidRPr="00222080">
        <w:rPr>
          <w:rFonts w:ascii="Cambria" w:hAnsi="Cambria"/>
          <w:sz w:val="21"/>
          <w:szCs w:val="21"/>
        </w:rPr>
        <w:t xml:space="preserve"> Kwota wynikająca z ewentualnej waloryzacji Wynagrodzenia zostanie zapłacona w</w:t>
      </w:r>
      <w:r w:rsidR="008B6654">
        <w:rPr>
          <w:rFonts w:ascii="Cambria" w:hAnsi="Cambria"/>
          <w:sz w:val="21"/>
          <w:szCs w:val="21"/>
        </w:rPr>
        <w:t xml:space="preserve"> ramach kolejnych płatności</w:t>
      </w:r>
      <w:r w:rsidR="0038228B" w:rsidRPr="00FC75DD">
        <w:rPr>
          <w:rFonts w:ascii="Cambria" w:hAnsi="Cambria"/>
          <w:sz w:val="21"/>
          <w:szCs w:val="21"/>
        </w:rPr>
        <w:t>.</w:t>
      </w:r>
      <w:r w:rsidR="00FC1912" w:rsidRPr="00FC75DD">
        <w:rPr>
          <w:rFonts w:ascii="Cambria" w:hAnsi="Cambria"/>
          <w:sz w:val="21"/>
          <w:szCs w:val="21"/>
        </w:rPr>
        <w:t xml:space="preserve"> </w:t>
      </w:r>
      <w:r w:rsidR="00FA0D03">
        <w:rPr>
          <w:rFonts w:ascii="Cambria" w:hAnsi="Cambria"/>
          <w:sz w:val="21"/>
          <w:szCs w:val="21"/>
        </w:rPr>
        <w:t>Z wnioskiem o zmianę wynagrodzenia może wystąpić każda ze Stron.</w:t>
      </w:r>
    </w:p>
    <w:p w14:paraId="2121927A" w14:textId="0A7BD296" w:rsidR="00C47D61" w:rsidRPr="00FC75DD" w:rsidRDefault="00CC6D8A" w:rsidP="00C47D61">
      <w:pPr>
        <w:spacing w:before="120" w:after="120" w:line="240" w:lineRule="auto"/>
        <w:ind w:left="709" w:hanging="709"/>
        <w:jc w:val="both"/>
        <w:rPr>
          <w:rFonts w:ascii="Cambria" w:hAnsi="Cambria"/>
          <w:sz w:val="21"/>
          <w:szCs w:val="21"/>
        </w:rPr>
      </w:pPr>
      <w:r w:rsidRPr="00FC75DD">
        <w:rPr>
          <w:rFonts w:ascii="Cambria" w:hAnsi="Cambria"/>
          <w:sz w:val="21"/>
          <w:szCs w:val="21"/>
        </w:rPr>
        <w:t>(8</w:t>
      </w:r>
      <w:r w:rsidR="00C47D61" w:rsidRPr="00FC75DD">
        <w:rPr>
          <w:rFonts w:ascii="Cambria" w:hAnsi="Cambria"/>
          <w:sz w:val="21"/>
          <w:szCs w:val="21"/>
        </w:rPr>
        <w:t>)</w:t>
      </w:r>
      <w:r w:rsidR="00C47D61" w:rsidRPr="00FC75DD">
        <w:rPr>
          <w:rFonts w:ascii="Cambria" w:hAnsi="Cambria"/>
          <w:sz w:val="21"/>
          <w:szCs w:val="21"/>
        </w:rPr>
        <w:tab/>
        <w:t>Wykonawca, którego wynagrodzenie zost</w:t>
      </w:r>
      <w:r w:rsidR="00380F45" w:rsidRPr="00FC75DD">
        <w:rPr>
          <w:rFonts w:ascii="Cambria" w:hAnsi="Cambria"/>
          <w:sz w:val="21"/>
          <w:szCs w:val="21"/>
        </w:rPr>
        <w:t>ało zmienione zgodnie z</w:t>
      </w:r>
      <w:r w:rsidR="0038228B" w:rsidRPr="00FC75DD">
        <w:rPr>
          <w:rFonts w:ascii="Cambria" w:hAnsi="Cambria"/>
          <w:sz w:val="21"/>
          <w:szCs w:val="21"/>
        </w:rPr>
        <w:t xml:space="preserve"> zasadami opisanymi powyżej</w:t>
      </w:r>
      <w:r w:rsidR="00C47D61" w:rsidRPr="00FC75DD">
        <w:rPr>
          <w:rFonts w:ascii="Cambria" w:hAnsi="Cambria"/>
          <w:sz w:val="21"/>
          <w:szCs w:val="21"/>
        </w:rPr>
        <w:t xml:space="preserve">, zobowiązany jest do zmiany wynagrodzenia przysługującego </w:t>
      </w:r>
      <w:r w:rsidR="0038228B" w:rsidRPr="00FC75DD">
        <w:rPr>
          <w:rFonts w:ascii="Cambria" w:hAnsi="Cambria"/>
          <w:sz w:val="21"/>
          <w:szCs w:val="21"/>
        </w:rPr>
        <w:t>P</w:t>
      </w:r>
      <w:r w:rsidR="00C47D61" w:rsidRPr="00FC75DD">
        <w:rPr>
          <w:rFonts w:ascii="Cambria" w:hAnsi="Cambria"/>
          <w:sz w:val="21"/>
          <w:szCs w:val="21"/>
        </w:rPr>
        <w:t xml:space="preserve">odwykonawcy, z którym zawarł umowę, w zakresie odpowiadającym zmianom cen materiałów lub kosztów dotyczących zobowiązania </w:t>
      </w:r>
      <w:r w:rsidR="00FC75DD" w:rsidRPr="00FC75DD">
        <w:rPr>
          <w:rFonts w:ascii="Cambria" w:hAnsi="Cambria"/>
          <w:sz w:val="21"/>
          <w:szCs w:val="21"/>
        </w:rPr>
        <w:t>P</w:t>
      </w:r>
      <w:r w:rsidR="00C47D61" w:rsidRPr="00FC75DD">
        <w:rPr>
          <w:rFonts w:ascii="Cambria" w:hAnsi="Cambria"/>
          <w:sz w:val="21"/>
          <w:szCs w:val="21"/>
        </w:rPr>
        <w:t>odwykonawcy, jeżeli okres obowiązywania umowy przekracza 6 miesięcy.</w:t>
      </w:r>
    </w:p>
    <w:p w14:paraId="1FFD0DAA" w14:textId="77777777" w:rsidR="00C47D61" w:rsidRPr="00FC75DD" w:rsidRDefault="00C47D61" w:rsidP="00C47D61">
      <w:pPr>
        <w:spacing w:after="0" w:line="240" w:lineRule="auto"/>
        <w:ind w:right="14"/>
        <w:rPr>
          <w:rFonts w:ascii="Cambria" w:hAnsi="Cambria"/>
          <w:sz w:val="21"/>
          <w:szCs w:val="21"/>
        </w:rPr>
      </w:pPr>
    </w:p>
    <w:p w14:paraId="4A020734" w14:textId="77777777" w:rsidR="0038336D" w:rsidRPr="00FC75DD" w:rsidRDefault="0038336D">
      <w:pPr>
        <w:rPr>
          <w:rFonts w:ascii="Cambria" w:hAnsi="Cambria"/>
          <w:b/>
          <w:sz w:val="21"/>
          <w:szCs w:val="21"/>
        </w:rPr>
      </w:pPr>
    </w:p>
    <w:sectPr w:rsidR="0038336D" w:rsidRPr="00FC75D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84D2F" w14:textId="77777777" w:rsidR="00FD4B9A" w:rsidRDefault="00FD4B9A" w:rsidP="00866F5E">
      <w:pPr>
        <w:spacing w:after="0" w:line="240" w:lineRule="auto"/>
      </w:pPr>
      <w:r>
        <w:separator/>
      </w:r>
    </w:p>
  </w:endnote>
  <w:endnote w:type="continuationSeparator" w:id="0">
    <w:p w14:paraId="6B3C986D" w14:textId="77777777" w:rsidR="00FD4B9A" w:rsidRDefault="00FD4B9A" w:rsidP="00866F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98746499"/>
      <w:docPartObj>
        <w:docPartGallery w:val="Page Numbers (Bottom of Page)"/>
        <w:docPartUnique/>
      </w:docPartObj>
    </w:sdtPr>
    <w:sdtContent>
      <w:p w14:paraId="7003B977" w14:textId="77777777" w:rsidR="00866F5E" w:rsidRDefault="00866F5E">
        <w:pPr>
          <w:pStyle w:val="Stopka"/>
          <w:jc w:val="right"/>
        </w:pPr>
        <w:r w:rsidRPr="00866F5E">
          <w:rPr>
            <w:rFonts w:ascii="Cambria" w:hAnsi="Cambria"/>
          </w:rPr>
          <w:fldChar w:fldCharType="begin"/>
        </w:r>
        <w:r w:rsidRPr="00866F5E">
          <w:rPr>
            <w:rFonts w:ascii="Cambria" w:hAnsi="Cambria"/>
          </w:rPr>
          <w:instrText>PAGE   \* MERGEFORMAT</w:instrText>
        </w:r>
        <w:r w:rsidRPr="00866F5E">
          <w:rPr>
            <w:rFonts w:ascii="Cambria" w:hAnsi="Cambria"/>
          </w:rPr>
          <w:fldChar w:fldCharType="separate"/>
        </w:r>
        <w:r w:rsidR="00D95C36">
          <w:rPr>
            <w:rFonts w:ascii="Cambria" w:hAnsi="Cambria"/>
            <w:noProof/>
          </w:rPr>
          <w:t>2</w:t>
        </w:r>
        <w:r w:rsidRPr="00866F5E">
          <w:rPr>
            <w:rFonts w:ascii="Cambria" w:hAnsi="Cambria"/>
          </w:rPr>
          <w:fldChar w:fldCharType="end"/>
        </w:r>
      </w:p>
    </w:sdtContent>
  </w:sdt>
  <w:p w14:paraId="59EEF2C1" w14:textId="77777777" w:rsidR="00866F5E" w:rsidRDefault="00866F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44BC8" w14:textId="77777777" w:rsidR="00FD4B9A" w:rsidRDefault="00FD4B9A" w:rsidP="00866F5E">
      <w:pPr>
        <w:spacing w:after="0" w:line="240" w:lineRule="auto"/>
      </w:pPr>
      <w:r>
        <w:separator/>
      </w:r>
    </w:p>
  </w:footnote>
  <w:footnote w:type="continuationSeparator" w:id="0">
    <w:p w14:paraId="3DFE2E20" w14:textId="77777777" w:rsidR="00FD4B9A" w:rsidRDefault="00FD4B9A" w:rsidP="00866F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32379" w14:textId="58F97DB7" w:rsidR="00531AD9" w:rsidRDefault="00531AD9" w:rsidP="00531AD9">
    <w:pPr>
      <w:pStyle w:val="Nagwek"/>
      <w:jc w:val="right"/>
      <w:rPr>
        <w:rFonts w:ascii="Cambria" w:hAnsi="Cambria"/>
      </w:rPr>
    </w:pPr>
    <w:r w:rsidRPr="00531AD9">
      <w:rPr>
        <w:rFonts w:ascii="Cambria" w:hAnsi="Cambria"/>
      </w:rPr>
      <w:t>Załącznik nr 3 do Wzoru Umowy</w:t>
    </w:r>
  </w:p>
  <w:p w14:paraId="3BE2448B" w14:textId="790D192C" w:rsidR="00317485" w:rsidRPr="00531AD9" w:rsidRDefault="00317485" w:rsidP="00531AD9">
    <w:pPr>
      <w:pStyle w:val="Nagwek"/>
      <w:jc w:val="right"/>
      <w:rPr>
        <w:rFonts w:ascii="Cambria" w:hAnsi="Cambr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368AD"/>
    <w:multiLevelType w:val="hybridMultilevel"/>
    <w:tmpl w:val="9F2E22E8"/>
    <w:lvl w:ilvl="0" w:tplc="D1D45306">
      <w:start w:val="1"/>
      <w:numFmt w:val="decimal"/>
      <w:lvlText w:val="(%1)"/>
      <w:lvlJc w:val="left"/>
      <w:pPr>
        <w:ind w:left="1068" w:hanging="708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A232B6"/>
    <w:multiLevelType w:val="hybridMultilevel"/>
    <w:tmpl w:val="D12E70F4"/>
    <w:lvl w:ilvl="0" w:tplc="7464B22C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3B6A17FC"/>
    <w:multiLevelType w:val="hybridMultilevel"/>
    <w:tmpl w:val="A894BB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E5720F"/>
    <w:multiLevelType w:val="hybridMultilevel"/>
    <w:tmpl w:val="5204FEAE"/>
    <w:lvl w:ilvl="0" w:tplc="50F6845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8561C4"/>
    <w:multiLevelType w:val="hybridMultilevel"/>
    <w:tmpl w:val="ABC08EFC"/>
    <w:lvl w:ilvl="0" w:tplc="5F12CF6A">
      <w:start w:val="1"/>
      <w:numFmt w:val="lowerLetter"/>
      <w:lvlText w:val="(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113937448">
    <w:abstractNumId w:val="3"/>
  </w:num>
  <w:num w:numId="2" w16cid:durableId="53436754">
    <w:abstractNumId w:val="0"/>
  </w:num>
  <w:num w:numId="3" w16cid:durableId="559174501">
    <w:abstractNumId w:val="4"/>
  </w:num>
  <w:num w:numId="4" w16cid:durableId="14458115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069234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trackRevision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BFB"/>
    <w:rsid w:val="00001762"/>
    <w:rsid w:val="00034EED"/>
    <w:rsid w:val="00035DEB"/>
    <w:rsid w:val="00036880"/>
    <w:rsid w:val="00044D6F"/>
    <w:rsid w:val="00073BFB"/>
    <w:rsid w:val="00077E70"/>
    <w:rsid w:val="000937F8"/>
    <w:rsid w:val="000963C7"/>
    <w:rsid w:val="000A3AB5"/>
    <w:rsid w:val="000B4240"/>
    <w:rsid w:val="000B5D37"/>
    <w:rsid w:val="000B7EA0"/>
    <w:rsid w:val="000C37A6"/>
    <w:rsid w:val="0010011B"/>
    <w:rsid w:val="001137FE"/>
    <w:rsid w:val="00120F65"/>
    <w:rsid w:val="001267A4"/>
    <w:rsid w:val="00144EC3"/>
    <w:rsid w:val="00157A88"/>
    <w:rsid w:val="00165319"/>
    <w:rsid w:val="00167E2E"/>
    <w:rsid w:val="0017133B"/>
    <w:rsid w:val="00173811"/>
    <w:rsid w:val="001C31F4"/>
    <w:rsid w:val="001E2C79"/>
    <w:rsid w:val="0020639F"/>
    <w:rsid w:val="00222080"/>
    <w:rsid w:val="00244336"/>
    <w:rsid w:val="00246442"/>
    <w:rsid w:val="002569CB"/>
    <w:rsid w:val="00276301"/>
    <w:rsid w:val="00280EEA"/>
    <w:rsid w:val="00282423"/>
    <w:rsid w:val="002A6E6F"/>
    <w:rsid w:val="002C0421"/>
    <w:rsid w:val="002D7F2A"/>
    <w:rsid w:val="002F4DCF"/>
    <w:rsid w:val="00313164"/>
    <w:rsid w:val="00313B79"/>
    <w:rsid w:val="00317485"/>
    <w:rsid w:val="00362293"/>
    <w:rsid w:val="00380F45"/>
    <w:rsid w:val="0038228B"/>
    <w:rsid w:val="0038336D"/>
    <w:rsid w:val="003A3BD4"/>
    <w:rsid w:val="003B4524"/>
    <w:rsid w:val="003C5FD6"/>
    <w:rsid w:val="003D3520"/>
    <w:rsid w:val="003D564B"/>
    <w:rsid w:val="003F3344"/>
    <w:rsid w:val="00407AEB"/>
    <w:rsid w:val="00414B9A"/>
    <w:rsid w:val="00416904"/>
    <w:rsid w:val="00447942"/>
    <w:rsid w:val="00471663"/>
    <w:rsid w:val="00493121"/>
    <w:rsid w:val="004B5A40"/>
    <w:rsid w:val="004D045D"/>
    <w:rsid w:val="004D284A"/>
    <w:rsid w:val="004F0486"/>
    <w:rsid w:val="004F20A1"/>
    <w:rsid w:val="0050179B"/>
    <w:rsid w:val="00531AD9"/>
    <w:rsid w:val="005603BF"/>
    <w:rsid w:val="005678FF"/>
    <w:rsid w:val="00572319"/>
    <w:rsid w:val="00577B92"/>
    <w:rsid w:val="005944BB"/>
    <w:rsid w:val="005A7B89"/>
    <w:rsid w:val="005C6705"/>
    <w:rsid w:val="005E0AE9"/>
    <w:rsid w:val="00631740"/>
    <w:rsid w:val="00631E2B"/>
    <w:rsid w:val="0069172C"/>
    <w:rsid w:val="006A1B3D"/>
    <w:rsid w:val="006C13C4"/>
    <w:rsid w:val="006D04F9"/>
    <w:rsid w:val="006D5D06"/>
    <w:rsid w:val="006D64BB"/>
    <w:rsid w:val="006E0A70"/>
    <w:rsid w:val="006E766D"/>
    <w:rsid w:val="00716E69"/>
    <w:rsid w:val="007323EA"/>
    <w:rsid w:val="007417B1"/>
    <w:rsid w:val="00744609"/>
    <w:rsid w:val="00754D38"/>
    <w:rsid w:val="0077755A"/>
    <w:rsid w:val="0077779F"/>
    <w:rsid w:val="007B179C"/>
    <w:rsid w:val="0081350C"/>
    <w:rsid w:val="00843463"/>
    <w:rsid w:val="00852CB3"/>
    <w:rsid w:val="008530C1"/>
    <w:rsid w:val="00863676"/>
    <w:rsid w:val="0086527E"/>
    <w:rsid w:val="00866F5E"/>
    <w:rsid w:val="008730DB"/>
    <w:rsid w:val="008839F8"/>
    <w:rsid w:val="008A0EB6"/>
    <w:rsid w:val="008A3D2A"/>
    <w:rsid w:val="008B1E70"/>
    <w:rsid w:val="008B6654"/>
    <w:rsid w:val="008D166F"/>
    <w:rsid w:val="008D2E4F"/>
    <w:rsid w:val="008E3846"/>
    <w:rsid w:val="008E3ED1"/>
    <w:rsid w:val="008E4A8E"/>
    <w:rsid w:val="008F06C9"/>
    <w:rsid w:val="00900C02"/>
    <w:rsid w:val="00922E39"/>
    <w:rsid w:val="009301F8"/>
    <w:rsid w:val="009548CF"/>
    <w:rsid w:val="009865FC"/>
    <w:rsid w:val="009B02F0"/>
    <w:rsid w:val="009D3F58"/>
    <w:rsid w:val="009F1A7E"/>
    <w:rsid w:val="009F5A7D"/>
    <w:rsid w:val="00A03812"/>
    <w:rsid w:val="00A076A5"/>
    <w:rsid w:val="00A2040F"/>
    <w:rsid w:val="00A22096"/>
    <w:rsid w:val="00A231CF"/>
    <w:rsid w:val="00A23EA8"/>
    <w:rsid w:val="00A44FA7"/>
    <w:rsid w:val="00A475A7"/>
    <w:rsid w:val="00A67118"/>
    <w:rsid w:val="00A718E9"/>
    <w:rsid w:val="00AE2554"/>
    <w:rsid w:val="00AE405B"/>
    <w:rsid w:val="00AE44E3"/>
    <w:rsid w:val="00AE5106"/>
    <w:rsid w:val="00B13BB2"/>
    <w:rsid w:val="00B140C8"/>
    <w:rsid w:val="00B22D0F"/>
    <w:rsid w:val="00B404DA"/>
    <w:rsid w:val="00B44D85"/>
    <w:rsid w:val="00B542A8"/>
    <w:rsid w:val="00B5681E"/>
    <w:rsid w:val="00B75E0C"/>
    <w:rsid w:val="00B76112"/>
    <w:rsid w:val="00BD2794"/>
    <w:rsid w:val="00BE3323"/>
    <w:rsid w:val="00C055D3"/>
    <w:rsid w:val="00C115A3"/>
    <w:rsid w:val="00C325DC"/>
    <w:rsid w:val="00C47D61"/>
    <w:rsid w:val="00C5696C"/>
    <w:rsid w:val="00C57C13"/>
    <w:rsid w:val="00C63E96"/>
    <w:rsid w:val="00C813C6"/>
    <w:rsid w:val="00C93290"/>
    <w:rsid w:val="00CB35A0"/>
    <w:rsid w:val="00CC125B"/>
    <w:rsid w:val="00CC6D8A"/>
    <w:rsid w:val="00CD0977"/>
    <w:rsid w:val="00CE384F"/>
    <w:rsid w:val="00CF26E6"/>
    <w:rsid w:val="00D037C4"/>
    <w:rsid w:val="00D27B6A"/>
    <w:rsid w:val="00D713C4"/>
    <w:rsid w:val="00D724B9"/>
    <w:rsid w:val="00D84051"/>
    <w:rsid w:val="00D95C36"/>
    <w:rsid w:val="00DA45B9"/>
    <w:rsid w:val="00DA7C8D"/>
    <w:rsid w:val="00DB28B5"/>
    <w:rsid w:val="00DB5DCA"/>
    <w:rsid w:val="00DD5A86"/>
    <w:rsid w:val="00DE4E8D"/>
    <w:rsid w:val="00E20FBF"/>
    <w:rsid w:val="00E33CE1"/>
    <w:rsid w:val="00E41032"/>
    <w:rsid w:val="00E41B12"/>
    <w:rsid w:val="00E464A6"/>
    <w:rsid w:val="00E77249"/>
    <w:rsid w:val="00E87AE3"/>
    <w:rsid w:val="00EC70C8"/>
    <w:rsid w:val="00EE1FC3"/>
    <w:rsid w:val="00EE4BDE"/>
    <w:rsid w:val="00EE50B4"/>
    <w:rsid w:val="00F2130E"/>
    <w:rsid w:val="00F51F59"/>
    <w:rsid w:val="00F80562"/>
    <w:rsid w:val="00F81C26"/>
    <w:rsid w:val="00F94FDE"/>
    <w:rsid w:val="00FA0D03"/>
    <w:rsid w:val="00FA521C"/>
    <w:rsid w:val="00FC1912"/>
    <w:rsid w:val="00FC1F17"/>
    <w:rsid w:val="00FC75DD"/>
    <w:rsid w:val="00FD4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B1E18"/>
  <w15:chartTrackingRefBased/>
  <w15:docId w15:val="{94BFBD85-96AA-44BF-992E-34DAFC388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17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 1,BulletC,Obiekt,List Paragraph1,Wyliczanie,Akapit z listą3,Akapit z listą31,normalny tekst,Podsis rysunku,L1,List Paragraph,Akapit z list¹,Numerowanie,2 heading,A_wyliczenie,K-P_odwolanie,Akapit z listą5,maz_wyliczenie,opis dzialania"/>
    <w:basedOn w:val="Normalny"/>
    <w:link w:val="AkapitzlistZnak"/>
    <w:uiPriority w:val="34"/>
    <w:qFormat/>
    <w:rsid w:val="00C47D61"/>
    <w:pPr>
      <w:ind w:left="720"/>
      <w:contextualSpacing/>
    </w:pPr>
  </w:style>
  <w:style w:type="table" w:styleId="Tabela-Siatka">
    <w:name w:val="Table Grid"/>
    <w:basedOn w:val="Standardowy"/>
    <w:uiPriority w:val="39"/>
    <w:rsid w:val="009301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900C02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866F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6F5E"/>
  </w:style>
  <w:style w:type="paragraph" w:styleId="Stopka">
    <w:name w:val="footer"/>
    <w:basedOn w:val="Normalny"/>
    <w:link w:val="StopkaZnak"/>
    <w:uiPriority w:val="99"/>
    <w:unhideWhenUsed/>
    <w:rsid w:val="00866F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6F5E"/>
  </w:style>
  <w:style w:type="character" w:styleId="Odwoaniedokomentarza">
    <w:name w:val="annotation reference"/>
    <w:basedOn w:val="Domylnaczcionkaakapitu"/>
    <w:uiPriority w:val="99"/>
    <w:semiHidden/>
    <w:unhideWhenUsed/>
    <w:rsid w:val="00EC70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C70C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C70C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70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C70C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70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70C8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Nag 1 Znak,BulletC Znak,Obiekt Znak,List Paragraph1 Znak,Wyliczanie Znak,Akapit z listą3 Znak,Akapit z listą31 Znak,normalny tekst Znak,Podsis rysunku Znak,L1 Znak,List Paragraph Znak,Akapit z list¹ Znak,Numerowanie Znak"/>
    <w:link w:val="Akapitzlist"/>
    <w:uiPriority w:val="34"/>
    <w:qFormat/>
    <w:locked/>
    <w:rsid w:val="008D2E4F"/>
  </w:style>
  <w:style w:type="paragraph" w:styleId="Poprawka">
    <w:name w:val="Revision"/>
    <w:hidden/>
    <w:uiPriority w:val="99"/>
    <w:semiHidden/>
    <w:rsid w:val="00FA0D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2</Pages>
  <Words>682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Jerzykowski i Wspólnicy</dc:creator>
  <cp:keywords/>
  <dc:description/>
  <cp:lastModifiedBy>Kamil Parobij</cp:lastModifiedBy>
  <cp:revision>66</cp:revision>
  <cp:lastPrinted>2023-05-08T13:48:00Z</cp:lastPrinted>
  <dcterms:created xsi:type="dcterms:W3CDTF">2022-11-30T11:24:00Z</dcterms:created>
  <dcterms:modified xsi:type="dcterms:W3CDTF">2024-02-02T09:38:00Z</dcterms:modified>
</cp:coreProperties>
</file>