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4C1B" w14:textId="6FDCF2FB" w:rsidR="004E76CA" w:rsidRPr="00937058" w:rsidRDefault="004E76CA" w:rsidP="00F824EA">
      <w:pPr>
        <w:spacing w:after="0" w:line="360" w:lineRule="auto"/>
        <w:ind w:right="283"/>
        <w:jc w:val="right"/>
        <w:rPr>
          <w:rFonts w:cs="Arial"/>
          <w:b/>
          <w:color w:val="auto"/>
          <w:spacing w:val="0"/>
          <w:sz w:val="18"/>
          <w:szCs w:val="18"/>
        </w:rPr>
      </w:pPr>
      <w:r w:rsidRPr="00937058">
        <w:rPr>
          <w:rFonts w:cs="Arial"/>
          <w:b/>
          <w:sz w:val="18"/>
          <w:szCs w:val="18"/>
        </w:rPr>
        <w:t xml:space="preserve">Załącznik nr </w:t>
      </w:r>
      <w:r w:rsidR="005225A9" w:rsidRPr="00937058">
        <w:rPr>
          <w:rFonts w:cs="Arial"/>
          <w:b/>
          <w:sz w:val="18"/>
          <w:szCs w:val="18"/>
        </w:rPr>
        <w:t>3</w:t>
      </w:r>
      <w:r w:rsidRPr="00937058">
        <w:rPr>
          <w:rFonts w:cs="Arial"/>
          <w:b/>
          <w:sz w:val="18"/>
          <w:szCs w:val="18"/>
        </w:rPr>
        <w:t xml:space="preserve"> do </w:t>
      </w:r>
      <w:r w:rsidR="00F824EA" w:rsidRPr="00937058">
        <w:rPr>
          <w:rFonts w:cs="Arial"/>
          <w:b/>
          <w:sz w:val="18"/>
          <w:szCs w:val="18"/>
        </w:rPr>
        <w:t>SWZ</w:t>
      </w:r>
    </w:p>
    <w:p w14:paraId="0AC453CC" w14:textId="37C323C9" w:rsidR="004E76CA" w:rsidRPr="00937058" w:rsidRDefault="005225A9" w:rsidP="00BD211D">
      <w:pPr>
        <w:spacing w:after="0" w:line="360" w:lineRule="auto"/>
        <w:ind w:right="283"/>
        <w:jc w:val="center"/>
        <w:rPr>
          <w:rFonts w:cs="Arial"/>
          <w:b/>
          <w:sz w:val="18"/>
          <w:szCs w:val="18"/>
        </w:rPr>
      </w:pPr>
      <w:r w:rsidRPr="00937058">
        <w:rPr>
          <w:rFonts w:cs="Arial"/>
          <w:b/>
          <w:sz w:val="18"/>
          <w:szCs w:val="18"/>
        </w:rPr>
        <w:t xml:space="preserve">OPIS PRZEDMIOTU ZAMÓWIENIA </w:t>
      </w:r>
    </w:p>
    <w:p w14:paraId="00C9B9B6" w14:textId="27220B87" w:rsidR="00555979" w:rsidRPr="00937058" w:rsidRDefault="00BE7DF0" w:rsidP="005225A9">
      <w:pPr>
        <w:spacing w:after="0" w:line="360" w:lineRule="auto"/>
        <w:rPr>
          <w:rFonts w:eastAsia="Calibri" w:cs="Arial"/>
          <w:b/>
          <w:bCs/>
          <w:color w:val="000000"/>
          <w:spacing w:val="0"/>
          <w:sz w:val="18"/>
          <w:szCs w:val="18"/>
        </w:rPr>
      </w:pPr>
      <w:r w:rsidRPr="00937058">
        <w:rPr>
          <w:i/>
          <w:iCs/>
          <w:sz w:val="18"/>
          <w:szCs w:val="18"/>
        </w:rPr>
        <w:br/>
      </w:r>
    </w:p>
    <w:p w14:paraId="775C1008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I</w:t>
      </w:r>
    </w:p>
    <w:p w14:paraId="21DFFB9E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28C4A7DA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będzie wybór realizatora (lub realizatorów)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inspiracyjnych. Zostaną one przygotowane w ramach inicjatywy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24h, której głównym celem jest wspieranie rozwoju innowacyjności w Sieci Badawczej Łukasiewicz.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jest wirtualną kreatywną przestrzenią, która swoją działalnością inspiruje, pozwala na dzielenie się dobrymi praktykami oraz stwarza możliwości budowania relacji wewnątrz sieci. </w:t>
      </w:r>
    </w:p>
    <w:p w14:paraId="1B682CAA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068640C4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A.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676F4BD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33BE1AA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1.</w:t>
      </w:r>
      <w:r w:rsidRPr="00E84787">
        <w:rPr>
          <w:sz w:val="18"/>
          <w:szCs w:val="18"/>
        </w:rPr>
        <w:tab/>
      </w:r>
      <w:r w:rsidRPr="00E84787">
        <w:rPr>
          <w:rFonts w:cs="Arial"/>
          <w:b/>
          <w:sz w:val="18"/>
          <w:szCs w:val="18"/>
        </w:rPr>
        <w:t>Strategiczny e-</w:t>
      </w:r>
      <w:proofErr w:type="spellStart"/>
      <w:r w:rsidRPr="00E84787">
        <w:rPr>
          <w:rFonts w:cs="Arial"/>
          <w:b/>
          <w:sz w:val="18"/>
          <w:szCs w:val="18"/>
        </w:rPr>
        <w:t>networking</w:t>
      </w:r>
      <w:proofErr w:type="spellEnd"/>
      <w:r w:rsidRPr="00E84787">
        <w:rPr>
          <w:rFonts w:cs="Arial"/>
          <w:b/>
          <w:sz w:val="18"/>
          <w:szCs w:val="18"/>
        </w:rPr>
        <w:t>, czyli dobre praktyki w zakresie budowania relacji w międzynarodowym ekosystemie nauki i innowacji.</w:t>
      </w:r>
    </w:p>
    <w:p w14:paraId="1F114971" w14:textId="4A2BDDF0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działania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cyfrowym międzynarodowym ekosystemie. Spotkanie inspiracyjne powinno odpowiedzieć na poniższe pytania:</w:t>
      </w:r>
    </w:p>
    <w:p w14:paraId="753B468B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są korzyści z budowania sieci kontaktów?</w:t>
      </w:r>
    </w:p>
    <w:p w14:paraId="7E0E422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skutecznie nawiązywać kontakty w środowisku międzynarodowym?</w:t>
      </w:r>
    </w:p>
    <w:p w14:paraId="040D7F9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W jaki sposób korzystać z sieci kontaktów na arenie międzynarodowej, aby zawiązywać partnerstwa dla przyszłych wspólnych projektów?</w:t>
      </w:r>
    </w:p>
    <w:p w14:paraId="14E52D43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37060F8C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Planowany termin realizacji:</w:t>
      </w:r>
    </w:p>
    <w:p w14:paraId="7E8F4E2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4 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5AB5A49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05779205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57296B8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6B0F3691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41AD43AC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2F0A0603" w14:textId="3FB0AA74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ciągu 45 minut osoba prowadząca spotkanie omówi zagadnienie dotyczące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e-</w:t>
      </w:r>
      <w:proofErr w:type="spellStart"/>
      <w:r w:rsidRPr="00E84787">
        <w:rPr>
          <w:rFonts w:cs="Arial"/>
          <w:sz w:val="18"/>
          <w:szCs w:val="18"/>
        </w:rPr>
        <w:t>networkingu</w:t>
      </w:r>
      <w:proofErr w:type="spellEnd"/>
      <w:r w:rsidRPr="00E84787">
        <w:rPr>
          <w:rFonts w:cs="Arial"/>
          <w:sz w:val="18"/>
          <w:szCs w:val="18"/>
        </w:rPr>
        <w:t xml:space="preserve">. Pozostałe 15 minut będzie przeznaczone na sesję pytań i odpowiedzi (Q&amp;A). </w:t>
      </w:r>
    </w:p>
    <w:p w14:paraId="2E95637A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3416169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4E6E4FF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lastRenderedPageBreak/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e-</w:t>
      </w:r>
      <w:proofErr w:type="spellStart"/>
      <w:r w:rsidRPr="00E84787">
        <w:rPr>
          <w:rFonts w:cs="Arial"/>
          <w:sz w:val="18"/>
          <w:szCs w:val="18"/>
        </w:rPr>
        <w:t>networkingu</w:t>
      </w:r>
      <w:proofErr w:type="spellEnd"/>
      <w:r w:rsidRPr="00E84787">
        <w:rPr>
          <w:rFonts w:cs="Arial"/>
          <w:sz w:val="18"/>
          <w:szCs w:val="18"/>
        </w:rPr>
        <w:t xml:space="preserve"> zostanie nagrany  oraz udostępniony wyłącznie w wewnętrznych zasobach informatycznych Sieci Badawczej Łukasiewicz, tj. 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78FE82C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56EC1A81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3AC1BDC6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359A38E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25878DCB" w14:textId="77777777" w:rsidR="003606FE" w:rsidRPr="0031120C" w:rsidRDefault="003606FE" w:rsidP="0031120C">
      <w:pPr>
        <w:spacing w:after="0" w:line="360" w:lineRule="auto"/>
        <w:rPr>
          <w:rFonts w:eastAsia="Arial" w:cs="Arial"/>
          <w:sz w:val="18"/>
          <w:szCs w:val="18"/>
        </w:rPr>
      </w:pPr>
    </w:p>
    <w:p w14:paraId="5C5758D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1DF75359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II</w:t>
      </w:r>
    </w:p>
    <w:p w14:paraId="344535C1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5E2BFE56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będzie wybór realizatora (lub realizatorów)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inspiracyjnych. Zostaną one przygotowane w ramach inicjatywy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24h, której głównym celem jest wspieranie rozwoju innowacyjności w Sieci Badawczej Łukasiewicz.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jest wirtualną kreatywną przestrzenią, która swoją działalnością inspiruje, pozwala na dzielenie się dobrymi praktykami oraz stwarza możliwości budowania relacji wewnątrz sieci. </w:t>
      </w:r>
    </w:p>
    <w:p w14:paraId="58C8FF2F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31F2950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nt. „Sztuka udzielania informacji zwrotnej, dlaczego warto ją udzielać i jak robić to właściwie?””</w:t>
      </w:r>
    </w:p>
    <w:p w14:paraId="424BF70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A.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7751687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092186A9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1. </w:t>
      </w:r>
      <w:r w:rsidRPr="00E84787">
        <w:rPr>
          <w:rFonts w:cs="Arial"/>
          <w:b/>
          <w:sz w:val="18"/>
          <w:szCs w:val="18"/>
        </w:rPr>
        <w:t>Sztuka udzielania informacji zwrotnej, dlaczego warto ją udzielać i jak robić to właściwie?</w:t>
      </w:r>
    </w:p>
    <w:p w14:paraId="6637A46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udzielania informacji zwrotnej. Spotkanie inspiracyjne powinno odpowiedzieć na poniższe pytania: </w:t>
      </w:r>
    </w:p>
    <w:p w14:paraId="7FAA3D2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Czemu służy informacja zwrotna? </w:t>
      </w:r>
    </w:p>
    <w:p w14:paraId="40F83305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W jaki sposób budować kulturę udzielania informacji zwrotnej? </w:t>
      </w:r>
    </w:p>
    <w:p w14:paraId="0CCA0F6D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przekazywać informację zwrotną, szczególnie kiedy dotyczy trudnych oraz personalnych kwestii?</w:t>
      </w:r>
    </w:p>
    <w:p w14:paraId="3EBE7C73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są korzyści i pułapki w kulturze udzielania informacji zwrotnej?</w:t>
      </w:r>
    </w:p>
    <w:p w14:paraId="2CB915E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538B103F" w14:textId="77777777" w:rsidR="003606FE" w:rsidRPr="00E84787" w:rsidRDefault="003606FE" w:rsidP="0087718D">
      <w:pPr>
        <w:pStyle w:val="Akapitzlist"/>
        <w:numPr>
          <w:ilvl w:val="0"/>
          <w:numId w:val="65"/>
        </w:numPr>
        <w:spacing w:after="0" w:line="360" w:lineRule="auto"/>
        <w:ind w:left="709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Planowany termin realizacji:</w:t>
      </w:r>
    </w:p>
    <w:p w14:paraId="18FB10F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4 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72C7740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68BC1520" w14:textId="77777777" w:rsidR="003606FE" w:rsidRPr="00E84787" w:rsidRDefault="003606FE" w:rsidP="0087718D">
      <w:pPr>
        <w:pStyle w:val="Akapitzlist"/>
        <w:numPr>
          <w:ilvl w:val="0"/>
          <w:numId w:val="9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128356F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53AB7873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7438BB40" w14:textId="77777777" w:rsidR="003606FE" w:rsidRPr="00E84787" w:rsidRDefault="003606FE" w:rsidP="0087718D">
      <w:pPr>
        <w:pStyle w:val="Akapitzlist"/>
        <w:numPr>
          <w:ilvl w:val="0"/>
          <w:numId w:val="9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3F748089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w ciągu 45 minut osoba prowadząca spotkanie omówi zagadnienie dotyczące sztuki udzielania informacji zwrotnej. Pozostałe 15 minut będzie przeznaczone na sesję pytań i odpowiedzi (Q&amp;A). </w:t>
      </w:r>
    </w:p>
    <w:p w14:paraId="7373CC0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3C67149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598DBBFF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sztuki udzielania informacji zwrotnej zostanie nagrany oraz udostępniony wyłącznie w wewnętrznych zasobach informatycznych Sieci Badawczej Łukasiewicz, tj. 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2D7208FE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0ACFCC92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60E7BDC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356852BC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45EA7185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4E11CA5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nt. </w:t>
      </w:r>
      <w:r w:rsidRPr="00E84787">
        <w:rPr>
          <w:rFonts w:cs="Arial"/>
          <w:sz w:val="18"/>
          <w:szCs w:val="18"/>
        </w:rPr>
        <w:t>„Jak zapewnić zaangażowanie zespołu, czyli dobre praktyki świadomego i efektywnego angażowania członków zespołu w prace”</w:t>
      </w:r>
    </w:p>
    <w:p w14:paraId="156FE107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00188830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482D4738" w14:textId="6F6CCC7B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Jak zapewnić zaangażowanie zespołu, czyli dobre praktyki świadomego </w:t>
      </w:r>
      <w:r w:rsidR="0031120C">
        <w:rPr>
          <w:rFonts w:cs="Arial"/>
          <w:b/>
          <w:sz w:val="18"/>
          <w:szCs w:val="18"/>
        </w:rPr>
        <w:br/>
      </w:r>
      <w:r w:rsidRPr="00E84787">
        <w:rPr>
          <w:rFonts w:cs="Arial"/>
          <w:b/>
          <w:sz w:val="18"/>
          <w:szCs w:val="18"/>
        </w:rPr>
        <w:t>i efektywnego angażowania członków zespołu w prace.</w:t>
      </w:r>
    </w:p>
    <w:p w14:paraId="0C120883" w14:textId="7BFC9EC8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świadomego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efektywnego angażowania członków zespołu w prace. Spotkanie inspiracyjne powinno odpowiedzieć na poniższe pytania: </w:t>
      </w:r>
    </w:p>
    <w:p w14:paraId="2ADD50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- Jakie czynniki wpływają na efektywne zaangażowanie członków zespołu w prace?</w:t>
      </w:r>
    </w:p>
    <w:p w14:paraId="0767E53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zarządzać energią zespołu?</w:t>
      </w:r>
    </w:p>
    <w:p w14:paraId="7EB929A6" w14:textId="26ADC7EE" w:rsidR="003606FE" w:rsidRPr="0031120C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psychologiczne bezpieczeństwo wpływa na efektywność pracy zespołu?</w:t>
      </w:r>
    </w:p>
    <w:p w14:paraId="207FBC8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F6FED7E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Planowany termin realizacji:</w:t>
      </w:r>
    </w:p>
    <w:p w14:paraId="63F6D6EF" w14:textId="77777777" w:rsidR="003606FE" w:rsidRPr="00E84787" w:rsidRDefault="003606FE" w:rsidP="0087718D">
      <w:pPr>
        <w:pStyle w:val="Akapitzlist"/>
        <w:numPr>
          <w:ilvl w:val="0"/>
          <w:numId w:val="91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0FA078B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1A4337C2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1FBEC0F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73FD224F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511A3074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74C1A070" w14:textId="299A044A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ciągu 45 minut osoba prowadząca spotkanie omówi zagadnienie dotyczące dobrych praktyk świadomego i efektywnego angażowania członków zespołu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prace. Pozostałe 15 minut będzie przeznaczone na sesję pytań i odpowiedzi (Q&amp;A). </w:t>
      </w:r>
    </w:p>
    <w:p w14:paraId="4334E1C6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5EC630C9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744A7046" w14:textId="14A34CF9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praktyk świadomego i efektywnego angażowania członków zespołu w prace zostanie nagrany oraz udostępniony wyłącznie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wewnętrznych zasobach informatycznych Sieci Badawczej Łukasiewicz, tj.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66C224CA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410A40DC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41670BD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293E21BB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4FA0C89E" w14:textId="77777777" w:rsidR="003606FE" w:rsidRPr="00E84787" w:rsidRDefault="003606FE" w:rsidP="0031120C">
      <w:pPr>
        <w:pStyle w:val="Akapitzlist"/>
        <w:spacing w:after="0" w:line="360" w:lineRule="auto"/>
        <w:ind w:left="709"/>
        <w:rPr>
          <w:rFonts w:cs="Arial"/>
          <w:sz w:val="18"/>
          <w:szCs w:val="18"/>
        </w:rPr>
      </w:pPr>
    </w:p>
    <w:p w14:paraId="663D2C6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i/>
          <w:sz w:val="18"/>
          <w:szCs w:val="18"/>
        </w:rPr>
      </w:pPr>
    </w:p>
    <w:p w14:paraId="53DCCDB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lastRenderedPageBreak/>
        <w:t xml:space="preserve">Cześć III – </w:t>
      </w:r>
      <w:r w:rsidRPr="00E84787">
        <w:rPr>
          <w:rFonts w:cs="Arial"/>
          <w:b/>
          <w:sz w:val="18"/>
          <w:szCs w:val="18"/>
        </w:rPr>
        <w:t>Organizacja i przeprowadzenie warsztatu dla</w:t>
      </w:r>
      <w:r w:rsidRPr="00E84787">
        <w:rPr>
          <w:rFonts w:cs="Arial"/>
          <w:sz w:val="18"/>
          <w:szCs w:val="18"/>
        </w:rPr>
        <w:t xml:space="preserve"> </w:t>
      </w:r>
      <w:r w:rsidRPr="00E84787">
        <w:rPr>
          <w:rFonts w:cs="Arial"/>
          <w:b/>
          <w:sz w:val="18"/>
          <w:szCs w:val="18"/>
        </w:rPr>
        <w:t>doktorantów oraz doktorantów wdrożeniowych z zakresu pisania grantów.</w:t>
      </w:r>
    </w:p>
    <w:p w14:paraId="58CDF4EC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7039E81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Maksymalnie dziesięć warsztatów zamkniętych nt. </w:t>
      </w:r>
      <w:r w:rsidRPr="00E84787">
        <w:rPr>
          <w:rFonts w:cs="Arial"/>
          <w:b/>
          <w:sz w:val="18"/>
          <w:szCs w:val="18"/>
        </w:rPr>
        <w:t xml:space="preserve">„Jak napisać wniosek o grant, aby został on przyznany?” </w:t>
      </w:r>
      <w:r w:rsidRPr="00E84787">
        <w:rPr>
          <w:rFonts w:cs="Arial"/>
          <w:sz w:val="18"/>
          <w:szCs w:val="18"/>
        </w:rPr>
        <w:t>przeznaczone dla wybranych pracowników Sieci Badawczej Łukasiewicz – doktorantów oraz doktorantów wdrożeniowych Łukasiewicza.</w:t>
      </w:r>
    </w:p>
    <w:p w14:paraId="78897279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4BF98E1B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2 dni robocze.</w:t>
      </w:r>
    </w:p>
    <w:p w14:paraId="3FCD8F47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 III/IV kwartał 2022</w:t>
      </w:r>
    </w:p>
    <w:p w14:paraId="4BFE7F18" w14:textId="57CCA7E0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</w:t>
      </w:r>
      <w:r w:rsidR="0031120C">
        <w:rPr>
          <w:rFonts w:cs="Arial"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16 godzin zegarowych z uwzględnieniem przerw.</w:t>
      </w:r>
    </w:p>
    <w:p w14:paraId="7D5E8F8F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100 osób (10 grup po max. 10 osób)</w:t>
      </w:r>
    </w:p>
    <w:p w14:paraId="2FB66AF8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m.in.: </w:t>
      </w:r>
    </w:p>
    <w:p w14:paraId="0432760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procedury wnioskowania o grant</w:t>
      </w:r>
    </w:p>
    <w:p w14:paraId="1EE78EE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procedury realizacji grantów</w:t>
      </w:r>
    </w:p>
    <w:p w14:paraId="346277B5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realizacja i raportowanie projektów badawczych </w:t>
      </w:r>
    </w:p>
    <w:p w14:paraId="4097264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podstawy formalne podczas wnioskowania o grant </w:t>
      </w:r>
    </w:p>
    <w:p w14:paraId="01A47599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1D400F1A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3D902BD8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5EEEC2D0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08B496B5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13065BDF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75FF43BD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5CD69FAC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30B8669F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2D45B32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lastRenderedPageBreak/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5F6033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9E6CD25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1658CEB3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67FE5CBA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4383226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1AE8A8D5" w14:textId="615117C9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terminie tygodnia od zawarcia umowy. </w:t>
      </w:r>
    </w:p>
    <w:p w14:paraId="6AA1C2BA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5AB8411F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69A71D26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4B16214E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B0899C2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03FF7AF3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7B1C7D1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0EF7B9C5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509E68F2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682CF676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FF7F1F3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0609AC0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3C195D9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3428238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3. Propozycję konkretnych terminów realizacji warsztatu (w III/IV kwartale 2022).</w:t>
      </w:r>
    </w:p>
    <w:p w14:paraId="02E8ACD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333AAA8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6CAD371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4C275EB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D69B24E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7AEA1EAB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2A77924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6DDF06A8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200F5E29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089C108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6631F4E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258C820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1A643C87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1272CA8E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58D17650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76B4B4E6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0D8CD398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6E9E2164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4373FBDA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IV – </w:t>
      </w:r>
      <w:r w:rsidRPr="00E84787">
        <w:rPr>
          <w:rFonts w:cs="Arial"/>
          <w:b/>
          <w:sz w:val="18"/>
          <w:szCs w:val="18"/>
        </w:rPr>
        <w:t>Organizacja i przeprowadzenie warsztatu dla doktorantów oraz doktorantów wdrożeniowych z zakresu pisania tekstów naukowych.</w:t>
      </w:r>
    </w:p>
    <w:p w14:paraId="5391C438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A21730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„Jak pisać teksty naukowe?”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doktorantów oraz doktorantów wdrożeniowych Łukasiewicza.  </w:t>
      </w:r>
    </w:p>
    <w:p w14:paraId="1045E55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47B7392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6F0DA0BF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 1 dzień roboczy</w:t>
      </w:r>
    </w:p>
    <w:p w14:paraId="78DCB120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45840EA3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godzin zegarowych z uwzględnieniem przerw.</w:t>
      </w:r>
    </w:p>
    <w:p w14:paraId="76326059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100 osób </w:t>
      </w:r>
    </w:p>
    <w:p w14:paraId="05A72E12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799F2634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przygotowanie do pisania publikacji </w:t>
      </w:r>
    </w:p>
    <w:p w14:paraId="6989858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przegląd literatury</w:t>
      </w:r>
    </w:p>
    <w:p w14:paraId="5BD4C14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etap pisania artykułu naukowego </w:t>
      </w:r>
    </w:p>
    <w:p w14:paraId="0C08430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budowanie relacji z redakcją czasopism</w:t>
      </w:r>
    </w:p>
    <w:p w14:paraId="33FF07EE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wyszukiwanie czasopism</w:t>
      </w:r>
    </w:p>
    <w:p w14:paraId="59E0006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budowanie rozpoznawalności publikacji </w:t>
      </w:r>
    </w:p>
    <w:p w14:paraId="017BC862" w14:textId="2987A570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4C31918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4BA657C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478168A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4A97B71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3957B59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74DE193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077AA8D4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07AB9015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5BC3188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6917F0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76C4583C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6579E450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1038CE45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6E4DF48C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3FAB83A3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31E5E9E5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5C4ABC53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3A279697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1BC901EA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095B266F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08DE1B30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BC5B00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79FE7067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312B0F4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5BF644B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1B6776C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20102F6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27F7024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A1EDCF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 kwartale 2022).</w:t>
      </w:r>
    </w:p>
    <w:p w14:paraId="1D0FF00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0777555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0812CC6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5438F37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7E13131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0528DC2D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B9366BE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30D949F0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1AF63789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72BD30D9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Zamawiający w ciągu kolejnych 3 dni roboczych zaakceptuje sprawozdanie lub zgłosi poprawki, które Wykonawca obowiązany będzie uwzględnić w ciągu kolejnych 2 dni roboczych. </w:t>
      </w:r>
    </w:p>
    <w:p w14:paraId="5F07E9DE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4DA3DF5C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22BCB3FA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3C513258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12054079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E872803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5216F4EC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5BEE90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7FFD0C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BF9EE9C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 – </w:t>
      </w:r>
      <w:r w:rsidRPr="00E84787">
        <w:rPr>
          <w:rFonts w:cs="Arial"/>
          <w:b/>
          <w:sz w:val="18"/>
          <w:szCs w:val="18"/>
        </w:rPr>
        <w:t>Organizacja i przeprowadzenie warsztatu dla pracowników redakcji czasopism Łukasiewicza z zakresu niezbędnych narzędzi w pracy autora.</w:t>
      </w:r>
    </w:p>
    <w:p w14:paraId="4E43C1F8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875252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„Niezbędne narzędzia w pracy autora”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pracowników redakcji Łukasiewicza.  </w:t>
      </w:r>
    </w:p>
    <w:p w14:paraId="611E3B4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FD40567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63E0239F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1 dzień roboczy</w:t>
      </w:r>
    </w:p>
    <w:p w14:paraId="28C3777C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6DCB9906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godzin zegarowych z uwzględnieniem przerw.</w:t>
      </w:r>
    </w:p>
    <w:p w14:paraId="36BA783C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50 osób </w:t>
      </w:r>
    </w:p>
    <w:p w14:paraId="2AA375C8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5BEA474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wyszykowanie czasopism naukowych </w:t>
      </w:r>
    </w:p>
    <w:p w14:paraId="45BD75E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ocena czasopism naukowych</w:t>
      </w:r>
    </w:p>
    <w:p w14:paraId="1060726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wizualizacja danych </w:t>
      </w:r>
    </w:p>
    <w:p w14:paraId="5F120407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konstruowanie bazy literatury branżowej</w:t>
      </w:r>
    </w:p>
    <w:p w14:paraId="5131713C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budowanie relacji z redakcją czasopism</w:t>
      </w:r>
    </w:p>
    <w:p w14:paraId="70D1EBD4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zarządzanie zespołem autorów</w:t>
      </w:r>
    </w:p>
    <w:p w14:paraId="4051067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planowanie publikacji </w:t>
      </w:r>
    </w:p>
    <w:p w14:paraId="7F721D8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budowanie rozpoznawalności publikacji </w:t>
      </w:r>
    </w:p>
    <w:p w14:paraId="57E2DDFD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</w:t>
      </w:r>
      <w:r w:rsidRPr="00E84787">
        <w:rPr>
          <w:rFonts w:cs="Arial"/>
          <w:sz w:val="18"/>
          <w:szCs w:val="18"/>
        </w:rPr>
        <w:lastRenderedPageBreak/>
        <w:t xml:space="preserve">wybierze jednego do poprowadzenia warsztatów oraz dwóch rezerwowych, gdyby wybrany moderator nie był dostępny we wszystkich terminach warsztatów. Wykonawca opłaci tego moderatora/moderatorów. W przypadku, gdy żaden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zaproponowanych przez Wykonawcę moderatorów nie uzyska akceptacji Zamawiającego, Zamawiający ma prawo wskazania innego moderatora. </w:t>
      </w:r>
    </w:p>
    <w:p w14:paraId="356B2421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6A55CB1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785C5D8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0A7C3A9E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5AE17293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15F54D9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7EAD772F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5FC2392A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3917DA1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316C2C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7B3A3F80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04A30618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D2D6C1B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52993A26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5B58A4D6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72B88832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2C4DD9EE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</w:p>
    <w:p w14:paraId="41AE4B5D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568E08B3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1F093AB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255DDC64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1CDCB6E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5A6290B1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1255B40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7CE8A006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034FEF75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2CA216E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6156372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38E8E5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4EF84C4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2693B02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0ADA09B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69B3456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D7AB320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07368E46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52FCB705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44061F5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39EE5036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0687F326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2887AFE1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7873119E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7177D427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Tytuł i datę warsztatu</w:t>
      </w:r>
    </w:p>
    <w:p w14:paraId="1D12E2D1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78942F22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7E128EE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43EC1CC9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4191B3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2350E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8718D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75669BE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pracowników redakcji czasopism Łukasiewicza z zakresu tworzenia czasopism naukowych oraz ich rozwoju. </w:t>
      </w:r>
    </w:p>
    <w:p w14:paraId="392363B5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DB4EDC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„Tworzenie czasopism naukowych oraz ich dalszy rozwój.”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pracowników redakcji Łukasiewicza.  </w:t>
      </w:r>
    </w:p>
    <w:p w14:paraId="41118DC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979F45F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36A0C6DD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1 dzień  roboczy.</w:t>
      </w:r>
    </w:p>
    <w:p w14:paraId="50F9EAC5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1EB06348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 godzin zegarowych z uwzględnieniem przerw.</w:t>
      </w:r>
    </w:p>
    <w:p w14:paraId="6FDD8138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50 osób </w:t>
      </w:r>
    </w:p>
    <w:p w14:paraId="1FB326CD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36E437D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specyfika wydawania czasopisma </w:t>
      </w:r>
    </w:p>
    <w:p w14:paraId="6C3F749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koncepcja czasopisma naukowego</w:t>
      </w:r>
    </w:p>
    <w:p w14:paraId="5967DEB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zakładanie nowego czasopisma </w:t>
      </w:r>
    </w:p>
    <w:p w14:paraId="00D86FB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strategia rozwoju czasopisma</w:t>
      </w:r>
    </w:p>
    <w:p w14:paraId="0A43B4A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pozyskiwanie artykułów</w:t>
      </w:r>
    </w:p>
    <w:p w14:paraId="6275277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efektywne prowadzenie czasopisma</w:t>
      </w:r>
    </w:p>
    <w:p w14:paraId="4378785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proces wydawniczy </w:t>
      </w:r>
    </w:p>
    <w:p w14:paraId="7FAE14F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promocja czasopisma naukowego</w:t>
      </w:r>
    </w:p>
    <w:p w14:paraId="54676D1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indeksowanie czasopisma w bazach</w:t>
      </w:r>
    </w:p>
    <w:p w14:paraId="1ED12D6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</w:p>
    <w:p w14:paraId="59C8842A" w14:textId="53E29433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</w:t>
      </w:r>
      <w:r w:rsidRPr="00E84787">
        <w:rPr>
          <w:rFonts w:cs="Arial"/>
          <w:sz w:val="18"/>
          <w:szCs w:val="18"/>
        </w:rPr>
        <w:lastRenderedPageBreak/>
        <w:t xml:space="preserve">akceptacji Zamawiającego, Zamawiający ma prawo wskazania innego moderatora. </w:t>
      </w:r>
    </w:p>
    <w:p w14:paraId="7C8329BA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4EE4C90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3A018A3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6820CE1A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4D8F9F0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19D4926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0B006DFB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2A87E863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3AEAEC4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176BF6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39A8075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793EC365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7DAF10D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55E6733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31A9E386" w14:textId="365C528D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terminie tygodnia od zawarcia umowy. </w:t>
      </w:r>
    </w:p>
    <w:p w14:paraId="5D8A56E8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1F34EA36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4C09CA9F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2EAF07A9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Zamawiający zastrzega możliwość aktualizacji harmonogramu przez cały okres realizacji projektu po uzgodnieniu z Wykonawcą.</w:t>
      </w:r>
    </w:p>
    <w:p w14:paraId="0BC5A654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388AA661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3A1DA41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1E2DD450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5F36CA7E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54031DE9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69F6131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7B605DB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3AF7B87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C6D045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0D4CB6F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3147D3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5413C1F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1505735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0D27343E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340BDB42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45E73750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5241C4B7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4024735A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516A197D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6E60A96C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0D508C59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6624EC66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318DFC7E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2F1C35C8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848027C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2D943E2B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Zaakceptowane protokoły odbioru i sprawozdania będą podstawą do wystawienia faktur za realizację warsztatów online.</w:t>
      </w:r>
    </w:p>
    <w:p w14:paraId="2B21B96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i/>
          <w:sz w:val="18"/>
          <w:szCs w:val="18"/>
        </w:rPr>
      </w:pPr>
    </w:p>
    <w:p w14:paraId="47D2B70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79C5599E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VII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wybranych pracowników Sieci Badawczej Łukasiewicz, w tym członków Grup Badawczych Łukasiewicza  </w:t>
      </w:r>
      <w:r w:rsidRPr="00E84787">
        <w:rPr>
          <w:rFonts w:cs="Arial"/>
          <w:sz w:val="18"/>
          <w:szCs w:val="18"/>
        </w:rPr>
        <w:t>z zakresu zarządzania zespołem rozproszonym</w:t>
      </w:r>
    </w:p>
    <w:p w14:paraId="230BF1D2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</w:p>
    <w:p w14:paraId="1C48BCAA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2D7A82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Cztery warsztaty zamknięte nt. </w:t>
      </w:r>
      <w:r w:rsidRPr="00E84787">
        <w:rPr>
          <w:rFonts w:cs="Arial"/>
          <w:b/>
          <w:sz w:val="18"/>
          <w:szCs w:val="18"/>
        </w:rPr>
        <w:t xml:space="preserve">„Zarządzanie zespołem rozproszonym – jak zwiększyć efektywność” </w:t>
      </w:r>
      <w:r w:rsidRPr="00E84787">
        <w:rPr>
          <w:rFonts w:cs="Arial"/>
          <w:sz w:val="18"/>
          <w:szCs w:val="18"/>
        </w:rPr>
        <w:t>przeznaczone dla wybranych pracowników Sieci Badawczej Łukasiewicz - członków Grup Badawczych Łukasiewicza.</w:t>
      </w:r>
    </w:p>
    <w:p w14:paraId="4FDFD514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58FE41F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powinien być zrealizowany w 2 dni robocze.</w:t>
      </w:r>
    </w:p>
    <w:p w14:paraId="2D35C1E7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025C899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on-line:16 godzin zegarowych z uwzględnieniem przerw.</w:t>
      </w:r>
    </w:p>
    <w:p w14:paraId="33175B6B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80 osób (4 grupy po max. 20 osób)</w:t>
      </w:r>
    </w:p>
    <w:p w14:paraId="221AF17D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zagadnienia zarządzania zespołem rozproszonym m.in.: </w:t>
      </w:r>
    </w:p>
    <w:p w14:paraId="7EAF1C2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organizacji pracy zespołu rozproszonego </w:t>
      </w:r>
    </w:p>
    <w:p w14:paraId="1ED8ED66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narzędzi wykorzystywanych do zarządzania zespołem rozproszonym </w:t>
      </w:r>
    </w:p>
    <w:p w14:paraId="0318300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sposobów motywowania poszczególnych członków zespołu </w:t>
      </w:r>
    </w:p>
    <w:p w14:paraId="51F8664C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integracji poprzez komunikację (jak wzmocnić zespół rozproszony dzięki właściwej komunikacji) </w:t>
      </w:r>
    </w:p>
    <w:p w14:paraId="417949F4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6516E60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3A83E3A7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70C1453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41898774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541E4EC5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29C0CF68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64E19B93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Wszystkie ww. materiały i narzędzia przygotuje i udostępnia Wykonawca (prezentację przygotuje ekspert, a Wykonawca ją od niego pozyska przed realizacją).</w:t>
      </w:r>
    </w:p>
    <w:p w14:paraId="3E1A4B97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11D2BCFF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5CA92DA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148F6D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4731B500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58F98B41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86016AD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1952D16D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19390FB4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3D1C1C58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7A783F65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72250751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1196918F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585ADA6A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3079E894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FDC47F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50C18C2C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2C2B4BB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Prawidłowa synchronizacja obrazu i dźwięku – opóźnienie/wyprzedzenie fonii względem sygnału wizji nie powinno przekraczać wartości -20/+40 ms.</w:t>
      </w:r>
    </w:p>
    <w:p w14:paraId="1404ECF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C02D99B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3462D30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4E472EA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1BD4A3F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47A30D8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54AC2D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30229BC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3ABF3F6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5EFC335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6A20A6F6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1B21BFD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28E86C9D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779B833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24071248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3E551A84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61E702EE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76686183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1D71E4DD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3565B8F2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1A74DA68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0FEB8DFE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AB30451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20B9765D" w14:textId="0ED7C5E4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VIII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wybranych pracowników Sieci Badawczej Łukasiewicz, w tym członków Grup Badawczych Łukasiewicza i Gospodarzy Wyzwań </w:t>
      </w:r>
      <w:r w:rsidRPr="00E84787">
        <w:rPr>
          <w:rFonts w:cs="Arial"/>
          <w:sz w:val="18"/>
          <w:szCs w:val="18"/>
        </w:rPr>
        <w:t xml:space="preserve">z zakresu rozmów z przedsiębiorcami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kontekście projektów B+R</w:t>
      </w:r>
    </w:p>
    <w:p w14:paraId="05FE8696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07DCFD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Cztery warsztaty zamknięte nt. </w:t>
      </w:r>
      <w:r w:rsidRPr="00E84787">
        <w:rPr>
          <w:rFonts w:cs="Arial"/>
          <w:b/>
          <w:sz w:val="18"/>
          <w:szCs w:val="18"/>
        </w:rPr>
        <w:t xml:space="preserve">„Jak rozmawiać z przedsiębiorcą”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- członków Grup Badawczych Łukasiewicza oraz Gospodarzy Wyzwań. </w:t>
      </w:r>
    </w:p>
    <w:p w14:paraId="459ADF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1. Warsztat stacjonarny. Miejsce (tj. miejscowość) warsztatu zostanie wskazane przez Zamawiającego. Wykonawca zapewnia sale wykładowe do przeprowadzenia warsztatu, z dostępem do łazienek, zapewnieniem miejsc siedzących, zapewnieniem bezpieczeństwa w kontekście COVID 19, a także z wyposażeniem niezbędnym do przeprowadzenia warsztatów. W cenie realizacji szkolenia nie należy uwzględniać kosztów cateringu dla uczestników szkolenia (catering zapewnia Centrum Łukasiewicz) oraz kosztów podróży uczestników szkolenia. </w:t>
      </w:r>
    </w:p>
    <w:p w14:paraId="6185584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Warsztat powinien być zrealizowany w 1 dzień roboczy.</w:t>
      </w:r>
    </w:p>
    <w:p w14:paraId="5399869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Preferowane terminy realizacji warsztatu: III/IV kwartał 2022.</w:t>
      </w:r>
    </w:p>
    <w:p w14:paraId="43CD626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Czas trwania warsztatu on-line: 8 godzin zegarowych z uwzględnieniem przerw.</w:t>
      </w:r>
    </w:p>
    <w:p w14:paraId="394462C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140 osób (max. 80 osób z GBŁ i max. 60 osób z GW)</w:t>
      </w:r>
    </w:p>
    <w:p w14:paraId="0F8D6A7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6. Tematyka warsztatu powinna uwzględniać najważniejsze zagadnienia dotyczące tego jak rozmawiać z przedsiębiorcą, m.in.: </w:t>
      </w:r>
    </w:p>
    <w:p w14:paraId="3F395335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czego w rzeczywistości potrzebują przedsiębiorcy (wsparcia merytorycznego/ finansowego/ etc.)? </w:t>
      </w:r>
    </w:p>
    <w:p w14:paraId="1539F026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określić jakimi zasobami dysponuje przedsiębiorca? </w:t>
      </w:r>
    </w:p>
    <w:p w14:paraId="6ABE97C0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ustalić rzeczywistą rolę jednostki naukowej? </w:t>
      </w:r>
    </w:p>
    <w:p w14:paraId="2CD09890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wybrać rozwiązania najbardziej odpowiadającego na potrzeby zgłoszone przez przedsiębiorcę. </w:t>
      </w:r>
    </w:p>
    <w:p w14:paraId="597990CC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jak właściwie zaprezentować proponowane rozwiązanie?</w:t>
      </w:r>
    </w:p>
    <w:p w14:paraId="27B4BCB3" w14:textId="06CF6711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7. 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zaproponowanych przez Wykonawcę moderatorów nie uzyska akceptacji Zamawiającego, Zamawiający ma prawo wskazania innego moderatora. </w:t>
      </w:r>
    </w:p>
    <w:p w14:paraId="5BB7E9A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98BA893" w14:textId="5DB1A33B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8. Wykonawca ponosi wszelkie koszty związane z zaangażowaniem Ekspertów w tym ich wynagrodzenia, koszty związane z ich przyjazdem do miejsc, w których mają być świadczone usługi, jak również koszty związane z ich wyżywieniem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zakwaterowaniem</w:t>
      </w:r>
    </w:p>
    <w:p w14:paraId="3DCEE16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9. Wszystkie ww. materiały i narzędzia przygotuje i udostępnia Wykonawca (prezentację przygotuje ekspert, a Wykonawca ją od niego pozyska przed realizacją).</w:t>
      </w:r>
    </w:p>
    <w:p w14:paraId="44A8EEC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10. Na tydzień przed warsztatem Wykonawca otrzyma od zamawiającego informację o liczbie uczestników warsztatu.</w:t>
      </w:r>
    </w:p>
    <w:p w14:paraId="1FDD060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11. Warsztaty powinny zostać zakończone wydaniem imiennych certyfikatów potwierdzających zdobycie kwalifikacji z przeprowadzonych warsztatów.</w:t>
      </w:r>
    </w:p>
    <w:p w14:paraId="7D3D5484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34E0569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1D65FA6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6C431ED2" w14:textId="1A6D8AF5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realizacji zamówienia wykonawca zobowiązany jest do ścisłej współpracy z Zamawiającym na każdym etapie realizacji Zamówienia, zachowania najwyższej staranności i działania zgodnie z obowiązującym stanem prawnym oraz przestrzegania wymogów dotyczących zasad wizualizacji określonych w umowie.</w:t>
      </w:r>
    </w:p>
    <w:p w14:paraId="66025858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03042421" w14:textId="7778A9A0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siedzibie Zamawiającego.</w:t>
      </w:r>
    </w:p>
    <w:p w14:paraId="50EAB8A4" w14:textId="6B104A0C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spotkaniu przedstawi również minimum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2 propozycje moderatorów dla każdego z warsztatów.</w:t>
      </w:r>
    </w:p>
    <w:p w14:paraId="57BA3D53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1ECF9084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1BE7D8FE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287C553A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44DE5A73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140D974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4FE2EB4A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F695FE8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189121F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12D0128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5362FE0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17B78B7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Opis metodologii prowadzenia warsztatu szkoleniowego.</w:t>
      </w:r>
    </w:p>
    <w:p w14:paraId="776D131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5. Opis materiałów szkoleniowych oraz informację czy będą to materiały w wersji papierowej czy online.</w:t>
      </w:r>
    </w:p>
    <w:p w14:paraId="2E8142A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FE7B60C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673FC3F9" w14:textId="77777777" w:rsidR="003606FE" w:rsidRPr="00E84787" w:rsidRDefault="003606FE" w:rsidP="00B11F15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144E0A97" w14:textId="77777777" w:rsidR="003606FE" w:rsidRPr="00E84787" w:rsidRDefault="003606FE" w:rsidP="00B11F15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10F9023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3BD7F7FD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67517B3A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3BF14380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31B760C4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6307FBD1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44547F1B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789D0426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3AB521BD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51DC13EB" w14:textId="77777777" w:rsidR="003606FE" w:rsidRPr="00E84787" w:rsidRDefault="003606FE" w:rsidP="0031120C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warsztatów.</w:t>
      </w:r>
    </w:p>
    <w:p w14:paraId="02F50A6C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0D9D81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04D27CEF" w14:textId="70C83FB0" w:rsidR="003606FE" w:rsidRPr="00B11F15" w:rsidRDefault="003606FE" w:rsidP="00B11F15">
      <w:pPr>
        <w:spacing w:after="0" w:line="360" w:lineRule="auto"/>
        <w:ind w:left="284" w:firstLine="283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IX  </w:t>
      </w:r>
    </w:p>
    <w:p w14:paraId="1A0F93E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zamknięty na temat Budowanie relacji z Klientami przeznaczony dla wybranych pracowników Sieci Badawczej Łukasiewicz – Gospodarzy Wyzwań.  </w:t>
      </w:r>
    </w:p>
    <w:p w14:paraId="62A9A56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13C8D16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2AFD3ED7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ma zostać zrealizowany w 1 dzień roboczy.</w:t>
      </w:r>
    </w:p>
    <w:p w14:paraId="50607A46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203FA3CD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z uwzględnieniem przerw.</w:t>
      </w:r>
    </w:p>
    <w:p w14:paraId="447BB72E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60 osób </w:t>
      </w:r>
    </w:p>
    <w:p w14:paraId="592F3308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02C59326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zasady skutecznej komunikacji,</w:t>
      </w:r>
    </w:p>
    <w:p w14:paraId="70AAD917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dopasowanie sposobu komunikacji do typu i oczekiwań klienta,</w:t>
      </w:r>
    </w:p>
    <w:p w14:paraId="655741B7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stosowanie technik perswazji i metod wywierania wpływu,</w:t>
      </w:r>
    </w:p>
    <w:p w14:paraId="5F80EBB6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lastRenderedPageBreak/>
        <w:t>poznanie indywidualnych potrzeb klienta,</w:t>
      </w:r>
    </w:p>
    <w:p w14:paraId="6FDF83F9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posługiwanie się językiem korzyści w kontaktach z klientami.</w:t>
      </w:r>
    </w:p>
    <w:p w14:paraId="6CD6E602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B42D2FD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1DA4FBEB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5D612F33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745CA6A5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</w:t>
      </w:r>
    </w:p>
    <w:p w14:paraId="2171F018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2B148EC7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4EB63BC3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401F8F04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15BE6ADE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4516750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9947818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 xml:space="preserve">Preferowana metodologia prowadzenia warsztatu: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wykład wprowadzający – pigułki wiedzy przed każdym warsztatem oraz część praktyczna z wykorzystaniem narzędzi aktywizujących uczestników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FCFEF70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>Wytyczne ogólne: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7215071" w14:textId="77777777" w:rsidR="003606FE" w:rsidRPr="00E84787" w:rsidRDefault="003606FE" w:rsidP="0031120C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i działania zgodnie z obowiązującym stanem prawnym oraz przestrzegania wymogów dotyczących zasad wizualizacji określonych w umowie.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417ADBC" w14:textId="77777777" w:rsidR="003606FE" w:rsidRPr="00E84787" w:rsidRDefault="003606FE" w:rsidP="0031120C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Wykonawca odpowiada za wszelkie zobowiązania formalno- prawne wobec podmiotów z nim współpracujących, przy lub na rzecz realizacji niniejszego zamówienia.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B70BEFE" w14:textId="77777777" w:rsidR="003606FE" w:rsidRPr="00E84787" w:rsidRDefault="003606FE" w:rsidP="0031120C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podpisaniu umowy, Strony będą zobowiązane do przeprowadzenia przynajmniej jednego spotkania analitycznego w formule online lub w siedzibie Zamawiającego.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F5BEADD" w14:textId="77777777" w:rsidR="003606FE" w:rsidRPr="00E84787" w:rsidRDefault="003606FE" w:rsidP="0031120C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lastRenderedPageBreak/>
        <w:t>spotkaniu przedstawi również minimum 2 propozycje moderatorów dla każdego z warsztatów.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44E2343" w14:textId="77777777" w:rsidR="003606FE" w:rsidRPr="00E84787" w:rsidRDefault="003606FE" w:rsidP="0031120C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Spotkanie odbędzie się niezwłocznie po zawarciu umowy, jednak nie później niż w terminie tygodnia od zawarcia umowy.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4AB884C" w14:textId="77777777" w:rsidR="003606FE" w:rsidRPr="00E84787" w:rsidRDefault="003606FE" w:rsidP="0031120C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razie potrzeby Wykonawca weźmie udział w więcej niż jednym spotkaniu analitycznym z Zamawiającym.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398A5F9" w14:textId="77777777" w:rsidR="003606FE" w:rsidRPr="00E84787" w:rsidRDefault="003606FE" w:rsidP="0031120C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2241D8C" w14:textId="77777777" w:rsidR="003606FE" w:rsidRPr="00E84787" w:rsidRDefault="003606FE" w:rsidP="0031120C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w ciągu kolejnych 5 dni roboczych zaakceptuje harmonogram lub zgłosi poprawki, które Wykonawca obowiązany będzie uwzględnić w ciągu kolejnych 3 dni roboczych.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E8E4067" w14:textId="77777777" w:rsidR="003606FE" w:rsidRPr="00E84787" w:rsidRDefault="003606FE" w:rsidP="0031120C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zastrzega możliwość aktualizacji harmonogramu przez cały okres realizacji projektu po uzgodnieniu z Wykonawcą.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72498044" w14:textId="77777777" w:rsidR="003606FE" w:rsidRPr="00E84787" w:rsidRDefault="003606FE" w:rsidP="0031120C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Akceptacja lub zgłoszenie uwag nastąpi drogą poczty elektronicznej.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8CAA12D" w14:textId="77777777" w:rsidR="003606FE" w:rsidRPr="00E84787" w:rsidRDefault="003606FE" w:rsidP="0031120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095E12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70ECBDD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  <w:r w:rsidRPr="00E84787">
        <w:rPr>
          <w:rFonts w:cs="Arial"/>
          <w:sz w:val="18"/>
          <w:szCs w:val="18"/>
        </w:rPr>
        <w:t> </w:t>
      </w:r>
    </w:p>
    <w:p w14:paraId="453C8F71" w14:textId="77777777" w:rsidR="003606FE" w:rsidRPr="00E84787" w:rsidRDefault="003606FE" w:rsidP="0031120C">
      <w:pPr>
        <w:numPr>
          <w:ilvl w:val="0"/>
          <w:numId w:val="20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 </w:t>
      </w:r>
    </w:p>
    <w:p w14:paraId="3F57B8E5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 </w:t>
      </w:r>
    </w:p>
    <w:p w14:paraId="235CF0AD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 </w:t>
      </w:r>
    </w:p>
    <w:p w14:paraId="3F89DB43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26AD7EF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daty zawarcia umowy, wykonawca przedstawi : </w:t>
      </w:r>
      <w:r w:rsidRPr="00E84787">
        <w:rPr>
          <w:rFonts w:cs="Arial"/>
          <w:sz w:val="18"/>
          <w:szCs w:val="18"/>
        </w:rPr>
        <w:t> </w:t>
      </w:r>
    </w:p>
    <w:p w14:paraId="68EBC91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 </w:t>
      </w:r>
    </w:p>
    <w:p w14:paraId="388DE2D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 </w:t>
      </w:r>
    </w:p>
    <w:p w14:paraId="36439B5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IIII/IV kwartale 2022). </w:t>
      </w:r>
    </w:p>
    <w:p w14:paraId="5AAAEE2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 </w:t>
      </w:r>
    </w:p>
    <w:p w14:paraId="6A8066E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 </w:t>
      </w:r>
    </w:p>
    <w:p w14:paraId="5AF87FF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 </w:t>
      </w:r>
    </w:p>
    <w:p w14:paraId="0A52DF1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 </w:t>
      </w:r>
    </w:p>
    <w:p w14:paraId="2845F29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  <w:r w:rsidRPr="00E84787">
        <w:rPr>
          <w:rFonts w:cs="Arial"/>
          <w:sz w:val="18"/>
          <w:szCs w:val="18"/>
        </w:rPr>
        <w:t> </w:t>
      </w:r>
    </w:p>
    <w:p w14:paraId="1E7948C7" w14:textId="77777777" w:rsidR="003606FE" w:rsidRPr="00E84787" w:rsidRDefault="003606FE" w:rsidP="0031120C">
      <w:pPr>
        <w:numPr>
          <w:ilvl w:val="0"/>
          <w:numId w:val="2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 </w:t>
      </w:r>
    </w:p>
    <w:p w14:paraId="2DE9C8AB" w14:textId="77777777" w:rsidR="003606FE" w:rsidRPr="00E84787" w:rsidRDefault="003606FE" w:rsidP="0031120C">
      <w:pPr>
        <w:numPr>
          <w:ilvl w:val="0"/>
          <w:numId w:val="2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 </w:t>
      </w:r>
    </w:p>
    <w:p w14:paraId="7CC421CF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 </w:t>
      </w:r>
    </w:p>
    <w:p w14:paraId="0B51EC4D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Zestawienie ekspertów oraz moderatora; </w:t>
      </w:r>
    </w:p>
    <w:p w14:paraId="60E3013D" w14:textId="77777777" w:rsidR="003606FE" w:rsidRPr="00E84787" w:rsidRDefault="003606FE" w:rsidP="0031120C">
      <w:pPr>
        <w:numPr>
          <w:ilvl w:val="0"/>
          <w:numId w:val="2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w ciągu kolejnych 3 dni roboczych zaakceptuje sprawozdanie lub zgłosi poprawki, które Wykonawca obowiązany będzie uwzględnić w ciągu kolejnych 2 dni roboczych.  </w:t>
      </w:r>
    </w:p>
    <w:p w14:paraId="7FB374FF" w14:textId="77777777" w:rsidR="003606FE" w:rsidRPr="00E84787" w:rsidRDefault="003606FE" w:rsidP="0031120C">
      <w:pPr>
        <w:numPr>
          <w:ilvl w:val="0"/>
          <w:numId w:val="3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sobie prawo czterokrotnego wnoszenia uwag  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zastrzeżeń w sytuacji, gdy Wykonawca nie uwzględni wszystkich jego uwag i zastrzeżeń do materiałów/ dokumentów zgłoszonych uprzednio.  </w:t>
      </w:r>
    </w:p>
    <w:p w14:paraId="229C53CC" w14:textId="77777777" w:rsidR="003606FE" w:rsidRPr="00E84787" w:rsidRDefault="003606FE" w:rsidP="0031120C">
      <w:pPr>
        <w:numPr>
          <w:ilvl w:val="0"/>
          <w:numId w:val="3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 </w:t>
      </w:r>
    </w:p>
    <w:p w14:paraId="62478802" w14:textId="77777777" w:rsidR="003606FE" w:rsidRPr="00E84787" w:rsidRDefault="003606FE" w:rsidP="0031120C">
      <w:pPr>
        <w:numPr>
          <w:ilvl w:val="0"/>
          <w:numId w:val="23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 </w:t>
      </w:r>
    </w:p>
    <w:p w14:paraId="6D3998D4" w14:textId="77777777" w:rsidR="003606FE" w:rsidRPr="00E84787" w:rsidRDefault="003606FE" w:rsidP="0031120C">
      <w:pPr>
        <w:numPr>
          <w:ilvl w:val="0"/>
          <w:numId w:val="24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 </w:t>
      </w:r>
    </w:p>
    <w:p w14:paraId="55A8F0A1" w14:textId="77777777" w:rsidR="003606FE" w:rsidRPr="00E84787" w:rsidRDefault="003606FE" w:rsidP="0031120C">
      <w:pPr>
        <w:numPr>
          <w:ilvl w:val="0"/>
          <w:numId w:val="25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 </w:t>
      </w:r>
    </w:p>
    <w:p w14:paraId="4D2434D1" w14:textId="77777777" w:rsidR="003606FE" w:rsidRPr="00E84787" w:rsidRDefault="003606FE" w:rsidP="0031120C">
      <w:pPr>
        <w:numPr>
          <w:ilvl w:val="0"/>
          <w:numId w:val="3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 </w:t>
      </w:r>
    </w:p>
    <w:p w14:paraId="010B1816" w14:textId="77777777" w:rsidR="003606FE" w:rsidRPr="00E84787" w:rsidRDefault="003606FE" w:rsidP="0031120C">
      <w:pPr>
        <w:numPr>
          <w:ilvl w:val="0"/>
          <w:numId w:val="3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 </w:t>
      </w:r>
    </w:p>
    <w:p w14:paraId="21A7B58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39EB8BA1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C587C7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zamknięty na temat Negocjacje - przekonywanie do swoich rozwiązań by obie strony były wygrane - trening negocjacji przeznaczony dla wybranych pracowników Sieci Badawczej Łukasiewicz – Gospodarzy Wyzwań.  </w:t>
      </w:r>
    </w:p>
    <w:p w14:paraId="09AAA7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2F66E39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72EF6F99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ma zostać zrealizowany w 1 dzień roboczy.</w:t>
      </w:r>
    </w:p>
    <w:p w14:paraId="66993A30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1F5A3C26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z uwzględnieniem przerw.</w:t>
      </w:r>
    </w:p>
    <w:p w14:paraId="63C2492E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60 osób </w:t>
      </w:r>
    </w:p>
    <w:p w14:paraId="2F7E5F93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>:</w:t>
      </w:r>
    </w:p>
    <w:p w14:paraId="1E255987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 Zrozumienia różnicy między treścią negocjacji (jej przedmiotem) a procesem negocjacji    </w:t>
      </w:r>
    </w:p>
    <w:p w14:paraId="19E862B1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Umiejętności ustalenia dla negocjacji celów </w:t>
      </w:r>
    </w:p>
    <w:p w14:paraId="031EE131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Techniki przygotowania i przeprowadzania negocjacji</w:t>
      </w:r>
    </w:p>
    <w:p w14:paraId="52B1D3D1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B17C98E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Konferencja online zostanie tak przygotowana przez Wykonawcę, aby była możliwość wyświetlania:</w:t>
      </w:r>
    </w:p>
    <w:p w14:paraId="2A9C01C9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3DFD5483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3A9FECEC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</w:t>
      </w:r>
    </w:p>
    <w:p w14:paraId="2450F094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502A253F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7BE3C6A9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6C494D5C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5329A7F3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001CF3E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71C61B4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811EA6E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 xml:space="preserve">Preferowana metodologia prowadzenia warsztatu: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wykład wprowadzający – pigułki wiedzy przed każdym warsztatem oraz część praktyczna z wykorzystaniem narzędzi aktywizujących uczestników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25B72A0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>Wytyczne ogólne: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94936D8" w14:textId="77777777" w:rsidR="003606FE" w:rsidRPr="00E84787" w:rsidRDefault="003606FE" w:rsidP="0031120C">
      <w:pPr>
        <w:pStyle w:val="paragraph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i działania zgodnie z obowiązującym stanem prawnym oraz przestrzegania wymogów dotyczących zasad wizualizacji określonych w umowie.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8C9EAB1" w14:textId="77777777" w:rsidR="003606FE" w:rsidRPr="00E84787" w:rsidRDefault="003606FE" w:rsidP="0031120C">
      <w:pPr>
        <w:pStyle w:val="paragraph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Wykonawca odpowiada za wszelkie zobowiązania formalno- prawne wobec podmiotów z nim współpracujących, przy lub na rzecz realizacji niniejszego zamówienia.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53D4333" w14:textId="77777777" w:rsidR="003606FE" w:rsidRPr="00E84787" w:rsidRDefault="003606FE" w:rsidP="0031120C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podpisaniu umowy, Strony będą zobowiązane do przeprowadzenia przynajmniej jednego spotkania analitycznego w formule online lub w siedzibie Zamawiającego.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A47A629" w14:textId="4D403FEB" w:rsidR="003606FE" w:rsidRPr="00E84787" w:rsidRDefault="003606FE" w:rsidP="0031120C">
      <w:pPr>
        <w:pStyle w:val="paragraph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</w:t>
      </w:r>
      <w:r w:rsidR="00B11F15">
        <w:rPr>
          <w:rStyle w:val="normaltextrun"/>
          <w:rFonts w:asciiTheme="minorHAnsi" w:hAnsiTheme="minorHAnsi" w:cs="Arial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z warsztatów.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59BE5A4B" w14:textId="34E0F350" w:rsidR="003606FE" w:rsidRPr="00E84787" w:rsidRDefault="003606FE" w:rsidP="0031120C">
      <w:pPr>
        <w:pStyle w:val="paragraph"/>
        <w:numPr>
          <w:ilvl w:val="0"/>
          <w:numId w:val="61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Spotkanie odbędzie się niezwłocznie po zawarciu umowy, jednak nie później niż </w:t>
      </w:r>
      <w:r w:rsidR="00B11F15">
        <w:rPr>
          <w:rStyle w:val="normaltextrun"/>
          <w:rFonts w:asciiTheme="minorHAnsi" w:hAnsiTheme="minorHAnsi" w:cs="Arial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 terminie tygodnia od zawarcia umowy.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769AE28F" w14:textId="77777777" w:rsidR="003606FE" w:rsidRPr="00E84787" w:rsidRDefault="003606FE" w:rsidP="0031120C">
      <w:pPr>
        <w:pStyle w:val="paragraph"/>
        <w:numPr>
          <w:ilvl w:val="0"/>
          <w:numId w:val="60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razie potrzeby Wykonawca weźmie udział w więcej niż jednym spotkaniu analitycznym z Zamawiającym.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EF276B2" w14:textId="77777777" w:rsidR="003606FE" w:rsidRPr="00E84787" w:rsidRDefault="003606FE" w:rsidP="0031120C">
      <w:pPr>
        <w:pStyle w:val="paragraph"/>
        <w:numPr>
          <w:ilvl w:val="0"/>
          <w:numId w:val="59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6C05020" w14:textId="77777777" w:rsidR="003606FE" w:rsidRPr="00E84787" w:rsidRDefault="003606FE" w:rsidP="0031120C">
      <w:pPr>
        <w:pStyle w:val="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w ciągu kolejnych 5 dni roboczych zaakceptuje harmonogram lub zgłosi poprawki, które Wykonawca obowiązany będzie uwzględnić w ciągu kolejnych 3 dni roboczych.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ACE9DB6" w14:textId="77777777" w:rsidR="003606FE" w:rsidRPr="00E84787" w:rsidRDefault="003606FE" w:rsidP="0031120C">
      <w:pPr>
        <w:pStyle w:val="paragraph"/>
        <w:numPr>
          <w:ilvl w:val="0"/>
          <w:numId w:val="5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zastrzega możliwość aktualizacji harmonogramu przez cały okres realizacji projektu po uzgodnieniu z Wykonawcą.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38530E7" w14:textId="77777777" w:rsidR="003606FE" w:rsidRPr="00E84787" w:rsidRDefault="003606FE" w:rsidP="0031120C">
      <w:pPr>
        <w:pStyle w:val="paragraph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Akceptacja lub zgłoszenie uwag nastąpi drogą poczty elektronicznej.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7B1C2F8" w14:textId="77777777" w:rsidR="003606FE" w:rsidRPr="00E84787" w:rsidRDefault="003606FE" w:rsidP="0031120C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9916EA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B4EA5E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  <w:r w:rsidRPr="00E84787">
        <w:rPr>
          <w:rFonts w:cs="Arial"/>
          <w:sz w:val="18"/>
          <w:szCs w:val="18"/>
        </w:rPr>
        <w:t> </w:t>
      </w:r>
    </w:p>
    <w:p w14:paraId="033E7ED6" w14:textId="77777777" w:rsidR="003606FE" w:rsidRPr="00E84787" w:rsidRDefault="003606FE" w:rsidP="0031120C">
      <w:pPr>
        <w:numPr>
          <w:ilvl w:val="0"/>
          <w:numId w:val="20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 </w:t>
      </w:r>
    </w:p>
    <w:p w14:paraId="0F947FE8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 </w:t>
      </w:r>
    </w:p>
    <w:p w14:paraId="4EFBA88C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 </w:t>
      </w:r>
    </w:p>
    <w:p w14:paraId="277DD55B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216EDD6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daty zawarcia umowy, wykonawca przedstawi : </w:t>
      </w:r>
      <w:r w:rsidRPr="00E84787">
        <w:rPr>
          <w:rFonts w:cs="Arial"/>
          <w:sz w:val="18"/>
          <w:szCs w:val="18"/>
        </w:rPr>
        <w:t> </w:t>
      </w:r>
    </w:p>
    <w:p w14:paraId="352F732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 </w:t>
      </w:r>
    </w:p>
    <w:p w14:paraId="7860AF3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 </w:t>
      </w:r>
    </w:p>
    <w:p w14:paraId="302F0FA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 </w:t>
      </w:r>
    </w:p>
    <w:p w14:paraId="18791DF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 </w:t>
      </w:r>
    </w:p>
    <w:p w14:paraId="797F567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 </w:t>
      </w:r>
    </w:p>
    <w:p w14:paraId="2524BC8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 </w:t>
      </w:r>
    </w:p>
    <w:p w14:paraId="0D60F11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 </w:t>
      </w:r>
    </w:p>
    <w:p w14:paraId="5B0DD0B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  <w:r w:rsidRPr="00E84787">
        <w:rPr>
          <w:rFonts w:cs="Arial"/>
          <w:sz w:val="18"/>
          <w:szCs w:val="18"/>
        </w:rPr>
        <w:t> </w:t>
      </w:r>
    </w:p>
    <w:p w14:paraId="3C0D5373" w14:textId="77777777" w:rsidR="003606FE" w:rsidRPr="00E84787" w:rsidRDefault="003606FE" w:rsidP="0031120C">
      <w:pPr>
        <w:numPr>
          <w:ilvl w:val="0"/>
          <w:numId w:val="4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 </w:t>
      </w:r>
    </w:p>
    <w:p w14:paraId="6647417C" w14:textId="77777777" w:rsidR="003606FE" w:rsidRPr="00E84787" w:rsidRDefault="003606FE" w:rsidP="0031120C">
      <w:pPr>
        <w:numPr>
          <w:ilvl w:val="0"/>
          <w:numId w:val="4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 </w:t>
      </w:r>
    </w:p>
    <w:p w14:paraId="56A822AA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 </w:t>
      </w:r>
    </w:p>
    <w:p w14:paraId="0B46ADD3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 </w:t>
      </w:r>
    </w:p>
    <w:p w14:paraId="318737DE" w14:textId="77777777" w:rsidR="003606FE" w:rsidRPr="00E84787" w:rsidRDefault="003606FE" w:rsidP="0031120C">
      <w:pPr>
        <w:numPr>
          <w:ilvl w:val="0"/>
          <w:numId w:val="4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w ciągu kolejnych 3 dni roboczych zaakceptuje sprawozdanie lub zgłosi poprawki, które Wykonawca obowiązany będzie uwzględnić w ciągu kolejnych 2 dni roboczych.  </w:t>
      </w:r>
    </w:p>
    <w:p w14:paraId="2B770CAD" w14:textId="77777777" w:rsidR="003606FE" w:rsidRPr="00E84787" w:rsidRDefault="003606FE" w:rsidP="0031120C">
      <w:pPr>
        <w:numPr>
          <w:ilvl w:val="0"/>
          <w:numId w:val="4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Zamawiający zastrzega sobie prawo czterokrotnego wnoszenia uwag  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zastrzeżeń w sytuacji, gdy Wykonawca nie uwzględni wszystkich jego uwag i zastrzeżeń do materiałów/ dokumentów zgłoszonych uprzednio.  </w:t>
      </w:r>
    </w:p>
    <w:p w14:paraId="112E1833" w14:textId="77777777" w:rsidR="003606FE" w:rsidRPr="00E84787" w:rsidRDefault="003606FE" w:rsidP="0031120C">
      <w:pPr>
        <w:numPr>
          <w:ilvl w:val="0"/>
          <w:numId w:val="5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 </w:t>
      </w:r>
    </w:p>
    <w:p w14:paraId="30631DB7" w14:textId="77777777" w:rsidR="003606FE" w:rsidRPr="00E84787" w:rsidRDefault="003606FE" w:rsidP="0031120C">
      <w:pPr>
        <w:numPr>
          <w:ilvl w:val="0"/>
          <w:numId w:val="23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 </w:t>
      </w:r>
    </w:p>
    <w:p w14:paraId="6577D05E" w14:textId="77777777" w:rsidR="003606FE" w:rsidRPr="00E84787" w:rsidRDefault="003606FE" w:rsidP="0031120C">
      <w:pPr>
        <w:numPr>
          <w:ilvl w:val="0"/>
          <w:numId w:val="24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 </w:t>
      </w:r>
    </w:p>
    <w:p w14:paraId="40818CA7" w14:textId="77777777" w:rsidR="003606FE" w:rsidRPr="00E84787" w:rsidRDefault="003606FE" w:rsidP="0031120C">
      <w:pPr>
        <w:numPr>
          <w:ilvl w:val="0"/>
          <w:numId w:val="25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 </w:t>
      </w:r>
    </w:p>
    <w:p w14:paraId="44FDA8BA" w14:textId="77777777" w:rsidR="003606FE" w:rsidRPr="00E84787" w:rsidRDefault="003606FE" w:rsidP="0031120C">
      <w:pPr>
        <w:numPr>
          <w:ilvl w:val="0"/>
          <w:numId w:val="5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 </w:t>
      </w:r>
    </w:p>
    <w:p w14:paraId="523EBB0A" w14:textId="77777777" w:rsidR="003606FE" w:rsidRPr="00E84787" w:rsidRDefault="003606FE" w:rsidP="0031120C">
      <w:pPr>
        <w:numPr>
          <w:ilvl w:val="0"/>
          <w:numId w:val="5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 </w:t>
      </w:r>
    </w:p>
    <w:p w14:paraId="4B9A55CF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7ADAC49B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35B5696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</w:t>
      </w:r>
    </w:p>
    <w:p w14:paraId="0B99F22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BEAC809" w14:textId="77777777" w:rsidR="003606FE" w:rsidRPr="00E84787" w:rsidRDefault="003606FE" w:rsidP="0087718D">
      <w:pPr>
        <w:pStyle w:val="Akapitzlist"/>
        <w:numPr>
          <w:ilvl w:val="0"/>
          <w:numId w:val="6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jest organizacja i przeprowadzenia warsztatów szkoleniowych na temat „Efektywne systemy motywacyjne” oraz „Zarządzanie rozwojem pracowników” </w:t>
      </w:r>
    </w:p>
    <w:p w14:paraId="6908D842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135D57C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szkoleniowy nt. „Efektywne systemy motywacyjne”</w:t>
      </w:r>
    </w:p>
    <w:p w14:paraId="7EFC8A02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40 osób, dedykowany dla wybranych pracowników Sieci Badawczej Łukasiewicz, w tym dla przedstawicieli Platformy Kompetencji HR. </w:t>
      </w:r>
    </w:p>
    <w:p w14:paraId="39477B71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06577CB0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III/</w:t>
      </w:r>
      <w:proofErr w:type="spellStart"/>
      <w:r w:rsidRPr="00E84787">
        <w:rPr>
          <w:rFonts w:cs="Arial"/>
          <w:sz w:val="18"/>
          <w:szCs w:val="18"/>
        </w:rPr>
        <w:t>IVkwartał</w:t>
      </w:r>
      <w:proofErr w:type="spellEnd"/>
      <w:r w:rsidRPr="00E84787">
        <w:rPr>
          <w:rFonts w:cs="Arial"/>
          <w:sz w:val="18"/>
          <w:szCs w:val="18"/>
        </w:rPr>
        <w:t xml:space="preserve"> 2022 roku</w:t>
      </w:r>
    </w:p>
    <w:p w14:paraId="65572F39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25 osób, maksymalnie 40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5CBB7BE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(14 godzin zegarowych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przerw, w sumie trwających 3 godziny)</w:t>
      </w:r>
    </w:p>
    <w:p w14:paraId="1F8CC008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75AFC37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72EA1D18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rolę systemów motywacyjnych płacowych i pozapłacowych w organizacji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- zasady stymulacji finansowej i pozafinansowej oraz jej wpływ na efektywność pracowników.</w:t>
      </w:r>
    </w:p>
    <w:p w14:paraId="1A6B078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 systemy premiowania pracowników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- systemy motywacyjne a systemy premiowe, typy systemów premiowych, </w:t>
      </w:r>
      <w:r w:rsidRPr="00E84787">
        <w:rPr>
          <w:rFonts w:cs="Arial"/>
          <w:sz w:val="18"/>
          <w:szCs w:val="18"/>
        </w:rPr>
        <w:lastRenderedPageBreak/>
        <w:t xml:space="preserve">ich wady i zalety, a także podstawowe zasady budowania systemów premiowych. </w:t>
      </w:r>
    </w:p>
    <w:p w14:paraId="170D5A02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ocenianie - czyli od podsumowania wyników przez sformułowania nowych celów do informacji co do jakości działań:</w:t>
      </w:r>
    </w:p>
    <w:p w14:paraId="7642B186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f) 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kryteria oceny efektywności systemu motywacyjnego</w:t>
      </w:r>
    </w:p>
    <w:p w14:paraId="77A167B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g)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zarządzaniem motywacją</w:t>
      </w:r>
    </w:p>
    <w:p w14:paraId="061522C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73E364BC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59C6E97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0D4B7F16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Program powinien przybliżyć uczestnikom wiedzę w zakresie tworzenia i wdrażania placowych i pozapłacowych systemów motywacyjnych w organizacji.</w:t>
      </w:r>
    </w:p>
    <w:p w14:paraId="24571595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3BE3BD83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III-IVQ 2022)</w:t>
      </w:r>
    </w:p>
    <w:p w14:paraId="2AEA0FE6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7070C511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31450733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40320A44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5AC0AB44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badania potrzeb uczestników warsztatu.</w:t>
      </w:r>
    </w:p>
    <w:p w14:paraId="2C77445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</w:p>
    <w:p w14:paraId="76869CD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szkoleniowy nt. </w:t>
      </w:r>
      <w:bookmarkStart w:id="0" w:name="_Hlk71209690"/>
      <w:r w:rsidRPr="00E84787">
        <w:rPr>
          <w:rFonts w:cs="Arial"/>
          <w:b/>
          <w:sz w:val="18"/>
          <w:szCs w:val="18"/>
        </w:rPr>
        <w:t>„</w:t>
      </w:r>
      <w:bookmarkEnd w:id="0"/>
      <w:r w:rsidRPr="00E84787">
        <w:rPr>
          <w:rFonts w:cs="Arial"/>
          <w:b/>
          <w:sz w:val="18"/>
          <w:szCs w:val="18"/>
        </w:rPr>
        <w:t xml:space="preserve">Zarządzanie rozwojem pracowników </w:t>
      </w:r>
    </w:p>
    <w:p w14:paraId="253CDED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2B3ECBFB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40 osób, dedykowany dla wybranych pracowników Sieci Badawczej Łukasiewicz w tym dla przedstawicieli Platformy Kompetencji HR. </w:t>
      </w:r>
    </w:p>
    <w:p w14:paraId="23243427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3EF1791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warsztatu –</w:t>
      </w:r>
      <w:r w:rsidRPr="00E84787">
        <w:rPr>
          <w:rFonts w:cs="Arial"/>
          <w:sz w:val="18"/>
          <w:szCs w:val="18"/>
        </w:rPr>
        <w:t xml:space="preserve"> III/IV kwartał 2022 roku</w:t>
      </w:r>
    </w:p>
    <w:p w14:paraId="50BF0E51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>– minimalnie 25 osób, maksymalnie 40 osób, z rekomendacją podziału na mniejsze grupy.</w:t>
      </w:r>
    </w:p>
    <w:p w14:paraId="4C9524A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(14 godzin zegarowych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przerw, w sumie trwających 3 godziny)</w:t>
      </w:r>
    </w:p>
    <w:p w14:paraId="10ABCB60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 xml:space="preserve">: Połowa warsztatu powinna być prowadzona w formie wykładu i przekazaniu uczestnikom </w:t>
      </w:r>
      <w:r w:rsidRPr="00E84787">
        <w:rPr>
          <w:rFonts w:cs="Arial"/>
          <w:sz w:val="18"/>
          <w:szCs w:val="18"/>
        </w:rPr>
        <w:lastRenderedPageBreak/>
        <w:t>kompletnej wiedzy teoretycznej z użyciem praktycznych przykładów. Druga połowa – ćwiczenia umiejętności praktycznych.</w:t>
      </w:r>
    </w:p>
    <w:p w14:paraId="29A5D7E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5A586AF8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główne założenia transferowe procesu rozwojowego( w opcjach najczęściej stosowanych interwencji)</w:t>
      </w:r>
    </w:p>
    <w:p w14:paraId="0D0C92D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Projekty szkoleniowe</w:t>
      </w:r>
    </w:p>
    <w:p w14:paraId="36695D41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mentoringowe</w:t>
      </w:r>
      <w:proofErr w:type="spellEnd"/>
      <w:r w:rsidRPr="00E84787">
        <w:rPr>
          <w:rFonts w:cs="Arial"/>
          <w:sz w:val="18"/>
          <w:szCs w:val="18"/>
        </w:rPr>
        <w:t xml:space="preserve">/ </w:t>
      </w:r>
      <w:proofErr w:type="spellStart"/>
      <w:r w:rsidRPr="00E84787">
        <w:rPr>
          <w:rFonts w:cs="Arial"/>
          <w:sz w:val="18"/>
          <w:szCs w:val="18"/>
        </w:rPr>
        <w:t>intermentoringowe</w:t>
      </w:r>
      <w:proofErr w:type="spellEnd"/>
    </w:p>
    <w:p w14:paraId="032B4DB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coachingowe</w:t>
      </w:r>
      <w:proofErr w:type="spellEnd"/>
    </w:p>
    <w:p w14:paraId="2F517425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Projekty konsultingowe</w:t>
      </w:r>
    </w:p>
    <w:p w14:paraId="62E1834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tutoringowe</w:t>
      </w:r>
      <w:proofErr w:type="spellEnd"/>
    </w:p>
    <w:p w14:paraId="0076822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determinanty rozwoju talentów</w:t>
      </w:r>
    </w:p>
    <w:p w14:paraId="5D6CDF7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metody i formy rozwoju pracowników</w:t>
      </w:r>
    </w:p>
    <w:p w14:paraId="34C5163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d)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filary strategii szkoleniowej</w:t>
      </w:r>
    </w:p>
    <w:p w14:paraId="07F246A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planowanie ścieżki rozwojowej pracowników</w:t>
      </w:r>
    </w:p>
    <w:p w14:paraId="748E16A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monitoring postępu w rozwoju pracowników</w:t>
      </w:r>
    </w:p>
    <w:p w14:paraId="0A076979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5965FCFB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 :</w:t>
      </w:r>
    </w:p>
    <w:p w14:paraId="38A7019A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79F5314E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Program powinien przybliżyć uczestnikom wiedzę, która prowadzi do podniesienia kwalifikacji i motywacji pracowników, a także wyników pracy.</w:t>
      </w:r>
    </w:p>
    <w:p w14:paraId="4E717EA9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</w:t>
      </w:r>
    </w:p>
    <w:p w14:paraId="73150703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Propozycję konkretnych terminów realizacji warsztatu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(z uwzględnieniem III/IV Q 2022)</w:t>
      </w:r>
    </w:p>
    <w:p w14:paraId="08BAF455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073C0646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24C9510C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 wersji papierowej czy online.</w:t>
      </w:r>
    </w:p>
    <w:p w14:paraId="5A36F3E1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0936D343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badania potrzeb uczestników warsztatu.</w:t>
      </w:r>
    </w:p>
    <w:p w14:paraId="1753609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</w:t>
      </w:r>
    </w:p>
    <w:p w14:paraId="74AE7ED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544D818" w14:textId="77777777" w:rsidR="003606FE" w:rsidRPr="00E84787" w:rsidRDefault="003606FE" w:rsidP="0087718D">
      <w:pPr>
        <w:pStyle w:val="Akapitzlist"/>
        <w:numPr>
          <w:ilvl w:val="0"/>
          <w:numId w:val="7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Przedmiotem zamówienia jest organizacja i przeprowadzenia warsztatów szkoleniowych na temat „„Certyfikowane szkolenie ITIL v4”.” oraz „Metodyka SCRUM”.</w:t>
      </w:r>
    </w:p>
    <w:p w14:paraId="1D22F068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606D7788" w14:textId="77777777" w:rsidR="003606FE" w:rsidRPr="00B11F15" w:rsidRDefault="003606FE" w:rsidP="00B11F15">
      <w:pPr>
        <w:spacing w:after="0" w:line="360" w:lineRule="auto"/>
        <w:rPr>
          <w:rFonts w:cs="Arial"/>
          <w:b/>
          <w:sz w:val="18"/>
          <w:szCs w:val="18"/>
        </w:rPr>
      </w:pPr>
      <w:r w:rsidRPr="00B11F15">
        <w:rPr>
          <w:rFonts w:cs="Arial"/>
          <w:b/>
          <w:sz w:val="18"/>
          <w:szCs w:val="18"/>
        </w:rPr>
        <w:t>Jeden warsztat szkoleniowy nt. „„Certyfikowane szkolenie ITIL v4”.”</w:t>
      </w:r>
    </w:p>
    <w:p w14:paraId="628F8D9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Warsztat zamknięty dla max 50 osób, dedykowany dla wybranych pracowników Sieci Badawczej Łukasiewicz, w tym dla przedstawicieli Platformy Kompetencji IT. </w:t>
      </w:r>
    </w:p>
    <w:p w14:paraId="3838F836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7C96F539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IIII/IV kwartał 2022 roku</w:t>
      </w:r>
    </w:p>
    <w:p w14:paraId="464A8218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30 osób, maksymalnie 50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336DAC42" w14:textId="3F4BBFAA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( 16 godzin zegarowych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 w sumie 3,5h) + egzamin certyfikujący</w:t>
      </w:r>
    </w:p>
    <w:p w14:paraId="11763C24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7FEDF496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66CD1194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a)</w:t>
      </w:r>
      <w:r w:rsidRPr="00E84787">
        <w:rPr>
          <w:rFonts w:cs="Arial"/>
          <w:sz w:val="18"/>
          <w:szCs w:val="18"/>
        </w:rPr>
        <w:t xml:space="preserve"> Przedstawienie nowoczesnego sposobu zarządzania usługami IT oraz kluczowych definicji</w:t>
      </w:r>
    </w:p>
    <w:p w14:paraId="64285AF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 Główne pryncypia oraz procesy ITIL®</w:t>
      </w:r>
    </w:p>
    <w:p w14:paraId="7B36ADC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c) Cztery wymiary zarządzania usługami IT</w:t>
      </w:r>
    </w:p>
    <w:p w14:paraId="7BB5119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d) System wartości usług ITIL®</w:t>
      </w:r>
    </w:p>
    <w:p w14:paraId="6C70C284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e) praktyki ITIL i sposób, w jaki wspierają one działania Łańcucha Wartości Usług</w:t>
      </w:r>
    </w:p>
    <w:p w14:paraId="3CE33B1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f) Podsumowanie wiedzy o ITIL® 4</w:t>
      </w:r>
    </w:p>
    <w:p w14:paraId="745F966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eastAsiaTheme="minorEastAsia"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g) Egzamin certyfikacyjny ITIL® 4 Foundation</w:t>
      </w:r>
    </w:p>
    <w:p w14:paraId="121B046E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3185BD37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2B8A4DE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3099DA33" w14:textId="5804C4C2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Propozycję konkretnych terminów realizacji warsztatu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(z uwzględnieniem III-IV Q 2022)</w:t>
      </w:r>
    </w:p>
    <w:p w14:paraId="1954B29E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15513F0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17EAD567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27098385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33075A8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</w:p>
    <w:p w14:paraId="3C281B3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69A9260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1925EAD0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lastRenderedPageBreak/>
        <w:t>Jeden warsztat szkoleniowy nt. „Metodyka SCRUM”.</w:t>
      </w:r>
    </w:p>
    <w:p w14:paraId="5EADED7A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50 osób, dedykowany dla wybranych pracowników Sieci Badawczej Łukasiewicz, w tym dla przedstawicieli Platformy Kompetencji IT. </w:t>
      </w:r>
    </w:p>
    <w:p w14:paraId="517C38D6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259D4994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III/IV  kwartał 2022 roku</w:t>
      </w:r>
    </w:p>
    <w:p w14:paraId="1E1C7275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30 osób, maksymalnie 50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445FB51D" w14:textId="49FD24D0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1 dzień roboczy ( 8 godzin zegarowych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uwzględnieniem przerw w sumie 1,5h) </w:t>
      </w:r>
    </w:p>
    <w:p w14:paraId="26B405BC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634CBBDC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11CFDA7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a)</w:t>
      </w:r>
      <w:r w:rsidRPr="00E84787">
        <w:rPr>
          <w:rFonts w:cs="Arial"/>
          <w:sz w:val="18"/>
          <w:szCs w:val="18"/>
        </w:rPr>
        <w:t xml:space="preserve"> Wprowadzenie do SCRUM</w:t>
      </w:r>
    </w:p>
    <w:p w14:paraId="6DFCBE2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b) Role i zakresy odpowiedzialności – Product </w:t>
      </w:r>
      <w:proofErr w:type="spellStart"/>
      <w:r w:rsidRPr="00E84787">
        <w:rPr>
          <w:rFonts w:cs="Arial"/>
          <w:sz w:val="18"/>
          <w:szCs w:val="18"/>
        </w:rPr>
        <w:t>Owner</w:t>
      </w:r>
      <w:proofErr w:type="spellEnd"/>
      <w:r w:rsidRPr="00E84787">
        <w:rPr>
          <w:rFonts w:cs="Arial"/>
          <w:sz w:val="18"/>
          <w:szCs w:val="18"/>
        </w:rPr>
        <w:t xml:space="preserve">, The Team, </w:t>
      </w:r>
      <w:proofErr w:type="spellStart"/>
      <w:r w:rsidRPr="00E84787">
        <w:rPr>
          <w:rFonts w:cs="Arial"/>
          <w:sz w:val="18"/>
          <w:szCs w:val="18"/>
        </w:rPr>
        <w:t>ScrumMaster</w:t>
      </w:r>
      <w:proofErr w:type="spellEnd"/>
    </w:p>
    <w:p w14:paraId="1417BD7B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c) Monitorowanie przebiegu prac, Sprint </w:t>
      </w:r>
      <w:proofErr w:type="spellStart"/>
      <w:r w:rsidRPr="00E84787">
        <w:rPr>
          <w:rFonts w:cs="Arial"/>
          <w:sz w:val="18"/>
          <w:szCs w:val="18"/>
        </w:rPr>
        <w:t>Burndown</w:t>
      </w:r>
      <w:proofErr w:type="spellEnd"/>
      <w:r w:rsidRPr="00E84787">
        <w:rPr>
          <w:rFonts w:cs="Arial"/>
          <w:sz w:val="18"/>
          <w:szCs w:val="18"/>
        </w:rPr>
        <w:t>, definicja prędkości zespołu</w:t>
      </w:r>
    </w:p>
    <w:p w14:paraId="6DCCCCF5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d) Założenia Agile </w:t>
      </w:r>
      <w:proofErr w:type="spellStart"/>
      <w:r w:rsidRPr="00E84787">
        <w:rPr>
          <w:rFonts w:cs="Arial"/>
          <w:sz w:val="18"/>
          <w:szCs w:val="18"/>
        </w:rPr>
        <w:t>Manifesto</w:t>
      </w:r>
      <w:proofErr w:type="spellEnd"/>
    </w:p>
    <w:p w14:paraId="64DFB276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e) Artefakty w </w:t>
      </w:r>
      <w:proofErr w:type="spellStart"/>
      <w:r w:rsidRPr="00E84787">
        <w:rPr>
          <w:rFonts w:cs="Arial"/>
          <w:sz w:val="18"/>
          <w:szCs w:val="18"/>
        </w:rPr>
        <w:t>Scrum</w:t>
      </w:r>
      <w:proofErr w:type="spellEnd"/>
    </w:p>
    <w:p w14:paraId="74CE429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f) Najpopularniejsze techniki obecne w </w:t>
      </w:r>
      <w:proofErr w:type="spellStart"/>
      <w:r w:rsidRPr="00E84787">
        <w:rPr>
          <w:rFonts w:cs="Arial"/>
          <w:sz w:val="18"/>
          <w:szCs w:val="18"/>
        </w:rPr>
        <w:t>Scrum</w:t>
      </w:r>
      <w:proofErr w:type="spellEnd"/>
      <w:r w:rsidRPr="00E84787">
        <w:rPr>
          <w:rFonts w:cs="Arial"/>
          <w:sz w:val="18"/>
          <w:szCs w:val="18"/>
        </w:rPr>
        <w:t>.</w:t>
      </w:r>
    </w:p>
    <w:p w14:paraId="27DD800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eastAsiaTheme="minorEastAsia"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g) Różnice pomiędzy metodykami zwinnymi a tradycyjnymi metodykami zarządzania projektami</w:t>
      </w:r>
    </w:p>
    <w:p w14:paraId="7784AEF4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3838CBDD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5F1B59F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54D19AE2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III-IV Q 2022)</w:t>
      </w:r>
    </w:p>
    <w:p w14:paraId="082FAF57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28664AEA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7754B039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06F963E9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</w:t>
      </w:r>
    </w:p>
    <w:p w14:paraId="287A960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01DA1663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lastRenderedPageBreak/>
        <w:t>Część XII</w:t>
      </w:r>
    </w:p>
    <w:p w14:paraId="26997BE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Usługa przeprowadzenia zamkniętych dedykowanych warsztatów z tematyki „Profesjonalna obsługa klienta w sytuacjach trudnych i konfliktowych” dla pracowników Sieci Badawczej Łukasiewicz (członkowie PKŁ Komercjalizacja) w ramach Programu Szkoleń Łukasiewicza.</w:t>
      </w:r>
    </w:p>
    <w:p w14:paraId="69331FA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951B56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z oczywistym uwzględnieniem specyfiki, zasad oraz przyjętych praktyk normalizujących sposób działania Łukasiewicza. </w:t>
      </w:r>
    </w:p>
    <w:p w14:paraId="7EAA61E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979C68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będą przeprowadzone w formie on-line w terminie 1 dnia roboczego dla grupy do 60 osób. Warsztaty będą odbywały się w godzinach 8:30 – 16:30 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7FC343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0F8C0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Wykonawca (bez prawa do dodatkowego wynagrodzenia) zobowiązuje się do nagrania warsztatu i przekazania wszelkich praw autorskich Zamawiającemu w celu udostępnienia na wewnętrznej, zamkniętej dla osób trzecich platformie internetowej Sieci Badawczej Łukasiewicz „Intranet Łukasiewicza”. </w:t>
      </w:r>
    </w:p>
    <w:p w14:paraId="62085EF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62F3C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0D3BCC4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A1890F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2B7D3C8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E87CBC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z Zamawiającym.  </w:t>
      </w:r>
    </w:p>
    <w:p w14:paraId="3AA074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89853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46BAD6D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8D097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  </w:t>
      </w:r>
    </w:p>
    <w:p w14:paraId="45436A9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65DF2C2" w14:textId="45E66E63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szkolenia jest rozwój umiejętności w zakresie profesjonalnych rozmów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klientem w sytuacjach nadzwyczajnych.</w:t>
      </w:r>
    </w:p>
    <w:p w14:paraId="1D36E1A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D7ABF9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</w:t>
      </w:r>
    </w:p>
    <w:p w14:paraId="491414F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27501C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Wstęp</w:t>
      </w:r>
    </w:p>
    <w:p w14:paraId="7DD2E68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bariery komunikacji – analiza ograniczeń i możliwości SWOT,</w:t>
      </w:r>
    </w:p>
    <w:p w14:paraId="1EE350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zdania, zwroty doceniające i dowartościowujące klienta,</w:t>
      </w:r>
    </w:p>
    <w:p w14:paraId="11A21D8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argumentacja i przekonywanie do swoich racji. Rola argumentów, faktów,</w:t>
      </w:r>
    </w:p>
    <w:p w14:paraId="1354A05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096DAB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2651FE3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2926C5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10:15 – 12:30</w:t>
      </w:r>
    </w:p>
    <w:p w14:paraId="3653B9D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50E7F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istota manipulacji i perswazji,</w:t>
      </w:r>
    </w:p>
    <w:p w14:paraId="583FE80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model przetwarzania informacji i elementy filtrujące informację,</w:t>
      </w:r>
    </w:p>
    <w:p w14:paraId="26B59AB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technika „dostrajania” i „prowadzenia”</w:t>
      </w:r>
    </w:p>
    <w:p w14:paraId="1FFDBC4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techniki wywierania wpływu – reguły i techniki wywierania wpływu.</w:t>
      </w:r>
    </w:p>
    <w:p w14:paraId="642C6F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7C6B8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3DA91A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B61C87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  </w:t>
      </w:r>
    </w:p>
    <w:p w14:paraId="11538F2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DA7F84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asertywność i jej definicje,</w:t>
      </w:r>
    </w:p>
    <w:p w14:paraId="3FEB9F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perswazja i asertywność w odpowiadaniu na niezadowolenie klientów,</w:t>
      </w:r>
    </w:p>
    <w:p w14:paraId="4D5B21F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zachowania agresywne i uległe – diagnoza własnego poziomu asertywności,</w:t>
      </w:r>
    </w:p>
    <w:p w14:paraId="3C3315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rola empatii,</w:t>
      </w:r>
    </w:p>
    <w:p w14:paraId="0EDC7E4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techniki pracy z trudnym klientem wykorzystujące asertywność,</w:t>
      </w:r>
    </w:p>
    <w:p w14:paraId="3BE58C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wyrażanie osobistych opinii i przekonań,</w:t>
      </w:r>
    </w:p>
    <w:p w14:paraId="705BB10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• umiejętność odmawiania w sposób konstruktywny,</w:t>
      </w:r>
    </w:p>
    <w:p w14:paraId="08A3CA2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reagowanie na emocje,</w:t>
      </w:r>
    </w:p>
    <w:p w14:paraId="0E8E842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model reagowania na emocje niezadowolonego i agresywnego klienta,</w:t>
      </w:r>
    </w:p>
    <w:p w14:paraId="0C705AB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rozwijanie umiejętności radzenia sobie z krytyką klientów,</w:t>
      </w:r>
    </w:p>
    <w:p w14:paraId="4D548E5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stawianie granic „trudnemu” klientowi.</w:t>
      </w:r>
    </w:p>
    <w:p w14:paraId="3FE6AA5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F212D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06E9267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97673E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</w:t>
      </w:r>
    </w:p>
    <w:p w14:paraId="1048833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8DE8DD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stres a kontakt z klientami – czyli jak przekształcić trudne sytuacje w pozytywne relacje na przyszłość,</w:t>
      </w:r>
    </w:p>
    <w:p w14:paraId="1CF4B8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negatywne emocje – jak sobie z nimi radzić i jak wykorzystywać.</w:t>
      </w:r>
    </w:p>
    <w:p w14:paraId="7364D9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F06DC7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45455BC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0DF06A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570F56A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27C865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XIII</w:t>
      </w:r>
    </w:p>
    <w:p w14:paraId="7E3B3FA6" w14:textId="3425A7FA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Usługa przeprowadzenia zamkniętych dedykowanych warsztatów z tematyki „Jak wnieść aport do spółki z o.o.? – Zagadnienia teoretyczne, jak i praktyczne” dla pracowników Sieci Badawczej Łukasiewicz (członkowie PKŁ Komercjalizacja)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ramach Programu Szkoleń Łukasiewicza.</w:t>
      </w:r>
    </w:p>
    <w:p w14:paraId="4205C768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</w:p>
    <w:p w14:paraId="72BFB42C" w14:textId="23A9FDC2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oczywistym uwzględnieniem specyfiki, zasad oraz przyjętych praktyk normalizujących sposób działania Łukasiewicza. </w:t>
      </w:r>
    </w:p>
    <w:p w14:paraId="3F70028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71EE41E" w14:textId="4B78D072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będą przeprowadzone w formie on-line w terminie 1 dnia roboczego dla grupy do 60 osób. Warsztaty będą odbywały się w godzinach 8:30 – 16:30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07222746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44949C6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Ponadto Wykonawca (bez prawa do dodatkowego wynagrodzenia) zobowiązuje się do nagrania warsztatu i przekazania wszelkich praw autorskich Zamawiającemu w celu udostępnienia na wewnętrznej, zamkniętej dla osób trzecich platformie internetowej Sieci Badawczej Łukasiewicz „Intranet Łukasiewicza”. </w:t>
      </w:r>
    </w:p>
    <w:p w14:paraId="4AA00440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7CFE47D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7D7D760F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512717F5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63CEEB3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423902E" w14:textId="74E17E80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Zamawiającym.  </w:t>
      </w:r>
    </w:p>
    <w:p w14:paraId="335EE258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5A1E153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4F20071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ABCD4B9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  </w:t>
      </w:r>
    </w:p>
    <w:p w14:paraId="59398F1A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033C6B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– Panel teoretyczny: wstęp, podstawowe omówienie zagadnienia na gruncie kodeksu spółek handlowych, w szczególności czym są wkłady do sp. z o.o. wraz z rozróżnieniem, na wkłady pieniężne i niepieniężne (z uwypukleniem praw na dobrach niematerialnych), w zamian za nabycie udziałów, wraz z omówieniem; kto może wnieść aport do spółki; zdolność aportowa; moment wnoszenia wkładów, tj. przy zawieraniu umowy spółki, lub przy podwyższaniu kapitału i jakie wiążą się z tym konsekwencje zarówno dla spółki, jak i wspólników. </w:t>
      </w:r>
    </w:p>
    <w:p w14:paraId="2D5C28E3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399595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6D054661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E69E70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10:15 – 12:30 – Panel teoretyczny: dalsza część, uwzględniająca w szczególności przepisy </w:t>
      </w:r>
      <w:proofErr w:type="spellStart"/>
      <w:r w:rsidRPr="00E84787">
        <w:rPr>
          <w:rFonts w:cs="Arial"/>
          <w:sz w:val="18"/>
          <w:szCs w:val="18"/>
        </w:rPr>
        <w:t>ksh</w:t>
      </w:r>
      <w:proofErr w:type="spellEnd"/>
      <w:r w:rsidRPr="00E84787">
        <w:rPr>
          <w:rFonts w:cs="Arial"/>
          <w:sz w:val="18"/>
          <w:szCs w:val="18"/>
        </w:rPr>
        <w:t xml:space="preserve">, jak i ustawy o Sieci Badawczej Łukasiewicz w nawiązaniu do wkładów niepieniężnych, stanowiące prawa na dobrach niematerialnych (IP). Wniesienie aportu, co do których prawo przysługuje więcej niż jednej osobie. </w:t>
      </w:r>
    </w:p>
    <w:p w14:paraId="3FD0F80C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EC8AB9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036C9C4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8B3F50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  - Panel praktyczny: „krok po kroku”, czyli poszczególne etapy wnoszenia aportu do spółki, z uwzględnieniem wyceny.  </w:t>
      </w:r>
    </w:p>
    <w:p w14:paraId="2ACC1850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2CD77D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4F7AAD6C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305BE51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– Panel praktyczny – ciąg dalszy.  </w:t>
      </w:r>
    </w:p>
    <w:p w14:paraId="506FBF6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6A0EA06B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E2D0615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5F989247" w14:textId="77777777" w:rsidR="003606FE" w:rsidRPr="00E84787" w:rsidRDefault="003606FE" w:rsidP="00333F1F">
      <w:pPr>
        <w:spacing w:after="0" w:line="360" w:lineRule="auto"/>
        <w:rPr>
          <w:rFonts w:cs="Arial"/>
          <w:b/>
          <w:sz w:val="18"/>
          <w:szCs w:val="18"/>
        </w:rPr>
      </w:pPr>
    </w:p>
    <w:p w14:paraId="7B309AE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XIV</w:t>
      </w:r>
    </w:p>
    <w:p w14:paraId="12B2E24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Usługa przeprowadzenia zamkniętych dedykowanych warsztatów z tematyki „Pozyskiwanie finansowania zewnętrznego - czym są i na czym polegają rundy finansowania” dla pracowników Sieci Badawczej Łukasiewicz (członkowie PKŁ Komercjalizacja) w ramach Programu Szkoleń Łukasiewicza.</w:t>
      </w:r>
    </w:p>
    <w:p w14:paraId="739FF30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A3BD5B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z oczywistym uwzględnieniem specyfiki, zasad oraz przyjętych praktyk normalizujących sposób działania Łukasiewicza. </w:t>
      </w:r>
    </w:p>
    <w:p w14:paraId="4483D7D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0FBB8E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będą przeprowadzone w formie on-line w terminie 1 dnia roboczego dla grupy do 60 osób. Warsztaty będą odbywały się w godzinach 8:30 – 16:30 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23F079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B81C8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Wykonawca (bez prawa do dodatkowego wynagrodzenia) zobowiązuje się do nagrania warsztatu i przekazania wszelkich praw autorskich Zamawiającemu w </w:t>
      </w:r>
      <w:r w:rsidRPr="00E84787">
        <w:rPr>
          <w:rFonts w:cs="Arial"/>
          <w:sz w:val="18"/>
          <w:szCs w:val="18"/>
        </w:rPr>
        <w:lastRenderedPageBreak/>
        <w:t xml:space="preserve">celu udostępnienia na wewnętrznej, zamkniętej dla osób trzecich platformie internetowej Sieci Badawczej Łukasiewicz „Intranet Łukasiewicza”. </w:t>
      </w:r>
    </w:p>
    <w:p w14:paraId="1CEBE2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05337B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338C72F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E235CA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1DA5395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696C3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z Zamawiającym.  </w:t>
      </w:r>
    </w:p>
    <w:p w14:paraId="40E1BA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EB9E19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2C0FDFE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80C90E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  </w:t>
      </w:r>
    </w:p>
    <w:p w14:paraId="151FE9C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458348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</w:t>
      </w:r>
    </w:p>
    <w:p w14:paraId="46E3486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85E585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Wstęp </w:t>
      </w:r>
    </w:p>
    <w:p w14:paraId="766FB3C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W jaki sposób można pozyskać finansowanie zewnętrzne? Źródła i instrumenty pozyskania finansowania dla start-</w:t>
      </w:r>
      <w:proofErr w:type="spellStart"/>
      <w:r w:rsidRPr="00E84787">
        <w:rPr>
          <w:rFonts w:cs="Arial"/>
          <w:sz w:val="18"/>
          <w:szCs w:val="18"/>
        </w:rPr>
        <w:t>upów</w:t>
      </w:r>
      <w:proofErr w:type="spellEnd"/>
      <w:r w:rsidRPr="00E84787">
        <w:rPr>
          <w:rFonts w:cs="Arial"/>
          <w:sz w:val="18"/>
          <w:szCs w:val="18"/>
        </w:rPr>
        <w:t>;</w:t>
      </w:r>
    </w:p>
    <w:p w14:paraId="3651DA8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• Omówienie czym są i na czym polegają: </w:t>
      </w:r>
    </w:p>
    <w:p w14:paraId="7D38334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Fundusze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Seed </w:t>
      </w:r>
    </w:p>
    <w:p w14:paraId="7014B9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Busienss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Angels</w:t>
      </w:r>
    </w:p>
    <w:p w14:paraId="661AB47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Fundusze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Venture Capital</w:t>
      </w:r>
    </w:p>
    <w:p w14:paraId="2989E45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Fundusze </w:t>
      </w:r>
      <w:proofErr w:type="spellStart"/>
      <w:r w:rsidRPr="00E84787">
        <w:rPr>
          <w:rFonts w:cs="Arial"/>
          <w:sz w:val="18"/>
          <w:szCs w:val="18"/>
        </w:rPr>
        <w:t>Private</w:t>
      </w:r>
      <w:proofErr w:type="spellEnd"/>
      <w:r w:rsidRPr="00E84787">
        <w:rPr>
          <w:rFonts w:cs="Arial"/>
          <w:sz w:val="18"/>
          <w:szCs w:val="18"/>
        </w:rPr>
        <w:t xml:space="preserve"> Equity</w:t>
      </w:r>
    </w:p>
    <w:p w14:paraId="2A08BBE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na jakim etapie rozwoju biznesu (start-</w:t>
      </w:r>
      <w:proofErr w:type="spellStart"/>
      <w:r w:rsidRPr="00E84787">
        <w:rPr>
          <w:rFonts w:cs="Arial"/>
          <w:sz w:val="18"/>
          <w:szCs w:val="18"/>
        </w:rPr>
        <w:t>upu</w:t>
      </w:r>
      <w:proofErr w:type="spellEnd"/>
      <w:r w:rsidRPr="00E84787">
        <w:rPr>
          <w:rFonts w:cs="Arial"/>
          <w:sz w:val="18"/>
          <w:szCs w:val="18"/>
        </w:rPr>
        <w:t xml:space="preserve">) warto pozyskać finansowanie zewnętrzne, uzależnienie od konkretnych potrzeb kapitałowych, </w:t>
      </w:r>
    </w:p>
    <w:p w14:paraId="2C1DB43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A982C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0AED282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729BF0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10:15 – 12:30</w:t>
      </w:r>
    </w:p>
    <w:p w14:paraId="279324A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2F0CB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• przedstawienie oraz omówienie poszczególnych etapów procesu inwestycyjnego począwszy od </w:t>
      </w:r>
      <w:proofErr w:type="spellStart"/>
      <w:r w:rsidRPr="00E84787">
        <w:rPr>
          <w:rFonts w:cs="Arial"/>
          <w:sz w:val="18"/>
          <w:szCs w:val="18"/>
        </w:rPr>
        <w:t>teasera</w:t>
      </w:r>
      <w:proofErr w:type="spellEnd"/>
      <w:r w:rsidRPr="00E84787">
        <w:rPr>
          <w:rFonts w:cs="Arial"/>
          <w:sz w:val="18"/>
          <w:szCs w:val="18"/>
        </w:rPr>
        <w:t>, zawarcia umowy inwestycyjnej (wraz z elementami umowy), aż po wyjście z inwestycji</w:t>
      </w:r>
    </w:p>
    <w:p w14:paraId="7AC9D0E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B5FEBC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19E63F8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12054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  </w:t>
      </w:r>
    </w:p>
    <w:p w14:paraId="405EEA8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45885D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finansowanie za pomocą rund inwestycyjnych – czym są i na czym polegają;</w:t>
      </w:r>
    </w:p>
    <w:p w14:paraId="2313CE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transze finansowe - czym są i na czym polegają;</w:t>
      </w:r>
    </w:p>
    <w:p w14:paraId="49DBF66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6883A5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0331DCB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AEC2CA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</w:t>
      </w:r>
    </w:p>
    <w:p w14:paraId="417A891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4E9461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ryzyka występujące przy finansowaniu zewnętrznym, takie chociażby jak rozwodnienie kapitału oraz sposoby przeciwdziałania tym zagrożeniom</w:t>
      </w:r>
    </w:p>
    <w:p w14:paraId="5431BB7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2F099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333F4BE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E4EBD2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4DBC10E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2E2736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</w:t>
      </w:r>
    </w:p>
    <w:p w14:paraId="0471C9F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1C5E3EF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dla wybranych pracowników Sieci Badawczej Łukasiewicz nt. „Skuteczny menedżer projektów”</w:t>
      </w:r>
    </w:p>
    <w:p w14:paraId="66A20D4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71E33EB1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35E90277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trwania: 2 dni każdy po 8 godzin (1 godzina = 60 minut), w tym przerwy (razem na dzień szkoleniowy: 1 godzina = 60 minut)</w:t>
      </w:r>
    </w:p>
    <w:p w14:paraId="471053F1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58710DAE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35 osób </w:t>
      </w:r>
    </w:p>
    <w:p w14:paraId="0426B0D8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poniższe zagadnienia.: </w:t>
      </w:r>
    </w:p>
    <w:p w14:paraId="5B5AFFC5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Budowanie i zarządzanie zespołem</w:t>
      </w:r>
    </w:p>
    <w:p w14:paraId="4D131656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Wydawanie poleceń i delegowanie zadań</w:t>
      </w:r>
    </w:p>
    <w:p w14:paraId="704CBF0D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Kontrola realizacji zadań</w:t>
      </w:r>
    </w:p>
    <w:p w14:paraId="4B4A3F72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Zarządzanie sytuacjami kryzysowymi</w:t>
      </w:r>
    </w:p>
    <w:p w14:paraId="7A70DDA4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Uczestnicy po zakończeniu warsztatu powinni dostać certyfikat, bądź też świadectwo uczestnictwa w warsztacie.</w:t>
      </w:r>
    </w:p>
    <w:p w14:paraId="56F3C5A0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2B8C7D6F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47B4D0A2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III/IV kwartału 2022)</w:t>
      </w:r>
    </w:p>
    <w:p w14:paraId="750526CE" w14:textId="156BE175" w:rsidR="003606FE" w:rsidRPr="0095020C" w:rsidRDefault="003606FE" w:rsidP="0095020C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1AEADF0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0553A8D5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7580A24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 xml:space="preserve">połowa warsztatu powinna być prowadzona w formie wykładu i przekazaniu uczestnikom kompletnej wiedzy teoretycznej z użyciem praktycznych przykładów. Druga połowa – ćwiczenia umiejętności praktycznych, przykładowo </w:t>
      </w:r>
      <w:proofErr w:type="spellStart"/>
      <w:r w:rsidRPr="00E84787">
        <w:rPr>
          <w:rFonts w:cs="Arial"/>
          <w:sz w:val="18"/>
          <w:szCs w:val="18"/>
        </w:rPr>
        <w:t>case</w:t>
      </w:r>
      <w:proofErr w:type="spellEnd"/>
      <w:r w:rsidRPr="00E84787">
        <w:rPr>
          <w:rFonts w:cs="Arial"/>
          <w:sz w:val="18"/>
          <w:szCs w:val="18"/>
        </w:rPr>
        <w:t xml:space="preserve"> </w:t>
      </w:r>
      <w:proofErr w:type="spellStart"/>
      <w:r w:rsidRPr="00E84787">
        <w:rPr>
          <w:rFonts w:cs="Arial"/>
          <w:sz w:val="18"/>
          <w:szCs w:val="18"/>
        </w:rPr>
        <w:t>study</w:t>
      </w:r>
      <w:proofErr w:type="spellEnd"/>
      <w:r w:rsidRPr="00E84787">
        <w:rPr>
          <w:rFonts w:cs="Arial"/>
          <w:sz w:val="18"/>
          <w:szCs w:val="18"/>
        </w:rPr>
        <w:t>, na bazie obrazowych przykładów, ćwiczenia grupowe</w:t>
      </w:r>
    </w:p>
    <w:p w14:paraId="62DE991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10A5029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dla wybranych pracowników Sieci Badawczej Łukasiewicz nt. </w:t>
      </w:r>
    </w:p>
    <w:p w14:paraId="2560596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„Budowa i rozwój biura projektów (PMO)”</w:t>
      </w:r>
    </w:p>
    <w:p w14:paraId="7C51BCD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66C7A0A9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136B51BB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trwania: 2 dni każdy po 8 godzin (1 godzina = 60 minut), w tym przerwy (razem na dzień szkoleniowy: 1 godzina = 60 minut)</w:t>
      </w:r>
    </w:p>
    <w:p w14:paraId="172B40B6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715E4E6C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35 osób </w:t>
      </w:r>
    </w:p>
    <w:p w14:paraId="49F369F0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poniższe zagadnienia.: </w:t>
      </w:r>
    </w:p>
    <w:p w14:paraId="1A33FAD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-Zasady budowy PMO, w tym typy, funkcje </w:t>
      </w:r>
    </w:p>
    <w:p w14:paraId="572A33F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-Jak wdrożyć PMO</w:t>
      </w:r>
    </w:p>
    <w:p w14:paraId="09175C60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założenia, </w:t>
      </w:r>
    </w:p>
    <w:p w14:paraId="603F8EB6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wymagania,</w:t>
      </w:r>
    </w:p>
    <w:p w14:paraId="0152D308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kroki postępowania,</w:t>
      </w:r>
    </w:p>
    <w:p w14:paraId="6176977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-Zasoby ludzkie w PMO</w:t>
      </w:r>
    </w:p>
    <w:p w14:paraId="1D9EC8D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-Integracja PMO z innymi działami w organizacji</w:t>
      </w:r>
    </w:p>
    <w:p w14:paraId="6F8ACB85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-Rozwój PMO</w:t>
      </w:r>
    </w:p>
    <w:p w14:paraId="3AAEA61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-Podejście do wdrożenia PMO w organizacji: co robić a czego należy unikać?</w:t>
      </w:r>
    </w:p>
    <w:p w14:paraId="592705C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-PMO w praktyce – przykłady (np. omówienie 2 przypadków, gdzie wdrażane było od zera)</w:t>
      </w:r>
    </w:p>
    <w:p w14:paraId="49160820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Uczestnicy po zakończeniu warsztatu powinni dostać certyfikat, bądź też świadectwo uczestnictwa w warsztacie.</w:t>
      </w:r>
    </w:p>
    <w:p w14:paraId="6D42831F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2E5A6566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5CF0BAF1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III/IV kwartału 2022)</w:t>
      </w:r>
    </w:p>
    <w:p w14:paraId="1A4094EE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3E6F38D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2E1A49C8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418D442A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637CD62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 xml:space="preserve">połowa warsztatu powinna być prowadzona w formie wykładu i przekazaniu uczestnikom kompletnej wiedzy teoretycznej z użyciem praktycznych przykładów. Druga połowa – ćwiczenia umiejętności praktycznych, przykładowo </w:t>
      </w:r>
      <w:proofErr w:type="spellStart"/>
      <w:r w:rsidRPr="00E84787">
        <w:rPr>
          <w:rFonts w:cs="Arial"/>
          <w:sz w:val="18"/>
          <w:szCs w:val="18"/>
        </w:rPr>
        <w:t>case</w:t>
      </w:r>
      <w:proofErr w:type="spellEnd"/>
      <w:r w:rsidRPr="00E84787">
        <w:rPr>
          <w:rFonts w:cs="Arial"/>
          <w:sz w:val="18"/>
          <w:szCs w:val="18"/>
        </w:rPr>
        <w:t xml:space="preserve"> </w:t>
      </w:r>
      <w:proofErr w:type="spellStart"/>
      <w:r w:rsidRPr="00E84787">
        <w:rPr>
          <w:rFonts w:cs="Arial"/>
          <w:sz w:val="18"/>
          <w:szCs w:val="18"/>
        </w:rPr>
        <w:t>study</w:t>
      </w:r>
      <w:proofErr w:type="spellEnd"/>
      <w:r w:rsidRPr="00E84787">
        <w:rPr>
          <w:rFonts w:cs="Arial"/>
          <w:sz w:val="18"/>
          <w:szCs w:val="18"/>
        </w:rPr>
        <w:t>, na bazie obrazowych przykładów, ćwiczenia grupowe</w:t>
      </w:r>
    </w:p>
    <w:p w14:paraId="490F54C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6C33C92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9B9CBB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Część XVI Warsztaty zamknięte nt. </w:t>
      </w:r>
    </w:p>
    <w:p w14:paraId="07C91BC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„Aspekty prawne zakładania spółek z uwzględnieniem kwestii komercjalizacji oraz zarządzania mieniem państwowym;</w:t>
      </w:r>
    </w:p>
    <w:p w14:paraId="493C45A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„Prawo własności intelektualnej w projektach B+R - praktyczne problemy prawne;”</w:t>
      </w:r>
    </w:p>
    <w:p w14:paraId="28495B7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przeznaczone dla wybranych pracowników Sieci Badawczej Łukasiewicz - członków PKŁ Organizacja.</w:t>
      </w:r>
    </w:p>
    <w:p w14:paraId="2146630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4520758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79F081D9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Każdy warsztat ma  być zrealizowany w 2 dni robocze.</w:t>
      </w:r>
    </w:p>
    <w:p w14:paraId="1AB25B98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47709023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każdego warsztatu on-line: 14 godzin zegarowych z uwzględnieniem przerw łącznie trwających 3h.</w:t>
      </w:r>
    </w:p>
    <w:p w14:paraId="44567837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każdego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40 osób.</w:t>
      </w:r>
    </w:p>
    <w:p w14:paraId="444EA63B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Celem warsztatu jest: nabycie/rozwinięcie przez uczestników wiedzy na temat:</w:t>
      </w:r>
    </w:p>
    <w:p w14:paraId="184BED84" w14:textId="77777777" w:rsidR="003606FE" w:rsidRPr="00E84787" w:rsidRDefault="003606FE" w:rsidP="0087718D">
      <w:pPr>
        <w:pStyle w:val="Akapitzlist"/>
        <w:numPr>
          <w:ilvl w:val="0"/>
          <w:numId w:val="79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sposobów zabezpieczenia interesów podmiotów działających w Sieci Badawczej Łukasiewicz przy realizacji projektów B+R.</w:t>
      </w:r>
    </w:p>
    <w:p w14:paraId="33E3B0C1" w14:textId="77777777" w:rsidR="003606FE" w:rsidRPr="00E84787" w:rsidRDefault="003606FE" w:rsidP="0087718D">
      <w:pPr>
        <w:pStyle w:val="Akapitzlist"/>
        <w:numPr>
          <w:ilvl w:val="0"/>
          <w:numId w:val="79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- wymogów prawnych związanych z zakładaniem przez podmioty działające w Sieci Badawczej Łukasiewicz spółek kapitałowych, w szczególności do celów komercjalizacji pośredniej wyników prac B+R.;</w:t>
      </w:r>
    </w:p>
    <w:p w14:paraId="4100A0BF" w14:textId="77777777" w:rsidR="003606FE" w:rsidRPr="00E84787" w:rsidRDefault="003606FE" w:rsidP="0031120C">
      <w:pPr>
        <w:pStyle w:val="Akapitzlist"/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sposobów zabezpieczenia interesów podmiotów działających w Sieci Badawczej Łukasiewicz przy zakładaniu spółek kapitałowych.</w:t>
      </w:r>
    </w:p>
    <w:p w14:paraId="5023A7E9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02ED7E6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6C16BFF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3FCFF17A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276FB874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0403F98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2788A382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3FF5888B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49841FED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6CC9A25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warsztat powinien być prowadzony w formie wykładu i przekazaniu uczestnikom kompletnej wiedzy teoretycznej z użyciem praktycznych przykładów.</w:t>
      </w:r>
    </w:p>
    <w:p w14:paraId="0E66866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0E3EF55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055B403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12E7A88A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5C397A9E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421D9FD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41B4898A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460D49AD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06D043D3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</w:p>
    <w:p w14:paraId="7EC69E2F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24AF7B8B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7B2350BE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14DD93A5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1375D5E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2A9C5BF5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4B8099B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1F953DBF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3B6E9A6F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</w:p>
    <w:p w14:paraId="1D276A32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0C21B9C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04E121A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BD497A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35CB8E6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D23EFD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46B5222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2DEC5FE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6028E98D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1C94B9FD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10AFEABE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47CD279B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24754212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4174816F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2D965172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7ABF5F3F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Dodatkowo Wykonawca w ciągu 5 dni roboczych po każdym warsztacie przygotuje protokół odbioru, który będzie zawierał informacje:</w:t>
      </w:r>
    </w:p>
    <w:p w14:paraId="1AB5F61D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51AF84AF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558218B8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7AFB414D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14052DD9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warsztatów.</w:t>
      </w:r>
    </w:p>
    <w:p w14:paraId="25BC8F8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4DDA5879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XVII</w:t>
      </w:r>
    </w:p>
    <w:p w14:paraId="4C81098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0D57454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nt.: „Pomocy publicznej” dedykowany dla grupy liczącej maksymalnie 80 uczestników, w formie on-line w czasie 1 dnia roboczego (6-8 godzin z uwzględnieniem przerw): </w:t>
      </w:r>
    </w:p>
    <w:p w14:paraId="68098856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online, warsztaty nagrywane.</w:t>
      </w:r>
    </w:p>
    <w:p w14:paraId="50C03963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Termin realizacji: Do 3 miesięcy od daty zawarcia umowy, ale nie później niż do 25.11.2022 r.</w:t>
      </w:r>
    </w:p>
    <w:p w14:paraId="79666540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uwzględniać:</w:t>
      </w:r>
    </w:p>
    <w:p w14:paraId="684743BB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rodzaje i tryby pomocy publicznej, przesłanki wystąpienia pomocy publicznej,</w:t>
      </w:r>
    </w:p>
    <w:p w14:paraId="10FE43F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pomoc publiczna – modernizacja zasad udzielania pomocy publicznej w perspektywie 2021-2027;</w:t>
      </w:r>
    </w:p>
    <w:p w14:paraId="058204D8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realizacja projektów, w tym inwestycji (dofinansowanie) a wykorzystywanie wyników projektów w kontekście pomocy publicznej;</w:t>
      </w:r>
    </w:p>
    <w:p w14:paraId="6800891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zagrożenia związane ze zwrotem środków publicznych, próg dopuszczalności pomocy publicznej;</w:t>
      </w:r>
    </w:p>
    <w:p w14:paraId="7798212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przedsiębiorstwo zgodnie z prawem unijnym i prawem krajowym.</w:t>
      </w:r>
    </w:p>
    <w:p w14:paraId="223CC14B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0FD011EC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Wymagane jest przygotowanie materiałów szkoleniowych i przekazanie ich co najmniej w wersji elektronicznej uczestnikom warsztatu.</w:t>
      </w:r>
    </w:p>
    <w:p w14:paraId="3C4C3CA3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Dokładny zakres tematyczny warsztatu oraz materiały szkoleniowego powinny zostać doprecyzowane we współpracy z Zamawiającym po wyborze Wykonawcy.</w:t>
      </w:r>
    </w:p>
    <w:p w14:paraId="53BF120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przez Wykonawcę imiennych certyfikatów potwierdzających zdobycie kwalifikacji z przeprowadzonych warsztatów.</w:t>
      </w:r>
    </w:p>
    <w:p w14:paraId="6422939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1D840E66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XVIII</w:t>
      </w:r>
    </w:p>
    <w:p w14:paraId="6E29280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3BF1B7F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Jeden warsztat zamknięty nt.: „</w:t>
      </w:r>
      <w:r w:rsidRPr="00E84787">
        <w:rPr>
          <w:rFonts w:cs="Arial"/>
          <w:b/>
          <w:sz w:val="18"/>
          <w:szCs w:val="18"/>
        </w:rPr>
        <w:t>Zarządzenie zespołem i zarządzanie projektem</w:t>
      </w:r>
      <w:r w:rsidRPr="00E84787">
        <w:rPr>
          <w:rFonts w:cs="Arial"/>
          <w:sz w:val="18"/>
          <w:szCs w:val="18"/>
        </w:rPr>
        <w:t xml:space="preserve">” dedykowany dla grupy liczącej maksymalnie 80 uczestników, w formie on-line w czasie 1 dnia roboczego (6-8 godzin z uwzględnieniem przerw): </w:t>
      </w:r>
    </w:p>
    <w:p w14:paraId="432B385A" w14:textId="77777777" w:rsidR="003606FE" w:rsidRPr="00E84787" w:rsidRDefault="003606FE" w:rsidP="0087718D">
      <w:pPr>
        <w:pStyle w:val="Akapitzlist"/>
        <w:numPr>
          <w:ilvl w:val="1"/>
          <w:numId w:val="89"/>
        </w:numPr>
        <w:tabs>
          <w:tab w:val="clear" w:pos="1440"/>
        </w:tabs>
        <w:spacing w:after="0" w:line="360" w:lineRule="auto"/>
        <w:ind w:left="851" w:hanging="425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warsztatów – warsztaty stacjonarne.</w:t>
      </w:r>
    </w:p>
    <w:p w14:paraId="6C1DA252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zapewni sale wykładowe do przeprowadzenia warsztatu – miejsce na terenie Warszawy, z dostępem do łazienek, zapewnieniem miejsc siedzących, zapewnieniem bezpieczeństwa w kontekście COVID 19, a także z wyposażeniem niezbędnym do przeprowadzenia warsztatów.</w:t>
      </w:r>
    </w:p>
    <w:p w14:paraId="47E90485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cenie realizacji szkolenia nie należy uwzględniać kosztów cateringu dla uczestników szkolenia (catering zapewnia Centrum Łukasiewicz) oraz kosztów podróży uczestników szkolenia.</w:t>
      </w:r>
    </w:p>
    <w:p w14:paraId="515F4F56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przypadku przedłużających się obostrzeń ustawowych związanych z trwającą pandemią COVID-19, dokładny termin warsztatów zostanie ustalony co najmniej jeden miesiąc przed terminem realizacji warsztatów lub zostanie zmieniona forma warsztatów na formę on-line.</w:t>
      </w:r>
    </w:p>
    <w:p w14:paraId="50737B18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ponosi wszelkie koszty związane z zaangażowaniem Ekspertów w tym ich wynagrodzenia, koszty związane z ich przyjazdem do miejsc, w których mają być świadczone usługi, jak również koszty związane z ich wyżywieniem i zakwaterowaniem.</w:t>
      </w:r>
    </w:p>
    <w:p w14:paraId="79463449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Termin realizacji warsztatu: </w:t>
      </w:r>
      <w:r w:rsidRPr="00E84787">
        <w:rPr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Do 3 miesięcy od daty zawarcia umowy, ale nie później niż do 25.11.2022 r.</w:t>
      </w:r>
    </w:p>
    <w:p w14:paraId="1550DC4B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uwzględniać:</w:t>
      </w:r>
    </w:p>
    <w:p w14:paraId="5A1FE1D1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przejścia z roli współpracownika na rolę kierownika zespołu / projektu;</w:t>
      </w:r>
    </w:p>
    <w:p w14:paraId="1426EE16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komunikacji z zespołem;</w:t>
      </w:r>
    </w:p>
    <w:p w14:paraId="34888FB2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zarządzania zespołem (również w zmianie);</w:t>
      </w:r>
    </w:p>
    <w:p w14:paraId="75FD6100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delegowanie, usprawnienia i monitorowanie zadań, </w:t>
      </w:r>
      <w:proofErr w:type="spellStart"/>
      <w:r w:rsidRPr="00E84787">
        <w:rPr>
          <w:rFonts w:cs="Arial"/>
          <w:sz w:val="18"/>
          <w:szCs w:val="18"/>
        </w:rPr>
        <w:t>priorytetyzacja</w:t>
      </w:r>
      <w:proofErr w:type="spellEnd"/>
      <w:r w:rsidRPr="00E84787">
        <w:rPr>
          <w:rFonts w:cs="Arial"/>
          <w:sz w:val="18"/>
          <w:szCs w:val="18"/>
        </w:rPr>
        <w:t xml:space="preserve"> zadań;</w:t>
      </w:r>
    </w:p>
    <w:p w14:paraId="147F25D4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przywództwo;</w:t>
      </w:r>
    </w:p>
    <w:p w14:paraId="6CDAEDFC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efektywne wykorzystywanie zasobów]</w:t>
      </w:r>
    </w:p>
    <w:p w14:paraId="25E8D0B0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współpraca zespołowa;</w:t>
      </w:r>
    </w:p>
    <w:p w14:paraId="6F9AB864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efektywne zarządzanie pracą wirtualnych zespołów.</w:t>
      </w:r>
    </w:p>
    <w:p w14:paraId="1DA0C6F9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3BFDEEA3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Wymagane jest przygotowanie materiałów szkoleniowych i przekazanie ich co najmniej w wersji elektronicznej uczestnikom warsztatu.</w:t>
      </w:r>
    </w:p>
    <w:p w14:paraId="17B8B530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Dokładny zakres tematyczny warsztatu oraz materiały szkoleniowego powinny zostać doprecyzowane we współpracy z Zamawiającym po wyborze Wykonawcy.</w:t>
      </w:r>
    </w:p>
    <w:p w14:paraId="240BC157" w14:textId="39B70D3F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0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powinny zostać zakończone wydaniem przez Wykonawcę imiennych certyfikatów potwierdzających zdobycie kwalifikacji </w:t>
      </w:r>
      <w:r w:rsidR="0087718D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przeprowadzonych warsztatów</w:t>
      </w:r>
    </w:p>
    <w:p w14:paraId="7204E45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40B8F795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XIX</w:t>
      </w:r>
    </w:p>
    <w:p w14:paraId="12FEF376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59CEB1A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zamknięte dedykowane będą przeprowadzone w formie on-line w czasie 1 dnia roboczego (6-8 godzin z uwzględnieniem przerw) dla grupy liczącej maksymalnie 80 uczestników. Powinny  objąć następującą tematykę:</w:t>
      </w:r>
    </w:p>
    <w:p w14:paraId="6982784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D4D64D5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Rola, funkcje i zadania controllingu.</w:t>
      </w:r>
    </w:p>
    <w:p w14:paraId="2D2210D4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Praktyki raportowania oraz identyfikacja i analiza zagrożeń.</w:t>
      </w:r>
    </w:p>
    <w:p w14:paraId="0EEC5981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Tworzenie systemów i narzędzi controllingu strategicznego i operacyjnego.</w:t>
      </w:r>
    </w:p>
    <w:p w14:paraId="1C325E17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Wizualizacja informacji zarządczej.</w:t>
      </w:r>
    </w:p>
    <w:p w14:paraId="535062FC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Wdrożenie controllingu w organizacji.    </w:t>
      </w:r>
    </w:p>
    <w:p w14:paraId="4DF23417" w14:textId="77777777" w:rsidR="003606FE" w:rsidRPr="00E84787" w:rsidRDefault="003606FE" w:rsidP="0031120C">
      <w:pPr>
        <w:tabs>
          <w:tab w:val="left" w:pos="426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5FC5285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  </w:t>
      </w:r>
    </w:p>
    <w:p w14:paraId="1D0C9306" w14:textId="06710AC6" w:rsidR="0087718D" w:rsidRDefault="003606FE" w:rsidP="0087718D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wymagane jest przekazanie materiałów warsztatowych, co najmniej </w:t>
      </w:r>
      <w:r w:rsidR="0087718D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wersji elektronicznej.</w:t>
      </w:r>
    </w:p>
    <w:p w14:paraId="11826B16" w14:textId="5C0092CC" w:rsidR="00555979" w:rsidRPr="00E84787" w:rsidRDefault="003606FE" w:rsidP="0087718D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Dodatkowo, należy przekazać zaświadczenia imienne dla wszystkich uczestników warsztatów wg listy obecności przekazanej przez Zamawiającego po przeprowadzeniu  warsztatów</w:t>
      </w:r>
    </w:p>
    <w:sectPr w:rsidR="00555979" w:rsidRPr="00E84787" w:rsidSect="00CC6694">
      <w:footerReference w:type="default" r:id="rId11"/>
      <w:headerReference w:type="first" r:id="rId12"/>
      <w:footerReference w:type="first" r:id="rId13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4C94" w14:textId="77777777" w:rsidR="003C0136" w:rsidRDefault="003C0136" w:rsidP="006747BD">
      <w:pPr>
        <w:spacing w:after="0" w:line="240" w:lineRule="auto"/>
      </w:pPr>
      <w:r>
        <w:separator/>
      </w:r>
    </w:p>
  </w:endnote>
  <w:endnote w:type="continuationSeparator" w:id="0">
    <w:p w14:paraId="5A70B3EC" w14:textId="77777777" w:rsidR="003C0136" w:rsidRDefault="003C0136" w:rsidP="006747BD">
      <w:pPr>
        <w:spacing w:after="0" w:line="240" w:lineRule="auto"/>
      </w:pPr>
      <w:r>
        <w:continuationSeparator/>
      </w:r>
    </w:p>
  </w:endnote>
  <w:endnote w:type="continuationNotice" w:id="1">
    <w:p w14:paraId="67CD7B10" w14:textId="77777777" w:rsidR="003C0136" w:rsidRDefault="003C0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A35D7D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04643C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E72A" w14:textId="77777777" w:rsidR="003C0136" w:rsidRDefault="003C0136" w:rsidP="006747BD">
      <w:pPr>
        <w:spacing w:after="0" w:line="240" w:lineRule="auto"/>
      </w:pPr>
      <w:r>
        <w:separator/>
      </w:r>
    </w:p>
  </w:footnote>
  <w:footnote w:type="continuationSeparator" w:id="0">
    <w:p w14:paraId="193822A2" w14:textId="77777777" w:rsidR="003C0136" w:rsidRDefault="003C0136" w:rsidP="006747BD">
      <w:pPr>
        <w:spacing w:after="0" w:line="240" w:lineRule="auto"/>
      </w:pPr>
      <w:r>
        <w:continuationSeparator/>
      </w:r>
    </w:p>
  </w:footnote>
  <w:footnote w:type="continuationNotice" w:id="1">
    <w:p w14:paraId="108ECF2A" w14:textId="77777777" w:rsidR="003C0136" w:rsidRDefault="003C01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75A9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2517D2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F6BB6"/>
    <w:multiLevelType w:val="hybridMultilevel"/>
    <w:tmpl w:val="91E4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94386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3393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842CCB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6CA1B87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16789"/>
    <w:multiLevelType w:val="multilevel"/>
    <w:tmpl w:val="9602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BAC032B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76797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51713"/>
    <w:multiLevelType w:val="multilevel"/>
    <w:tmpl w:val="E1B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481009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22493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D52D4D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0763C61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FC480C"/>
    <w:multiLevelType w:val="multilevel"/>
    <w:tmpl w:val="4A0E59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AF1E5C"/>
    <w:multiLevelType w:val="hybridMultilevel"/>
    <w:tmpl w:val="E8FA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42625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455231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4B64AAD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83495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9A6F62"/>
    <w:multiLevelType w:val="hybridMultilevel"/>
    <w:tmpl w:val="91E48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BF7ACE"/>
    <w:multiLevelType w:val="multilevel"/>
    <w:tmpl w:val="E2B82A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FB528F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DD293D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882FD4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A38A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192E4D"/>
    <w:multiLevelType w:val="hybridMultilevel"/>
    <w:tmpl w:val="EE2CD1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3D84C7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6E56F5"/>
    <w:multiLevelType w:val="multilevel"/>
    <w:tmpl w:val="75B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951DA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8323C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26721E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8D47B8C"/>
    <w:multiLevelType w:val="hybridMultilevel"/>
    <w:tmpl w:val="08560942"/>
    <w:lvl w:ilvl="0" w:tplc="74B82D8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207146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111265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A621B23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1A67F5"/>
    <w:multiLevelType w:val="hybridMultilevel"/>
    <w:tmpl w:val="F7FC2A84"/>
    <w:lvl w:ilvl="0" w:tplc="CC5A446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5F263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7D3815"/>
    <w:multiLevelType w:val="hybridMultilevel"/>
    <w:tmpl w:val="247AC0DC"/>
    <w:lvl w:ilvl="0" w:tplc="560A53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10F2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A60DB5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FE3EAF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ADC5791"/>
    <w:multiLevelType w:val="multilevel"/>
    <w:tmpl w:val="3940D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E05873"/>
    <w:multiLevelType w:val="hybridMultilevel"/>
    <w:tmpl w:val="EFE84E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3AF167D8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9C0194"/>
    <w:multiLevelType w:val="hybridMultilevel"/>
    <w:tmpl w:val="C452FC94"/>
    <w:lvl w:ilvl="0" w:tplc="611244C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3CE15755"/>
    <w:multiLevelType w:val="hybridMultilevel"/>
    <w:tmpl w:val="66646B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3DA94A70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3B1819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DF182E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88416B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995190C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A01DDE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1D4530"/>
    <w:multiLevelType w:val="hybridMultilevel"/>
    <w:tmpl w:val="2536DAB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 w15:restartNumberingAfterBreak="0">
    <w:nsid w:val="4C8A0B27"/>
    <w:multiLevelType w:val="multilevel"/>
    <w:tmpl w:val="ECEA5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C952D80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CF81D73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B030C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EB474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4841E7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63570C"/>
    <w:multiLevelType w:val="hybridMultilevel"/>
    <w:tmpl w:val="805259E8"/>
    <w:lvl w:ilvl="0" w:tplc="32E4B9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F20D7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1E7BDD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6D9194B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6C2411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157808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C2821A3"/>
    <w:multiLevelType w:val="hybridMultilevel"/>
    <w:tmpl w:val="309C5602"/>
    <w:lvl w:ilvl="0" w:tplc="35880AD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42677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C95050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EC03E8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E081BC7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7B70AD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3E1CC0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114952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39478EE"/>
    <w:multiLevelType w:val="hybridMultilevel"/>
    <w:tmpl w:val="7AE6580E"/>
    <w:lvl w:ilvl="0" w:tplc="2B804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421199A"/>
    <w:multiLevelType w:val="multilevel"/>
    <w:tmpl w:val="B1D00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64421428"/>
    <w:multiLevelType w:val="hybridMultilevel"/>
    <w:tmpl w:val="66646BB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68D03FD0"/>
    <w:multiLevelType w:val="hybridMultilevel"/>
    <w:tmpl w:val="8F589A3C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80" w15:restartNumberingAfterBreak="0">
    <w:nsid w:val="694A081F"/>
    <w:multiLevelType w:val="hybridMultilevel"/>
    <w:tmpl w:val="7D3E2CD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1" w15:restartNumberingAfterBreak="0">
    <w:nsid w:val="69825E2D"/>
    <w:multiLevelType w:val="hybridMultilevel"/>
    <w:tmpl w:val="672C6254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6F814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AAE6109"/>
    <w:multiLevelType w:val="hybridMultilevel"/>
    <w:tmpl w:val="C9C045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3" w15:restartNumberingAfterBreak="0">
    <w:nsid w:val="6B264DD6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BC5230D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BA04E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04C74F6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7676F47"/>
    <w:multiLevelType w:val="hybridMultilevel"/>
    <w:tmpl w:val="E5D0DA44"/>
    <w:lvl w:ilvl="0" w:tplc="432E883C">
      <w:start w:val="1"/>
      <w:numFmt w:val="upperLetter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7CE668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787B45FD"/>
    <w:multiLevelType w:val="hybridMultilevel"/>
    <w:tmpl w:val="32961E6C"/>
    <w:lvl w:ilvl="0" w:tplc="5900AB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B0A6FBA"/>
    <w:multiLevelType w:val="hybridMultilevel"/>
    <w:tmpl w:val="21D2D1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 w15:restartNumberingAfterBreak="0">
    <w:nsid w:val="7B1932CA"/>
    <w:multiLevelType w:val="multilevel"/>
    <w:tmpl w:val="12EC5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873966">
    <w:abstractNumId w:val="0"/>
  </w:num>
  <w:num w:numId="2" w16cid:durableId="77289466">
    <w:abstractNumId w:val="36"/>
  </w:num>
  <w:num w:numId="3" w16cid:durableId="189300412">
    <w:abstractNumId w:val="81"/>
  </w:num>
  <w:num w:numId="4" w16cid:durableId="1490516586">
    <w:abstractNumId w:val="55"/>
  </w:num>
  <w:num w:numId="5" w16cid:durableId="330331005">
    <w:abstractNumId w:val="48"/>
  </w:num>
  <w:num w:numId="6" w16cid:durableId="1373771734">
    <w:abstractNumId w:val="28"/>
  </w:num>
  <w:num w:numId="7" w16cid:durableId="546451893">
    <w:abstractNumId w:val="40"/>
  </w:num>
  <w:num w:numId="8" w16cid:durableId="952706378">
    <w:abstractNumId w:val="71"/>
  </w:num>
  <w:num w:numId="9" w16cid:durableId="878783831">
    <w:abstractNumId w:val="79"/>
  </w:num>
  <w:num w:numId="10" w16cid:durableId="715356956">
    <w:abstractNumId w:val="31"/>
  </w:num>
  <w:num w:numId="11" w16cid:durableId="1194224919">
    <w:abstractNumId w:val="57"/>
  </w:num>
  <w:num w:numId="12" w16cid:durableId="1332828341">
    <w:abstractNumId w:val="21"/>
  </w:num>
  <w:num w:numId="13" w16cid:durableId="1763331633">
    <w:abstractNumId w:val="85"/>
  </w:num>
  <w:num w:numId="14" w16cid:durableId="86391267">
    <w:abstractNumId w:val="49"/>
  </w:num>
  <w:num w:numId="15" w16cid:durableId="1260484985">
    <w:abstractNumId w:val="90"/>
  </w:num>
  <w:num w:numId="16" w16cid:durableId="1849564618">
    <w:abstractNumId w:val="43"/>
  </w:num>
  <w:num w:numId="17" w16cid:durableId="127433978">
    <w:abstractNumId w:val="2"/>
  </w:num>
  <w:num w:numId="18" w16cid:durableId="1464039215">
    <w:abstractNumId w:val="18"/>
  </w:num>
  <w:num w:numId="19" w16cid:durableId="1240558663">
    <w:abstractNumId w:val="80"/>
  </w:num>
  <w:num w:numId="20" w16cid:durableId="1046953160">
    <w:abstractNumId w:val="8"/>
  </w:num>
  <w:num w:numId="21" w16cid:durableId="2027637065">
    <w:abstractNumId w:val="77"/>
  </w:num>
  <w:num w:numId="22" w16cid:durableId="1043939895">
    <w:abstractNumId w:val="11"/>
  </w:num>
  <w:num w:numId="23" w16cid:durableId="2129933665">
    <w:abstractNumId w:val="44"/>
  </w:num>
  <w:num w:numId="24" w16cid:durableId="2005740498">
    <w:abstractNumId w:val="16"/>
  </w:num>
  <w:num w:numId="25" w16cid:durableId="1308246221">
    <w:abstractNumId w:val="23"/>
  </w:num>
  <w:num w:numId="26" w16cid:durableId="822816112">
    <w:abstractNumId w:val="29"/>
  </w:num>
  <w:num w:numId="27" w16cid:durableId="1407647864">
    <w:abstractNumId w:val="53"/>
  </w:num>
  <w:num w:numId="28" w16cid:durableId="700665799">
    <w:abstractNumId w:val="72"/>
  </w:num>
  <w:num w:numId="29" w16cid:durableId="1065251828">
    <w:abstractNumId w:val="63"/>
  </w:num>
  <w:num w:numId="30" w16cid:durableId="377247559">
    <w:abstractNumId w:val="35"/>
  </w:num>
  <w:num w:numId="31" w16cid:durableId="1967587459">
    <w:abstractNumId w:val="7"/>
  </w:num>
  <w:num w:numId="32" w16cid:durableId="1283272147">
    <w:abstractNumId w:val="9"/>
  </w:num>
  <w:num w:numId="33" w16cid:durableId="686440656">
    <w:abstractNumId w:val="91"/>
  </w:num>
  <w:num w:numId="34" w16cid:durableId="532232239">
    <w:abstractNumId w:val="58"/>
  </w:num>
  <w:num w:numId="35" w16cid:durableId="488903871">
    <w:abstractNumId w:val="66"/>
  </w:num>
  <w:num w:numId="36" w16cid:durableId="496574231">
    <w:abstractNumId w:val="54"/>
  </w:num>
  <w:num w:numId="37" w16cid:durableId="1746492262">
    <w:abstractNumId w:val="4"/>
  </w:num>
  <w:num w:numId="38" w16cid:durableId="748845084">
    <w:abstractNumId w:val="32"/>
  </w:num>
  <w:num w:numId="39" w16cid:durableId="243030871">
    <w:abstractNumId w:val="69"/>
  </w:num>
  <w:num w:numId="40" w16cid:durableId="1570798439">
    <w:abstractNumId w:val="67"/>
  </w:num>
  <w:num w:numId="41" w16cid:durableId="2141262018">
    <w:abstractNumId w:val="37"/>
  </w:num>
  <w:num w:numId="42" w16cid:durableId="683479903">
    <w:abstractNumId w:val="65"/>
  </w:num>
  <w:num w:numId="43" w16cid:durableId="1254361735">
    <w:abstractNumId w:val="42"/>
  </w:num>
  <w:num w:numId="44" w16cid:durableId="42140970">
    <w:abstractNumId w:val="41"/>
  </w:num>
  <w:num w:numId="45" w16cid:durableId="1075859585">
    <w:abstractNumId w:val="13"/>
  </w:num>
  <w:num w:numId="46" w16cid:durableId="963390880">
    <w:abstractNumId w:val="74"/>
  </w:num>
  <w:num w:numId="47" w16cid:durableId="376592244">
    <w:abstractNumId w:val="33"/>
  </w:num>
  <w:num w:numId="48" w16cid:durableId="958026438">
    <w:abstractNumId w:val="50"/>
  </w:num>
  <w:num w:numId="49" w16cid:durableId="870533949">
    <w:abstractNumId w:val="26"/>
  </w:num>
  <w:num w:numId="50" w16cid:durableId="833228915">
    <w:abstractNumId w:val="20"/>
  </w:num>
  <w:num w:numId="51" w16cid:durableId="863245298">
    <w:abstractNumId w:val="25"/>
  </w:num>
  <w:num w:numId="52" w16cid:durableId="1728608672">
    <w:abstractNumId w:val="56"/>
  </w:num>
  <w:num w:numId="53" w16cid:durableId="993142551">
    <w:abstractNumId w:val="86"/>
  </w:num>
  <w:num w:numId="54" w16cid:durableId="1321812846">
    <w:abstractNumId w:val="61"/>
  </w:num>
  <w:num w:numId="55" w16cid:durableId="148641907">
    <w:abstractNumId w:val="83"/>
  </w:num>
  <w:num w:numId="56" w16cid:durableId="825247682">
    <w:abstractNumId w:val="51"/>
  </w:num>
  <w:num w:numId="57" w16cid:durableId="390277443">
    <w:abstractNumId w:val="73"/>
  </w:num>
  <w:num w:numId="58" w16cid:durableId="507598549">
    <w:abstractNumId w:val="75"/>
  </w:num>
  <w:num w:numId="59" w16cid:durableId="2090342547">
    <w:abstractNumId w:val="12"/>
  </w:num>
  <w:num w:numId="60" w16cid:durableId="1983343162">
    <w:abstractNumId w:val="59"/>
  </w:num>
  <w:num w:numId="61" w16cid:durableId="231933191">
    <w:abstractNumId w:val="15"/>
  </w:num>
  <w:num w:numId="62" w16cid:durableId="362753544">
    <w:abstractNumId w:val="24"/>
  </w:num>
  <w:num w:numId="63" w16cid:durableId="473109932">
    <w:abstractNumId w:val="84"/>
  </w:num>
  <w:num w:numId="64" w16cid:durableId="1246841620">
    <w:abstractNumId w:val="87"/>
  </w:num>
  <w:num w:numId="65" w16cid:durableId="139423386">
    <w:abstractNumId w:val="38"/>
  </w:num>
  <w:num w:numId="66" w16cid:durableId="1143423344">
    <w:abstractNumId w:val="3"/>
  </w:num>
  <w:num w:numId="67" w16cid:durableId="408159053">
    <w:abstractNumId w:val="64"/>
  </w:num>
  <w:num w:numId="68" w16cid:durableId="1518154751">
    <w:abstractNumId w:val="47"/>
  </w:num>
  <w:num w:numId="69" w16cid:durableId="2126072604">
    <w:abstractNumId w:val="5"/>
  </w:num>
  <w:num w:numId="70" w16cid:durableId="944189955">
    <w:abstractNumId w:val="76"/>
  </w:num>
  <w:num w:numId="71" w16cid:durableId="1659578000">
    <w:abstractNumId w:val="46"/>
  </w:num>
  <w:num w:numId="72" w16cid:durableId="517155324">
    <w:abstractNumId w:val="22"/>
  </w:num>
  <w:num w:numId="73" w16cid:durableId="1954166305">
    <w:abstractNumId w:val="14"/>
  </w:num>
  <w:num w:numId="74" w16cid:durableId="1288200650">
    <w:abstractNumId w:val="52"/>
  </w:num>
  <w:num w:numId="75" w16cid:durableId="1595548181">
    <w:abstractNumId w:val="88"/>
  </w:num>
  <w:num w:numId="76" w16cid:durableId="1726028217">
    <w:abstractNumId w:val="17"/>
  </w:num>
  <w:num w:numId="77" w16cid:durableId="2122793824">
    <w:abstractNumId w:val="70"/>
  </w:num>
  <w:num w:numId="78" w16cid:durableId="34160775">
    <w:abstractNumId w:val="6"/>
  </w:num>
  <w:num w:numId="79" w16cid:durableId="882864595">
    <w:abstractNumId w:val="89"/>
  </w:num>
  <w:num w:numId="80" w16cid:durableId="5788510">
    <w:abstractNumId w:val="60"/>
  </w:num>
  <w:num w:numId="81" w16cid:durableId="672028753">
    <w:abstractNumId w:val="45"/>
  </w:num>
  <w:num w:numId="82" w16cid:durableId="1587610773">
    <w:abstractNumId w:val="1"/>
  </w:num>
  <w:num w:numId="83" w16cid:durableId="58984587">
    <w:abstractNumId w:val="39"/>
  </w:num>
  <w:num w:numId="84" w16cid:durableId="1738672804">
    <w:abstractNumId w:val="19"/>
  </w:num>
  <w:num w:numId="85" w16cid:durableId="1472676912">
    <w:abstractNumId w:val="10"/>
  </w:num>
  <w:num w:numId="86" w16cid:durableId="715395320">
    <w:abstractNumId w:val="78"/>
  </w:num>
  <w:num w:numId="87" w16cid:durableId="6524427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98099114">
    <w:abstractNumId w:val="82"/>
  </w:num>
  <w:num w:numId="89" w16cid:durableId="412314285">
    <w:abstractNumId w:val="27"/>
  </w:num>
  <w:num w:numId="90" w16cid:durableId="599607843">
    <w:abstractNumId w:val="34"/>
  </w:num>
  <w:num w:numId="91" w16cid:durableId="1743677862">
    <w:abstractNumId w:val="62"/>
  </w:num>
  <w:num w:numId="92" w16cid:durableId="1629816711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08B2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2EEA"/>
    <w:rsid w:val="00064B19"/>
    <w:rsid w:val="00070438"/>
    <w:rsid w:val="0007064C"/>
    <w:rsid w:val="00077647"/>
    <w:rsid w:val="00081B42"/>
    <w:rsid w:val="000874F5"/>
    <w:rsid w:val="00092A3A"/>
    <w:rsid w:val="000A08A0"/>
    <w:rsid w:val="000A0D11"/>
    <w:rsid w:val="000A2E65"/>
    <w:rsid w:val="000B5B83"/>
    <w:rsid w:val="000B6A47"/>
    <w:rsid w:val="000C6E78"/>
    <w:rsid w:val="000D0C96"/>
    <w:rsid w:val="000D2404"/>
    <w:rsid w:val="000D4B42"/>
    <w:rsid w:val="000F7146"/>
    <w:rsid w:val="000F7194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7071"/>
    <w:rsid w:val="00177E07"/>
    <w:rsid w:val="0018016F"/>
    <w:rsid w:val="00193432"/>
    <w:rsid w:val="00194C53"/>
    <w:rsid w:val="001A05C4"/>
    <w:rsid w:val="001A4699"/>
    <w:rsid w:val="001B75F2"/>
    <w:rsid w:val="001B779E"/>
    <w:rsid w:val="001C0FC0"/>
    <w:rsid w:val="001C1BC3"/>
    <w:rsid w:val="001C2F16"/>
    <w:rsid w:val="001C51AF"/>
    <w:rsid w:val="001D616D"/>
    <w:rsid w:val="001D7604"/>
    <w:rsid w:val="001E2849"/>
    <w:rsid w:val="00205AFB"/>
    <w:rsid w:val="00206125"/>
    <w:rsid w:val="0021303B"/>
    <w:rsid w:val="0022224F"/>
    <w:rsid w:val="00226436"/>
    <w:rsid w:val="00231524"/>
    <w:rsid w:val="002360F4"/>
    <w:rsid w:val="0024358F"/>
    <w:rsid w:val="00243E5D"/>
    <w:rsid w:val="00244CCD"/>
    <w:rsid w:val="00244ED4"/>
    <w:rsid w:val="00250B21"/>
    <w:rsid w:val="00253CCC"/>
    <w:rsid w:val="00260D80"/>
    <w:rsid w:val="002661BF"/>
    <w:rsid w:val="00276954"/>
    <w:rsid w:val="00290385"/>
    <w:rsid w:val="002903B4"/>
    <w:rsid w:val="00296544"/>
    <w:rsid w:val="002A255E"/>
    <w:rsid w:val="002A279A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20C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3F1F"/>
    <w:rsid w:val="00335F9F"/>
    <w:rsid w:val="003360F1"/>
    <w:rsid w:val="00340EE9"/>
    <w:rsid w:val="00342DF9"/>
    <w:rsid w:val="00346C00"/>
    <w:rsid w:val="00351BB6"/>
    <w:rsid w:val="003562CF"/>
    <w:rsid w:val="003606FE"/>
    <w:rsid w:val="00362443"/>
    <w:rsid w:val="003658A5"/>
    <w:rsid w:val="00366002"/>
    <w:rsid w:val="00367689"/>
    <w:rsid w:val="00372741"/>
    <w:rsid w:val="00374F6F"/>
    <w:rsid w:val="0038114F"/>
    <w:rsid w:val="00395886"/>
    <w:rsid w:val="003971FC"/>
    <w:rsid w:val="003A0B0C"/>
    <w:rsid w:val="003B0A68"/>
    <w:rsid w:val="003B265D"/>
    <w:rsid w:val="003C0136"/>
    <w:rsid w:val="003D0058"/>
    <w:rsid w:val="003F48C3"/>
    <w:rsid w:val="003F4BA3"/>
    <w:rsid w:val="00403691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5DD8"/>
    <w:rsid w:val="00467632"/>
    <w:rsid w:val="00470B1F"/>
    <w:rsid w:val="00473A26"/>
    <w:rsid w:val="00473E3E"/>
    <w:rsid w:val="00474758"/>
    <w:rsid w:val="00483086"/>
    <w:rsid w:val="00483E1D"/>
    <w:rsid w:val="004962C1"/>
    <w:rsid w:val="00496E0F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6764"/>
    <w:rsid w:val="005029AB"/>
    <w:rsid w:val="005221CB"/>
    <w:rsid w:val="005225A9"/>
    <w:rsid w:val="00526CDD"/>
    <w:rsid w:val="005324A0"/>
    <w:rsid w:val="00542462"/>
    <w:rsid w:val="00542A34"/>
    <w:rsid w:val="00553BBE"/>
    <w:rsid w:val="00555979"/>
    <w:rsid w:val="00585812"/>
    <w:rsid w:val="00587181"/>
    <w:rsid w:val="00587545"/>
    <w:rsid w:val="00587D96"/>
    <w:rsid w:val="00595F11"/>
    <w:rsid w:val="005C0139"/>
    <w:rsid w:val="005C1225"/>
    <w:rsid w:val="005C2176"/>
    <w:rsid w:val="005C5A2C"/>
    <w:rsid w:val="005D1495"/>
    <w:rsid w:val="005D57B8"/>
    <w:rsid w:val="005D62FB"/>
    <w:rsid w:val="005D664D"/>
    <w:rsid w:val="005E38A7"/>
    <w:rsid w:val="005F6A6F"/>
    <w:rsid w:val="00605A5F"/>
    <w:rsid w:val="00606F01"/>
    <w:rsid w:val="006144D3"/>
    <w:rsid w:val="006212DD"/>
    <w:rsid w:val="006234DE"/>
    <w:rsid w:val="00632B09"/>
    <w:rsid w:val="0064290E"/>
    <w:rsid w:val="00646ACD"/>
    <w:rsid w:val="006472DA"/>
    <w:rsid w:val="00653ED0"/>
    <w:rsid w:val="00656C1C"/>
    <w:rsid w:val="00661561"/>
    <w:rsid w:val="0066388E"/>
    <w:rsid w:val="00664F72"/>
    <w:rsid w:val="006747BD"/>
    <w:rsid w:val="006959AE"/>
    <w:rsid w:val="006B2477"/>
    <w:rsid w:val="006B6E0B"/>
    <w:rsid w:val="006B7428"/>
    <w:rsid w:val="006B7492"/>
    <w:rsid w:val="006C11CA"/>
    <w:rsid w:val="006D1AC6"/>
    <w:rsid w:val="006D4BEA"/>
    <w:rsid w:val="006D6DE5"/>
    <w:rsid w:val="006D703A"/>
    <w:rsid w:val="006D7910"/>
    <w:rsid w:val="006E34CA"/>
    <w:rsid w:val="006E5990"/>
    <w:rsid w:val="006F54AE"/>
    <w:rsid w:val="006F7A5C"/>
    <w:rsid w:val="007042E5"/>
    <w:rsid w:val="007071AC"/>
    <w:rsid w:val="0071129E"/>
    <w:rsid w:val="007173D7"/>
    <w:rsid w:val="0072276B"/>
    <w:rsid w:val="00735DBD"/>
    <w:rsid w:val="0074044C"/>
    <w:rsid w:val="007412B1"/>
    <w:rsid w:val="00743DB4"/>
    <w:rsid w:val="0074744A"/>
    <w:rsid w:val="0075057D"/>
    <w:rsid w:val="00763327"/>
    <w:rsid w:val="00774C88"/>
    <w:rsid w:val="00777BCE"/>
    <w:rsid w:val="00781363"/>
    <w:rsid w:val="00791225"/>
    <w:rsid w:val="007B1D91"/>
    <w:rsid w:val="007B6FC7"/>
    <w:rsid w:val="007D00A1"/>
    <w:rsid w:val="007D39C3"/>
    <w:rsid w:val="007E6761"/>
    <w:rsid w:val="007F41B3"/>
    <w:rsid w:val="007F4C1B"/>
    <w:rsid w:val="00805DF6"/>
    <w:rsid w:val="00805F23"/>
    <w:rsid w:val="008145CA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67681"/>
    <w:rsid w:val="008728D4"/>
    <w:rsid w:val="00874BA0"/>
    <w:rsid w:val="0087718D"/>
    <w:rsid w:val="008772A2"/>
    <w:rsid w:val="0088101B"/>
    <w:rsid w:val="00887FCF"/>
    <w:rsid w:val="0089037B"/>
    <w:rsid w:val="008921AE"/>
    <w:rsid w:val="008B7507"/>
    <w:rsid w:val="008C1729"/>
    <w:rsid w:val="008C407D"/>
    <w:rsid w:val="008C4D9E"/>
    <w:rsid w:val="008C75DD"/>
    <w:rsid w:val="008D1C22"/>
    <w:rsid w:val="008D50DE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21A2"/>
    <w:rsid w:val="00927138"/>
    <w:rsid w:val="009307DC"/>
    <w:rsid w:val="00933A4E"/>
    <w:rsid w:val="00935401"/>
    <w:rsid w:val="00936A2C"/>
    <w:rsid w:val="00937058"/>
    <w:rsid w:val="00937BA4"/>
    <w:rsid w:val="0095020C"/>
    <w:rsid w:val="00954081"/>
    <w:rsid w:val="00961DF1"/>
    <w:rsid w:val="009632AC"/>
    <w:rsid w:val="009640A2"/>
    <w:rsid w:val="00975840"/>
    <w:rsid w:val="00983A0F"/>
    <w:rsid w:val="009849F4"/>
    <w:rsid w:val="00985F51"/>
    <w:rsid w:val="009950AE"/>
    <w:rsid w:val="009A0E3E"/>
    <w:rsid w:val="009B470F"/>
    <w:rsid w:val="009C054C"/>
    <w:rsid w:val="009C688C"/>
    <w:rsid w:val="009D4C4D"/>
    <w:rsid w:val="009E324E"/>
    <w:rsid w:val="009F3F1D"/>
    <w:rsid w:val="009F597C"/>
    <w:rsid w:val="00A030D1"/>
    <w:rsid w:val="00A10A49"/>
    <w:rsid w:val="00A15A09"/>
    <w:rsid w:val="00A24C3F"/>
    <w:rsid w:val="00A2558F"/>
    <w:rsid w:val="00A3251E"/>
    <w:rsid w:val="00A366EE"/>
    <w:rsid w:val="00A36F46"/>
    <w:rsid w:val="00A43BBC"/>
    <w:rsid w:val="00A5613C"/>
    <w:rsid w:val="00A56A34"/>
    <w:rsid w:val="00A629EC"/>
    <w:rsid w:val="00A62B46"/>
    <w:rsid w:val="00A63B0D"/>
    <w:rsid w:val="00A6456C"/>
    <w:rsid w:val="00A7660A"/>
    <w:rsid w:val="00A82F1C"/>
    <w:rsid w:val="00A83199"/>
    <w:rsid w:val="00A8320A"/>
    <w:rsid w:val="00A9541E"/>
    <w:rsid w:val="00AA70E7"/>
    <w:rsid w:val="00AA73E0"/>
    <w:rsid w:val="00AB2148"/>
    <w:rsid w:val="00AB317D"/>
    <w:rsid w:val="00AB346F"/>
    <w:rsid w:val="00AB6AB1"/>
    <w:rsid w:val="00AC057C"/>
    <w:rsid w:val="00AC31C7"/>
    <w:rsid w:val="00AD0283"/>
    <w:rsid w:val="00AE20FA"/>
    <w:rsid w:val="00AE372A"/>
    <w:rsid w:val="00AE46A8"/>
    <w:rsid w:val="00AE53EC"/>
    <w:rsid w:val="00AE7137"/>
    <w:rsid w:val="00AF562A"/>
    <w:rsid w:val="00B02C1A"/>
    <w:rsid w:val="00B02FC2"/>
    <w:rsid w:val="00B05198"/>
    <w:rsid w:val="00B05E6D"/>
    <w:rsid w:val="00B10889"/>
    <w:rsid w:val="00B11F15"/>
    <w:rsid w:val="00B246EA"/>
    <w:rsid w:val="00B25C8C"/>
    <w:rsid w:val="00B358A2"/>
    <w:rsid w:val="00B44C2E"/>
    <w:rsid w:val="00B609CC"/>
    <w:rsid w:val="00B61F2A"/>
    <w:rsid w:val="00B61F8A"/>
    <w:rsid w:val="00B660F6"/>
    <w:rsid w:val="00B75AA1"/>
    <w:rsid w:val="00B77C60"/>
    <w:rsid w:val="00B84FD0"/>
    <w:rsid w:val="00B86F6D"/>
    <w:rsid w:val="00B9199D"/>
    <w:rsid w:val="00BA12B3"/>
    <w:rsid w:val="00BB467A"/>
    <w:rsid w:val="00BC51F7"/>
    <w:rsid w:val="00BD211D"/>
    <w:rsid w:val="00BD79CB"/>
    <w:rsid w:val="00BE31E2"/>
    <w:rsid w:val="00BE33C3"/>
    <w:rsid w:val="00BE6B2E"/>
    <w:rsid w:val="00BE7DF0"/>
    <w:rsid w:val="00BF0B42"/>
    <w:rsid w:val="00BF773B"/>
    <w:rsid w:val="00C161CB"/>
    <w:rsid w:val="00C21A6B"/>
    <w:rsid w:val="00C228B9"/>
    <w:rsid w:val="00C2385E"/>
    <w:rsid w:val="00C27736"/>
    <w:rsid w:val="00C30637"/>
    <w:rsid w:val="00C3693B"/>
    <w:rsid w:val="00C416B0"/>
    <w:rsid w:val="00C44556"/>
    <w:rsid w:val="00C52BD2"/>
    <w:rsid w:val="00C57448"/>
    <w:rsid w:val="00C61A1F"/>
    <w:rsid w:val="00C81A63"/>
    <w:rsid w:val="00C83054"/>
    <w:rsid w:val="00C925F9"/>
    <w:rsid w:val="00C9790D"/>
    <w:rsid w:val="00CA22D6"/>
    <w:rsid w:val="00CA559F"/>
    <w:rsid w:val="00CB24BD"/>
    <w:rsid w:val="00CB518E"/>
    <w:rsid w:val="00CB6FE5"/>
    <w:rsid w:val="00CC6694"/>
    <w:rsid w:val="00CD3CCF"/>
    <w:rsid w:val="00CE5C08"/>
    <w:rsid w:val="00D000AA"/>
    <w:rsid w:val="00D004BC"/>
    <w:rsid w:val="00D005B3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77D5A"/>
    <w:rsid w:val="00D839C7"/>
    <w:rsid w:val="00D83FE1"/>
    <w:rsid w:val="00D9085A"/>
    <w:rsid w:val="00D97300"/>
    <w:rsid w:val="00DA0337"/>
    <w:rsid w:val="00DA1098"/>
    <w:rsid w:val="00DB36BB"/>
    <w:rsid w:val="00DC5B5F"/>
    <w:rsid w:val="00DC70A1"/>
    <w:rsid w:val="00DD1891"/>
    <w:rsid w:val="00DE0795"/>
    <w:rsid w:val="00DE61AE"/>
    <w:rsid w:val="00DE7004"/>
    <w:rsid w:val="00DE79D8"/>
    <w:rsid w:val="00DF4E3C"/>
    <w:rsid w:val="00DF59D6"/>
    <w:rsid w:val="00E04B88"/>
    <w:rsid w:val="00E07EC6"/>
    <w:rsid w:val="00E2543D"/>
    <w:rsid w:val="00E308DC"/>
    <w:rsid w:val="00E3117A"/>
    <w:rsid w:val="00E44A51"/>
    <w:rsid w:val="00E54AD4"/>
    <w:rsid w:val="00E76251"/>
    <w:rsid w:val="00E774F4"/>
    <w:rsid w:val="00E84787"/>
    <w:rsid w:val="00EB60D7"/>
    <w:rsid w:val="00EC302A"/>
    <w:rsid w:val="00ED0E45"/>
    <w:rsid w:val="00ED689B"/>
    <w:rsid w:val="00EE1177"/>
    <w:rsid w:val="00EE493C"/>
    <w:rsid w:val="00EF000C"/>
    <w:rsid w:val="00EF2656"/>
    <w:rsid w:val="00F1170D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824EA"/>
    <w:rsid w:val="00F83DEA"/>
    <w:rsid w:val="00F9447A"/>
    <w:rsid w:val="00F95AD2"/>
    <w:rsid w:val="00FA63A7"/>
    <w:rsid w:val="00FB3632"/>
    <w:rsid w:val="00FB6AB3"/>
    <w:rsid w:val="00FB6B4D"/>
    <w:rsid w:val="00FC62D0"/>
    <w:rsid w:val="00FD26BD"/>
    <w:rsid w:val="00FD58B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705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7058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pacing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7058"/>
    <w:pPr>
      <w:keepNext/>
      <w:keepLines/>
      <w:spacing w:before="200" w:after="0" w:line="240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pacing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uiPriority w:val="99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aliases w:val=" Znak Znak Znak"/>
    <w:basedOn w:val="Normalny"/>
    <w:link w:val="ZwykytekstZnak"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aliases w:val=" Znak Znak Znak Znak"/>
    <w:basedOn w:val="Domylnaczcionkaakapitu"/>
    <w:link w:val="Zwykytekst"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aragraph">
    <w:name w:val="paragraph"/>
    <w:basedOn w:val="Normalny"/>
    <w:rsid w:val="00B91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199D"/>
  </w:style>
  <w:style w:type="character" w:customStyle="1" w:styleId="eop">
    <w:name w:val="eop"/>
    <w:basedOn w:val="Domylnaczcionkaakapitu"/>
    <w:rsid w:val="00B9199D"/>
  </w:style>
  <w:style w:type="character" w:customStyle="1" w:styleId="Nagwek2Znak">
    <w:name w:val="Nagłówek 2 Znak"/>
    <w:basedOn w:val="Domylnaczcionkaakapitu"/>
    <w:link w:val="Nagwek2"/>
    <w:uiPriority w:val="99"/>
    <w:rsid w:val="009370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0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3705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7058"/>
    <w:pPr>
      <w:spacing w:after="0" w:line="240" w:lineRule="auto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05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705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b/>
      <w:color w:val="auto"/>
      <w:spacing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705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3705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37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37058"/>
    <w:pPr>
      <w:spacing w:before="100" w:beforeAutospacing="1" w:after="100" w:afterAutospacing="1" w:line="240" w:lineRule="auto"/>
      <w:ind w:left="357" w:hanging="357"/>
    </w:pPr>
    <w:rPr>
      <w:rFonts w:ascii="Arial" w:eastAsia="Times New Roman" w:hAnsi="Arial" w:cs="Arial"/>
      <w:color w:val="auto"/>
      <w:spacing w:val="0"/>
      <w:szCs w:val="20"/>
      <w:lang w:eastAsia="pl-PL"/>
    </w:rPr>
  </w:style>
  <w:style w:type="paragraph" w:customStyle="1" w:styleId="MJ">
    <w:name w:val="MÓJ"/>
    <w:basedOn w:val="Normalny"/>
    <w:rsid w:val="00937058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styleId="Numerstrony">
    <w:name w:val="page number"/>
    <w:uiPriority w:val="99"/>
    <w:rsid w:val="00937058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05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37058"/>
    <w:rPr>
      <w:b/>
      <w:bCs/>
    </w:rPr>
  </w:style>
  <w:style w:type="character" w:customStyle="1" w:styleId="scxw38836168">
    <w:name w:val="scxw38836168"/>
    <w:basedOn w:val="Domylnaczcionkaakapitu"/>
    <w:rsid w:val="00937058"/>
  </w:style>
  <w:style w:type="character" w:customStyle="1" w:styleId="contextualspellingandgrammarerror">
    <w:name w:val="contextualspellingandgrammarerror"/>
    <w:basedOn w:val="Domylnaczcionkaakapitu"/>
    <w:rsid w:val="00937058"/>
  </w:style>
  <w:style w:type="character" w:customStyle="1" w:styleId="scxw136061354">
    <w:name w:val="scxw136061354"/>
    <w:basedOn w:val="Domylnaczcionkaakapitu"/>
    <w:rsid w:val="0093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C89F256FC6348BC1FE2BA557992B2" ma:contentTypeVersion="4" ma:contentTypeDescription="Utwórz nowy dokument." ma:contentTypeScope="" ma:versionID="b4e0ad88f2a2a3ff9b17494fbddf858f">
  <xsd:schema xmlns:xsd="http://www.w3.org/2001/XMLSchema" xmlns:xs="http://www.w3.org/2001/XMLSchema" xmlns:p="http://schemas.microsoft.com/office/2006/metadata/properties" xmlns:ns2="91a43865-183d-4a81-95b9-9379adfce919" targetNamespace="http://schemas.microsoft.com/office/2006/metadata/properties" ma:root="true" ma:fieldsID="3168e2442873a09444b0cacb5937bf15" ns2:_="">
    <xsd:import namespace="91a43865-183d-4a81-95b9-9379adfc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3865-183d-4a81-95b9-9379adfc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1EEF1-70E0-484E-AEC9-FD26716AB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E89DC-88BC-4BDD-8181-7D29017F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43865-183d-4a81-95b9-9379adfc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F4F60-06ED-4D8A-9133-81BAD0DF7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30B36-113A-40DF-85B8-B235B086C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45</Pages>
  <Words>13545</Words>
  <Characters>81273</Characters>
  <Application>Microsoft Office Word</Application>
  <DocSecurity>0</DocSecurity>
  <Lines>677</Lines>
  <Paragraphs>189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94629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38</cp:revision>
  <cp:lastPrinted>2020-10-14T12:43:00Z</cp:lastPrinted>
  <dcterms:created xsi:type="dcterms:W3CDTF">2021-08-26T19:37:00Z</dcterms:created>
  <dcterms:modified xsi:type="dcterms:W3CDTF">2022-06-05T19:01:00Z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0x01010010AC89F256FC6348BC1FE2BA557992B2</vt:lpwstr>
  </property>
</Properties>
</file>