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B1857" w14:textId="77777777" w:rsidR="008E64A3" w:rsidRDefault="008E64A3" w:rsidP="008E64A3">
      <w:pPr>
        <w:pStyle w:val="Teksttreci30"/>
        <w:shd w:val="clear" w:color="auto" w:fill="auto"/>
        <w:spacing w:before="0" w:line="276" w:lineRule="auto"/>
        <w:jc w:val="right"/>
        <w:rPr>
          <w:rFonts w:ascii="Lato" w:hAnsi="Lato"/>
          <w:b w:val="0"/>
          <w:bCs w:val="0"/>
          <w:i/>
          <w:color w:val="auto"/>
          <w:sz w:val="24"/>
          <w:szCs w:val="24"/>
        </w:rPr>
      </w:pPr>
      <w:r>
        <w:rPr>
          <w:rFonts w:ascii="Lato" w:hAnsi="Lato"/>
          <w:b w:val="0"/>
          <w:bCs w:val="0"/>
          <w:sz w:val="24"/>
          <w:szCs w:val="24"/>
        </w:rPr>
        <w:t xml:space="preserve">                                         </w:t>
      </w:r>
      <w:r>
        <w:rPr>
          <w:rFonts w:ascii="Lato" w:hAnsi="Lato"/>
          <w:b w:val="0"/>
          <w:bCs w:val="0"/>
          <w:i/>
          <w:iCs/>
          <w:sz w:val="24"/>
          <w:szCs w:val="24"/>
        </w:rPr>
        <w:t>Z</w:t>
      </w:r>
      <w:r>
        <w:rPr>
          <w:rFonts w:ascii="Lato" w:hAnsi="Lato"/>
          <w:b w:val="0"/>
          <w:bCs w:val="0"/>
          <w:i/>
          <w:sz w:val="24"/>
          <w:szCs w:val="24"/>
        </w:rPr>
        <w:t>ałącznik nr 1</w:t>
      </w:r>
    </w:p>
    <w:p w14:paraId="5E9176E1" w14:textId="77777777" w:rsidR="008E64A3" w:rsidRDefault="008E64A3" w:rsidP="008E64A3">
      <w:pPr>
        <w:pStyle w:val="Teksttreci30"/>
        <w:shd w:val="clear" w:color="auto" w:fill="auto"/>
        <w:spacing w:before="0" w:line="276" w:lineRule="auto"/>
        <w:jc w:val="right"/>
        <w:rPr>
          <w:rFonts w:ascii="Lato" w:hAnsi="Lato"/>
          <w:b w:val="0"/>
          <w:bCs w:val="0"/>
          <w:i/>
          <w:sz w:val="24"/>
          <w:szCs w:val="24"/>
        </w:rPr>
      </w:pPr>
    </w:p>
    <w:p w14:paraId="0D8A7533" w14:textId="0B97724D" w:rsidR="008E64A3" w:rsidRDefault="008E64A3" w:rsidP="008E64A3">
      <w:pPr>
        <w:spacing w:after="120" w:line="276" w:lineRule="auto"/>
        <w:rPr>
          <w:rFonts w:ascii="Lato" w:eastAsia="Times New Roman" w:hAnsi="Lato"/>
          <w:b/>
          <w:bCs/>
          <w:i/>
          <w:iCs/>
        </w:rPr>
      </w:pPr>
      <w:r>
        <w:rPr>
          <w:rFonts w:ascii="Lato" w:eastAsia="Times New Roman" w:hAnsi="Lato"/>
          <w:b/>
          <w:bCs/>
          <w:i/>
          <w:iCs/>
        </w:rPr>
        <w:t xml:space="preserve">Przedmiot zamówienia </w:t>
      </w:r>
    </w:p>
    <w:p w14:paraId="13BEE8BE" w14:textId="5B2F451B" w:rsidR="008E64A3" w:rsidRDefault="008E64A3" w:rsidP="008E64A3">
      <w:pPr>
        <w:spacing w:after="120" w:line="276" w:lineRule="auto"/>
        <w:rPr>
          <w:rFonts w:ascii="Lato" w:eastAsia="Times New Roman" w:hAnsi="Lato"/>
          <w:i/>
          <w:iCs/>
        </w:rPr>
      </w:pPr>
      <w:r>
        <w:rPr>
          <w:rFonts w:ascii="Lato" w:eastAsia="Times New Roman" w:hAnsi="Lato"/>
          <w:i/>
          <w:iCs/>
        </w:rPr>
        <w:t xml:space="preserve">Dostawa </w:t>
      </w:r>
      <w:bookmarkStart w:id="0" w:name="_Hlk94019585"/>
      <w:r>
        <w:rPr>
          <w:rFonts w:ascii="Lato" w:eastAsia="Times New Roman" w:hAnsi="Lato"/>
          <w:i/>
          <w:iCs/>
        </w:rPr>
        <w:t xml:space="preserve">materiałów na potrzeby realizacji inwestycji wykonywanych </w:t>
      </w:r>
      <w:bookmarkEnd w:id="0"/>
      <w:r>
        <w:rPr>
          <w:rFonts w:ascii="Lato" w:eastAsia="Times New Roman" w:hAnsi="Lato"/>
          <w:i/>
          <w:iCs/>
        </w:rPr>
        <w:t xml:space="preserve">przez PGK „Dolina Baryczy” sp. z o.o. z siedzibą w Miliczu – studnie betonowe DN1000 do budowy kanalizacji sanitarnej - </w:t>
      </w:r>
      <w:proofErr w:type="spellStart"/>
      <w:r>
        <w:rPr>
          <w:rFonts w:ascii="Lato" w:eastAsia="Times New Roman" w:hAnsi="Lato"/>
          <w:i/>
          <w:iCs/>
        </w:rPr>
        <w:t>Koruszka</w:t>
      </w:r>
      <w:proofErr w:type="spellEnd"/>
      <w:r>
        <w:rPr>
          <w:rFonts w:ascii="Lato" w:eastAsia="Times New Roman" w:hAnsi="Lato"/>
          <w:i/>
          <w:iCs/>
        </w:rPr>
        <w:t xml:space="preserve"> i Kaszowo</w:t>
      </w:r>
    </w:p>
    <w:p w14:paraId="1DF371E1" w14:textId="77777777" w:rsidR="008E64A3" w:rsidRDefault="008E64A3" w:rsidP="008E64A3">
      <w:pPr>
        <w:spacing w:line="276" w:lineRule="auto"/>
        <w:rPr>
          <w:rFonts w:ascii="Lato" w:hAnsi="Lato" w:cs="Calibri"/>
          <w:sz w:val="26"/>
          <w:szCs w:val="26"/>
        </w:rPr>
      </w:pPr>
    </w:p>
    <w:p w14:paraId="1F6488B3" w14:textId="77777777" w:rsidR="008E64A3" w:rsidRDefault="008E64A3" w:rsidP="008E64A3">
      <w:p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SPECYFIKACJA WYMAGAŃ TECHNICZNYCH I JAKOŚCIOWYCH </w:t>
      </w:r>
    </w:p>
    <w:p w14:paraId="6EDD0B33" w14:textId="77777777" w:rsidR="008E64A3" w:rsidRDefault="008E64A3" w:rsidP="008E64A3">
      <w:pPr>
        <w:spacing w:line="276" w:lineRule="auto"/>
        <w:jc w:val="both"/>
        <w:rPr>
          <w:rFonts w:ascii="Lato" w:hAnsi="Lato"/>
          <w:b/>
          <w:bCs/>
        </w:rPr>
      </w:pPr>
    </w:p>
    <w:p w14:paraId="31038B01" w14:textId="77777777" w:rsidR="008E64A3" w:rsidRDefault="008E64A3" w:rsidP="008E64A3">
      <w:pPr>
        <w:pStyle w:val="Akapitzlist"/>
        <w:numPr>
          <w:ilvl w:val="0"/>
          <w:numId w:val="24"/>
        </w:numPr>
        <w:spacing w:line="276" w:lineRule="auto"/>
        <w:ind w:left="357" w:hanging="357"/>
        <w:rPr>
          <w:rFonts w:ascii="Lato" w:hAnsi="Lato"/>
          <w:b/>
        </w:rPr>
      </w:pPr>
      <w:r>
        <w:rPr>
          <w:rFonts w:ascii="Lato" w:hAnsi="Lato"/>
          <w:b/>
        </w:rPr>
        <w:t>Wymagania dla studzienek kanalizacyjnych:</w:t>
      </w:r>
    </w:p>
    <w:p w14:paraId="6FF8795B" w14:textId="77777777" w:rsidR="008E64A3" w:rsidRDefault="008E64A3" w:rsidP="008E64A3">
      <w:pPr>
        <w:spacing w:line="276" w:lineRule="auto"/>
        <w:rPr>
          <w:rFonts w:ascii="Lato" w:hAnsi="Lato"/>
        </w:rPr>
      </w:pPr>
    </w:p>
    <w:p w14:paraId="2A5489A7" w14:textId="77777777" w:rsidR="008E64A3" w:rsidRDefault="008E64A3" w:rsidP="008E64A3">
      <w:pPr>
        <w:spacing w:line="276" w:lineRule="auto"/>
        <w:jc w:val="both"/>
        <w:rPr>
          <w:rFonts w:ascii="Lato" w:hAnsi="Lato"/>
          <w:b/>
        </w:rPr>
      </w:pPr>
      <w:r>
        <w:rPr>
          <w:rFonts w:ascii="Lato" w:hAnsi="Lato"/>
        </w:rPr>
        <w:t>Studzienki kanalizacyjne firmy KACZMAREK powinny składać się z prefabrykowanych elementów betonowych łączonych na uszczelki klinowe typu SG:</w:t>
      </w:r>
    </w:p>
    <w:p w14:paraId="08318D3C" w14:textId="77777777" w:rsidR="008E64A3" w:rsidRDefault="008E64A3" w:rsidP="008E64A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dennica monolityczna (beton jednorodny w całej dennicy, także w kinecie), wyposażona w fabrycznie zalane w procesie produkcyjnym przejścia szczelne dla podłączenia rur PVC DN200 i PVC DN160 (wylot i dopływy zgodnie z danymi podanymi w tabeli na załączonych rysunkach),</w:t>
      </w:r>
    </w:p>
    <w:p w14:paraId="7003E7CC" w14:textId="77777777" w:rsidR="008E64A3" w:rsidRDefault="008E64A3" w:rsidP="008E64A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kręgi,</w:t>
      </w:r>
    </w:p>
    <w:p w14:paraId="60E0755E" w14:textId="77777777" w:rsidR="008E64A3" w:rsidRDefault="008E64A3" w:rsidP="008E64A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zwieńczenia w postaci zwężki, </w:t>
      </w:r>
    </w:p>
    <w:p w14:paraId="1E038585" w14:textId="77777777" w:rsidR="008E64A3" w:rsidRDefault="008E64A3" w:rsidP="008E64A3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pierścienie wyrównawcze.</w:t>
      </w:r>
    </w:p>
    <w:p w14:paraId="08260827" w14:textId="77777777" w:rsidR="008E64A3" w:rsidRDefault="008E64A3" w:rsidP="008E64A3">
      <w:pPr>
        <w:spacing w:line="276" w:lineRule="auto"/>
        <w:ind w:left="720"/>
        <w:jc w:val="both"/>
        <w:rPr>
          <w:rFonts w:ascii="Lato" w:hAnsi="Lato"/>
        </w:rPr>
      </w:pPr>
    </w:p>
    <w:p w14:paraId="36136290" w14:textId="77777777" w:rsidR="008E64A3" w:rsidRDefault="008E64A3" w:rsidP="008E64A3">
      <w:p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Studzienki wykonać zgodnie z wymaganiami podanymi na załączonych rysunkach. </w:t>
      </w:r>
    </w:p>
    <w:p w14:paraId="20B8F01A" w14:textId="77777777" w:rsidR="008E64A3" w:rsidRDefault="008E64A3" w:rsidP="008E64A3">
      <w:p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Kinety dostosować do spadku kolektora, zgodnie z załączonymi profilami. </w:t>
      </w:r>
    </w:p>
    <w:p w14:paraId="71DFDB5A" w14:textId="77777777" w:rsidR="008E64A3" w:rsidRDefault="008E64A3" w:rsidP="008E64A3">
      <w:p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                   </w:t>
      </w:r>
    </w:p>
    <w:p w14:paraId="33EEF798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Beton klasy C40/50</w:t>
      </w:r>
    </w:p>
    <w:p w14:paraId="719D4B45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Nasiąkliwość &lt; 5%</w:t>
      </w:r>
    </w:p>
    <w:p w14:paraId="3A5D9A17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Wodoszczelność W8</w:t>
      </w:r>
    </w:p>
    <w:p w14:paraId="33ED404B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Szerokość rozwarcia rys do 0,1mm</w:t>
      </w:r>
    </w:p>
    <w:p w14:paraId="2FC85237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Klasa ekspozycji: XA3</w:t>
      </w:r>
    </w:p>
    <w:p w14:paraId="3306E112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Nośność zwężki min. 500 </w:t>
      </w:r>
      <w:proofErr w:type="spellStart"/>
      <w:r>
        <w:rPr>
          <w:rFonts w:ascii="Lato" w:hAnsi="Lato"/>
        </w:rPr>
        <w:t>kN</w:t>
      </w:r>
      <w:proofErr w:type="spellEnd"/>
      <w:r>
        <w:rPr>
          <w:rFonts w:ascii="Lato" w:hAnsi="Lato"/>
        </w:rPr>
        <w:t xml:space="preserve"> (udokumentowana przez akredytowane laboratorium)</w:t>
      </w:r>
    </w:p>
    <w:p w14:paraId="29F54841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Maksymalna zawartość chlorków 1% w stosunku do masy cementu</w:t>
      </w:r>
    </w:p>
    <w:p w14:paraId="41E1C1DA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Poszczególne elementy studzienek należy łączyć na uszczelki, spełniające wymagania PN-EN 681-1</w:t>
      </w:r>
    </w:p>
    <w:p w14:paraId="0CD692AD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Studzienki powinny być wyposażone w szczeble stalowe powlekane tworzywem sztucznym w kolorze jaskrawym, zgodne z PN-EN 13101</w:t>
      </w:r>
    </w:p>
    <w:p w14:paraId="1EC5BF75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Wysokość kinety min. 3/4</w:t>
      </w:r>
    </w:p>
    <w:p w14:paraId="234E9F5B" w14:textId="77777777" w:rsidR="008E64A3" w:rsidRDefault="008E64A3" w:rsidP="008E64A3">
      <w:pPr>
        <w:widowControl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>Tolerancja wymiarów elementów studzienek powinna odpowiadać wymaganiom PN-EN 1917 oraz DIN 4034-1 przedstawionym poniżej:</w:t>
      </w:r>
      <w:r>
        <w:rPr>
          <w:rFonts w:ascii="Lato" w:hAnsi="Lato"/>
          <w:i/>
          <w:noProof/>
        </w:rPr>
        <w:t xml:space="preserve"> </w:t>
      </w:r>
    </w:p>
    <w:p w14:paraId="1A443436" w14:textId="77777777" w:rsidR="008E64A3" w:rsidRDefault="008E64A3" w:rsidP="008E64A3">
      <w:pPr>
        <w:widowControl/>
        <w:spacing w:line="276" w:lineRule="auto"/>
        <w:ind w:left="720"/>
        <w:rPr>
          <w:rFonts w:ascii="Lato" w:hAnsi="Lato"/>
        </w:rPr>
      </w:pPr>
    </w:p>
    <w:p w14:paraId="4593C067" w14:textId="4379899E" w:rsidR="008E64A3" w:rsidRDefault="008E64A3" w:rsidP="008E64A3">
      <w:pPr>
        <w:widowControl/>
        <w:spacing w:line="276" w:lineRule="auto"/>
        <w:ind w:left="720"/>
        <w:rPr>
          <w:rFonts w:ascii="Lato" w:hAnsi="Lato"/>
        </w:rPr>
      </w:pPr>
      <w:r>
        <w:rPr>
          <w:rFonts w:ascii="Lato" w:hAnsi="Lato"/>
          <w:i/>
          <w:noProof/>
        </w:rPr>
        <w:lastRenderedPageBreak/>
        <w:drawing>
          <wp:inline distT="0" distB="0" distL="0" distR="0" wp14:anchorId="7D72BB54" wp14:editId="0D885D8C">
            <wp:extent cx="4572000" cy="1186815"/>
            <wp:effectExtent l="57150" t="57150" r="57150" b="13335"/>
            <wp:docPr id="4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extrusionH="76200" contourW="12700">
                      <a:extrusionClr>
                        <a:schemeClr val="bg2">
                          <a:lumMod val="10000"/>
                        </a:schemeClr>
                      </a:extrusionClr>
                      <a:contourClr>
                        <a:schemeClr val="tx1">
                          <a:lumMod val="95000"/>
                          <a:lumOff val="5000"/>
                        </a:schemeClr>
                      </a:contourClr>
                    </a:sp3d>
                  </pic:spPr>
                </pic:pic>
              </a:graphicData>
            </a:graphic>
          </wp:inline>
        </w:drawing>
      </w:r>
    </w:p>
    <w:p w14:paraId="5048FF84" w14:textId="77777777" w:rsidR="008E64A3" w:rsidRDefault="008E64A3" w:rsidP="008E64A3">
      <w:pPr>
        <w:widowControl/>
        <w:spacing w:line="276" w:lineRule="auto"/>
        <w:ind w:left="720"/>
        <w:rPr>
          <w:rFonts w:ascii="Lato" w:hAnsi="Lato"/>
        </w:rPr>
      </w:pPr>
    </w:p>
    <w:p w14:paraId="1B7F4B77" w14:textId="378A76E0" w:rsidR="008E64A3" w:rsidRDefault="008E64A3" w:rsidP="008E64A3">
      <w:pPr>
        <w:spacing w:line="276" w:lineRule="auto"/>
        <w:jc w:val="center"/>
        <w:rPr>
          <w:rFonts w:ascii="Lato" w:hAnsi="Lato"/>
        </w:rPr>
      </w:pPr>
      <w:r>
        <w:rPr>
          <w:rFonts w:ascii="Lato" w:hAnsi="Lato"/>
          <w:noProof/>
        </w:rPr>
        <w:drawing>
          <wp:inline distT="0" distB="0" distL="0" distR="0" wp14:anchorId="35898186" wp14:editId="76806AB4">
            <wp:extent cx="3058795" cy="2721610"/>
            <wp:effectExtent l="0" t="0" r="8255" b="254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795" cy="272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EC5E8" w14:textId="77777777" w:rsidR="008E64A3" w:rsidRDefault="008E64A3" w:rsidP="008E64A3">
      <w:pPr>
        <w:widowControl/>
        <w:numPr>
          <w:ilvl w:val="0"/>
          <w:numId w:val="27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>Pozostałe wymagania zgodnie z normą PN-EN 1917</w:t>
      </w:r>
    </w:p>
    <w:p w14:paraId="037B3F89" w14:textId="77777777" w:rsidR="008E64A3" w:rsidRDefault="008E64A3" w:rsidP="008E64A3">
      <w:pPr>
        <w:spacing w:line="276" w:lineRule="auto"/>
        <w:rPr>
          <w:rFonts w:ascii="Lato" w:hAnsi="Lato"/>
        </w:rPr>
      </w:pPr>
    </w:p>
    <w:p w14:paraId="2A410DC3" w14:textId="77777777" w:rsidR="008E64A3" w:rsidRDefault="008E64A3" w:rsidP="008E64A3">
      <w:pPr>
        <w:spacing w:line="276" w:lineRule="auto"/>
        <w:jc w:val="both"/>
        <w:rPr>
          <w:b/>
          <w:bCs/>
          <w:color w:val="FF0000"/>
        </w:rPr>
      </w:pPr>
    </w:p>
    <w:p w14:paraId="1CB9C503" w14:textId="77777777" w:rsidR="008E64A3" w:rsidRDefault="008E64A3" w:rsidP="008E64A3">
      <w:pPr>
        <w:spacing w:line="276" w:lineRule="auto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 xml:space="preserve">UWAGA: Oferent zobowiązany jest do doboru poszczególnych elementów studni (ich wysokości)z uwzględnieniem rzędnych dna studni i rzędnej włazu, określonych na załączonych rysunkach.  </w:t>
      </w:r>
    </w:p>
    <w:p w14:paraId="1DC7CF65" w14:textId="77777777" w:rsidR="008E64A3" w:rsidRDefault="008E64A3" w:rsidP="008E64A3">
      <w:pPr>
        <w:spacing w:line="276" w:lineRule="auto"/>
        <w:rPr>
          <w:rFonts w:ascii="Lato" w:hAnsi="Lato"/>
        </w:rPr>
      </w:pPr>
    </w:p>
    <w:p w14:paraId="156C1E3A" w14:textId="77777777" w:rsidR="008E64A3" w:rsidRDefault="008E64A3" w:rsidP="008E64A3">
      <w:pPr>
        <w:pStyle w:val="Akapitzlist"/>
        <w:numPr>
          <w:ilvl w:val="0"/>
          <w:numId w:val="24"/>
        </w:numPr>
        <w:spacing w:line="276" w:lineRule="auto"/>
        <w:ind w:left="357" w:hanging="357"/>
        <w:rPr>
          <w:rFonts w:ascii="Lato" w:hAnsi="Lato"/>
        </w:rPr>
      </w:pPr>
      <w:r>
        <w:rPr>
          <w:rFonts w:ascii="Lato" w:hAnsi="Lato"/>
          <w:b/>
        </w:rPr>
        <w:t xml:space="preserve">Transport i rozładunek </w:t>
      </w:r>
    </w:p>
    <w:p w14:paraId="6FD043F3" w14:textId="77777777" w:rsidR="008E64A3" w:rsidRDefault="008E64A3" w:rsidP="008E64A3">
      <w:pPr>
        <w:spacing w:line="276" w:lineRule="auto"/>
        <w:rPr>
          <w:rFonts w:ascii="Lato" w:hAnsi="Lato"/>
        </w:rPr>
      </w:pPr>
    </w:p>
    <w:p w14:paraId="23CBB9EA" w14:textId="77777777" w:rsidR="008E64A3" w:rsidRDefault="008E64A3" w:rsidP="008E64A3">
      <w:pPr>
        <w:spacing w:line="27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Prefabrykaty na budowę należy dostarczać specjalistycznym transportem </w:t>
      </w:r>
      <w:proofErr w:type="spellStart"/>
      <w:r>
        <w:rPr>
          <w:rFonts w:ascii="Lato" w:hAnsi="Lato"/>
        </w:rPr>
        <w:t>samorozładowczym</w:t>
      </w:r>
      <w:proofErr w:type="spellEnd"/>
      <w:r>
        <w:rPr>
          <w:rFonts w:ascii="Lato" w:hAnsi="Lato"/>
        </w:rPr>
        <w:t>, wyposażonym w dźwig HDS oraz chwytaki.</w:t>
      </w:r>
      <w:r>
        <w:rPr>
          <w:rFonts w:ascii="Lato" w:hAnsi="Lato"/>
          <w:i/>
        </w:rPr>
        <w:t xml:space="preserve"> </w:t>
      </w:r>
      <w:r>
        <w:rPr>
          <w:rFonts w:ascii="Lato" w:hAnsi="Lato"/>
        </w:rPr>
        <w:t>Elementy należy przewozić w pozycji ich wbudowywania. Studnie należy zabezpieczyć na czas transportu przed uszkodzeniem.</w:t>
      </w:r>
    </w:p>
    <w:p w14:paraId="1EAA3E3C" w14:textId="232D70AE" w:rsidR="008E64A3" w:rsidRPr="008E64A3" w:rsidRDefault="008E64A3" w:rsidP="008E64A3">
      <w:pPr>
        <w:spacing w:line="276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97750F" wp14:editId="0C8F9BF2">
                <wp:simplePos x="0" y="0"/>
                <wp:positionH relativeFrom="column">
                  <wp:posOffset>3814445</wp:posOffset>
                </wp:positionH>
                <wp:positionV relativeFrom="paragraph">
                  <wp:posOffset>2802255</wp:posOffset>
                </wp:positionV>
                <wp:extent cx="1143000" cy="1028700"/>
                <wp:effectExtent l="0" t="0" r="19050" b="19050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73ABCD4" w14:textId="77777777" w:rsidR="008E64A3" w:rsidRDefault="008E64A3" w:rsidP="008E64A3"/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97750F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300.35pt;margin-top:220.65pt;width:9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HPQMwIAAHUEAAAOAAAAZHJzL2Uyb0RvYy54bWysVE1v2zAMvQ/YfxB0X2yn6ZcRp8hSZBhQ&#10;tAXSoWdFlhIBsqhJSuzs14+S89Vsp2EXWRSpJ/Lx0eOHrtFkK5xXYCpaDHJKhOFQK7Oq6I+3+Zc7&#10;SnxgpmYajKjoTnj6MPn8adzaUgxhDboWjiCI8WVrK7oOwZZZ5vlaNMwPwAqDTgmuYQFNt8pqx1pE&#10;b3Q2zPObrAVXWwdceI+nj72TThK+lIKHFym9CERXFHMLaXVpXcY1m4xZuXLMrhXfp8H+IYuGKYOP&#10;HqEeWWBk49QfUI3iDjzIMODQZCCl4iLVgNUU+UU1izWzItWC5Hh7pMn/P1j+vF3YV0dC9xU6bGAk&#10;pLW+9HgY6+mka+IXMyXoRwp3R9pEFwiPl4rRVZ6ji6OvyId3t2ggTna6bp0P3wQ0JG4q6rAviS62&#10;ffKhDz2ExNc8aFXPldbJiFoQM+3IlmEXdUhJIviHKG1IW9Gbq+s8AX/wJTWdEJarvyAgnjaY86n4&#10;uAvdstszsoR6h0Q56DXkLZ8rLOaJ+fDKHIoGCcBBCC+4SA2YDNfKUrIG9+vyLMZhD9FDSYviq6j/&#10;uWFOUKK/G+zufTEaIVxIxuj6doiGO/cszz1m08wAmSlw1CxP2xgf9GErHTTvOCfT+Cq6mOH4dkXD&#10;YTsL/UjgnHExnaYg1Kdl4cksLI/QsROxRW/dO3N238eAEniGg0xZedHOPjbeNDDdBJAq9ToS27O5&#10;5xu1ndSyn8M4POd2ijr9LSa/AQAA//8DAFBLAwQUAAYACAAAACEAq+sVTt8AAAALAQAADwAAAGRy&#10;cy9kb3ducmV2LnhtbEyPwUrDQBCG74LvsIzgze7WhDak2ZSgiKCCWL30Ns2OSTA7G7LbNn17Nyc9&#10;zvwf/3xTbCfbixONvnOsYblQIIhrZzpuNHx9Pt1lIHxANtg7Jg0X8rAtr68KzI078weddqERsYR9&#10;jhraEIZcSl+3ZNEv3EAcs283WgxxHBtpRjzHctvLe6VW0mLH8UKLAz20VP/sjlbDS7rHxyS80iXw&#10;9F5Vz9mQ+jetb2+magMi0BT+YJj1ozqU0engjmy86DWslFpHVEOaLhMQkVhn8+YwR0kCsizk/x/K&#10;XwAAAP//AwBQSwECLQAUAAYACAAAACEAtoM4kv4AAADhAQAAEwAAAAAAAAAAAAAAAAAAAAAAW0Nv&#10;bnRlbnRfVHlwZXNdLnhtbFBLAQItABQABgAIAAAAIQA4/SH/1gAAAJQBAAALAAAAAAAAAAAAAAAA&#10;AC8BAABfcmVscy8ucmVsc1BLAQItABQABgAIAAAAIQCMDHPQMwIAAHUEAAAOAAAAAAAAAAAAAAAA&#10;AC4CAABkcnMvZTJvRG9jLnhtbFBLAQItABQABgAIAAAAIQCr6xVO3wAAAAsBAAAPAAAAAAAAAAAA&#10;AAAAAI0EAABkcnMvZG93bnJldi54bWxQSwUGAAAAAAQABADzAAAAmQUAAAAA&#10;" fillcolor="white [3201]" strokecolor="white [3212]" strokeweight=".5pt">
                <v:textbox>
                  <w:txbxContent>
                    <w:p w14:paraId="773ABCD4" w14:textId="77777777" w:rsidR="008E64A3" w:rsidRDefault="008E64A3" w:rsidP="008E64A3"/>
                  </w:txbxContent>
                </v:textbox>
              </v:shape>
            </w:pict>
          </mc:Fallback>
        </mc:AlternateContent>
      </w:r>
    </w:p>
    <w:p w14:paraId="04224A4F" w14:textId="77777777" w:rsidR="008E64A3" w:rsidRDefault="008E64A3" w:rsidP="008E64A3">
      <w:pPr>
        <w:pStyle w:val="Akapitzlist"/>
        <w:numPr>
          <w:ilvl w:val="0"/>
          <w:numId w:val="24"/>
        </w:numPr>
        <w:spacing w:line="276" w:lineRule="auto"/>
        <w:ind w:left="357" w:hanging="357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Załączniki:</w:t>
      </w:r>
    </w:p>
    <w:p w14:paraId="32896941" w14:textId="77777777" w:rsidR="008E64A3" w:rsidRDefault="008E64A3" w:rsidP="008E64A3">
      <w:pPr>
        <w:spacing w:line="276" w:lineRule="auto"/>
        <w:rPr>
          <w:rFonts w:ascii="Lato" w:hAnsi="Lato"/>
        </w:rPr>
      </w:pPr>
    </w:p>
    <w:p w14:paraId="05629D8E" w14:textId="47522687" w:rsidR="008E64A3" w:rsidRPr="008E64A3" w:rsidRDefault="008E64A3" w:rsidP="008E64A3">
      <w:pPr>
        <w:pStyle w:val="Akapitzlist"/>
        <w:numPr>
          <w:ilvl w:val="0"/>
          <w:numId w:val="28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 xml:space="preserve">Rysunek </w:t>
      </w:r>
      <w:r w:rsidR="00593964">
        <w:rPr>
          <w:rFonts w:ascii="Lato" w:hAnsi="Lato"/>
        </w:rPr>
        <w:t xml:space="preserve">i zestawienie </w:t>
      </w:r>
      <w:r>
        <w:rPr>
          <w:rFonts w:ascii="Lato" w:hAnsi="Lato"/>
        </w:rPr>
        <w:t>studni – Milicz, ul. Leśna</w:t>
      </w:r>
      <w:r w:rsidR="00593964">
        <w:rPr>
          <w:rFonts w:ascii="Lato" w:hAnsi="Lato"/>
        </w:rPr>
        <w:t xml:space="preserve"> </w:t>
      </w:r>
    </w:p>
    <w:p w14:paraId="5C97B110" w14:textId="02476D53" w:rsidR="008E64A3" w:rsidRDefault="008E64A3" w:rsidP="008E64A3">
      <w:pPr>
        <w:pStyle w:val="Akapitzlist"/>
        <w:numPr>
          <w:ilvl w:val="0"/>
          <w:numId w:val="28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 xml:space="preserve">Rysunek studni – </w:t>
      </w:r>
      <w:proofErr w:type="spellStart"/>
      <w:r>
        <w:rPr>
          <w:rFonts w:ascii="Lato" w:hAnsi="Lato"/>
        </w:rPr>
        <w:t>Koruszka</w:t>
      </w:r>
      <w:proofErr w:type="spellEnd"/>
      <w:r w:rsidR="004D74AB">
        <w:rPr>
          <w:rFonts w:ascii="Lato" w:hAnsi="Lato"/>
        </w:rPr>
        <w:t xml:space="preserve"> </w:t>
      </w:r>
    </w:p>
    <w:p w14:paraId="42709378" w14:textId="03F58179" w:rsidR="008E64A3" w:rsidRDefault="008E64A3" w:rsidP="008E64A3">
      <w:pPr>
        <w:pStyle w:val="Akapitzlist"/>
        <w:numPr>
          <w:ilvl w:val="0"/>
          <w:numId w:val="28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>Rysunek studni – Kaszowo</w:t>
      </w:r>
      <w:r w:rsidR="004D74AB">
        <w:rPr>
          <w:rFonts w:ascii="Lato" w:hAnsi="Lato"/>
        </w:rPr>
        <w:t xml:space="preserve"> </w:t>
      </w:r>
      <w:r w:rsidR="004D74AB">
        <w:rPr>
          <w:rFonts w:ascii="Lato" w:hAnsi="Lato"/>
        </w:rPr>
        <w:t>(cz.1 i cz.2)</w:t>
      </w:r>
    </w:p>
    <w:p w14:paraId="0C916E7E" w14:textId="60E484C9" w:rsidR="008E64A3" w:rsidRPr="008E64A3" w:rsidRDefault="008E64A3" w:rsidP="008E64A3">
      <w:pPr>
        <w:pStyle w:val="Akapitzlist"/>
        <w:numPr>
          <w:ilvl w:val="0"/>
          <w:numId w:val="28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>Profil kanalizacji – Milicz, ul. Leśna</w:t>
      </w:r>
      <w:r w:rsidR="00593964">
        <w:rPr>
          <w:rFonts w:ascii="Lato" w:hAnsi="Lato"/>
        </w:rPr>
        <w:t xml:space="preserve"> (cz.1 i cz.2)</w:t>
      </w:r>
    </w:p>
    <w:p w14:paraId="73D64891" w14:textId="77777777" w:rsidR="008E64A3" w:rsidRDefault="008E64A3" w:rsidP="008E64A3">
      <w:pPr>
        <w:pStyle w:val="Akapitzlist"/>
        <w:numPr>
          <w:ilvl w:val="0"/>
          <w:numId w:val="28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 xml:space="preserve">Profil kanalizacji – </w:t>
      </w:r>
      <w:proofErr w:type="spellStart"/>
      <w:r>
        <w:rPr>
          <w:rFonts w:ascii="Lato" w:hAnsi="Lato"/>
        </w:rPr>
        <w:t>Koruszka</w:t>
      </w:r>
      <w:proofErr w:type="spellEnd"/>
    </w:p>
    <w:p w14:paraId="40577CFF" w14:textId="2F0E66D9" w:rsidR="00673C08" w:rsidRPr="008E64A3" w:rsidRDefault="008E64A3" w:rsidP="00D32185">
      <w:pPr>
        <w:pStyle w:val="Akapitzlist"/>
        <w:numPr>
          <w:ilvl w:val="0"/>
          <w:numId w:val="28"/>
        </w:numPr>
        <w:spacing w:line="276" w:lineRule="auto"/>
      </w:pPr>
      <w:r w:rsidRPr="008E64A3">
        <w:rPr>
          <w:rFonts w:ascii="Lato" w:hAnsi="Lato"/>
        </w:rPr>
        <w:t>Profil kanalizacji – Kaszowo</w:t>
      </w:r>
    </w:p>
    <w:sectPr w:rsidR="00673C08" w:rsidRPr="008E64A3" w:rsidSect="00F37C6E">
      <w:footerReference w:type="even" r:id="rId10"/>
      <w:footerReference w:type="default" r:id="rId11"/>
      <w:footerReference w:type="first" r:id="rId12"/>
      <w:pgSz w:w="11906" w:h="16838" w:code="9"/>
      <w:pgMar w:top="1418" w:right="1418" w:bottom="1418" w:left="1418" w:header="0" w:footer="22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F8D86" w14:textId="77777777" w:rsidR="000813CE" w:rsidRDefault="000813CE">
      <w:r>
        <w:separator/>
      </w:r>
    </w:p>
  </w:endnote>
  <w:endnote w:type="continuationSeparator" w:id="0">
    <w:p w14:paraId="5F921362" w14:textId="77777777" w:rsidR="000813CE" w:rsidRDefault="0008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06252167"/>
      <w:docPartObj>
        <w:docPartGallery w:val="Page Numbers (Bottom of Page)"/>
        <w:docPartUnique/>
      </w:docPartObj>
    </w:sdtPr>
    <w:sdtEndPr/>
    <w:sdtContent>
      <w:p w14:paraId="1FA72574" w14:textId="77777777" w:rsidR="002740D2" w:rsidRDefault="002740D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Pr="002740D2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A5494C7" w14:textId="77777777" w:rsidR="002740D2" w:rsidRDefault="002740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1173641"/>
      <w:docPartObj>
        <w:docPartGallery w:val="Page Numbers (Bottom of Page)"/>
        <w:docPartUnique/>
      </w:docPartObj>
    </w:sdtPr>
    <w:sdtEndPr/>
    <w:sdtContent>
      <w:p w14:paraId="29731244" w14:textId="77777777" w:rsidR="004203FA" w:rsidRDefault="004203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B0F">
          <w:rPr>
            <w:noProof/>
          </w:rPr>
          <w:t>2</w:t>
        </w:r>
        <w:r>
          <w:fldChar w:fldCharType="end"/>
        </w:r>
      </w:p>
    </w:sdtContent>
  </w:sdt>
  <w:p w14:paraId="3E908302" w14:textId="77777777" w:rsidR="00F37C6E" w:rsidRDefault="00F37C6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0535113"/>
      <w:docPartObj>
        <w:docPartGallery w:val="Page Numbers (Bottom of Page)"/>
        <w:docPartUnique/>
      </w:docPartObj>
    </w:sdtPr>
    <w:sdtEndPr/>
    <w:sdtContent>
      <w:p w14:paraId="715C0298" w14:textId="77777777" w:rsidR="00B76C9C" w:rsidRDefault="00B76C9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B0F">
          <w:rPr>
            <w:noProof/>
          </w:rPr>
          <w:t>1</w:t>
        </w:r>
        <w:r>
          <w:fldChar w:fldCharType="end"/>
        </w:r>
      </w:p>
    </w:sdtContent>
  </w:sdt>
  <w:p w14:paraId="71DC6ADD" w14:textId="77777777" w:rsidR="00C02D58" w:rsidRPr="00F37C6E" w:rsidRDefault="00C02D58" w:rsidP="00F37C6E">
    <w:pPr>
      <w:pStyle w:val="Stopka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ACADC" w14:textId="77777777" w:rsidR="000813CE" w:rsidRDefault="000813CE"/>
  </w:footnote>
  <w:footnote w:type="continuationSeparator" w:id="0">
    <w:p w14:paraId="208ED092" w14:textId="77777777" w:rsidR="000813CE" w:rsidRDefault="000813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7902"/>
    <w:multiLevelType w:val="hybridMultilevel"/>
    <w:tmpl w:val="45BCAD1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D585B"/>
    <w:multiLevelType w:val="hybridMultilevel"/>
    <w:tmpl w:val="D0CA73D2"/>
    <w:lvl w:ilvl="0" w:tplc="84728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9A60C0"/>
    <w:multiLevelType w:val="hybridMultilevel"/>
    <w:tmpl w:val="05B8B63E"/>
    <w:lvl w:ilvl="0" w:tplc="F6907B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74930"/>
    <w:multiLevelType w:val="hybridMultilevel"/>
    <w:tmpl w:val="DDEA0A84"/>
    <w:lvl w:ilvl="0" w:tplc="4BF68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9121C"/>
    <w:multiLevelType w:val="multilevel"/>
    <w:tmpl w:val="EC7E25A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D802DD"/>
    <w:multiLevelType w:val="hybridMultilevel"/>
    <w:tmpl w:val="2E9C7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963C5"/>
    <w:multiLevelType w:val="hybridMultilevel"/>
    <w:tmpl w:val="89F86D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149AF"/>
    <w:multiLevelType w:val="hybridMultilevel"/>
    <w:tmpl w:val="E04C714C"/>
    <w:lvl w:ilvl="0" w:tplc="F0B63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006F88"/>
    <w:multiLevelType w:val="hybridMultilevel"/>
    <w:tmpl w:val="ADCC019E"/>
    <w:lvl w:ilvl="0" w:tplc="760623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9A4257"/>
    <w:multiLevelType w:val="hybridMultilevel"/>
    <w:tmpl w:val="3912D99C"/>
    <w:lvl w:ilvl="0" w:tplc="4CCA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FB786B"/>
    <w:multiLevelType w:val="hybridMultilevel"/>
    <w:tmpl w:val="69B023AC"/>
    <w:lvl w:ilvl="0" w:tplc="673AA794">
      <w:start w:val="3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D6138"/>
    <w:multiLevelType w:val="hybridMultilevel"/>
    <w:tmpl w:val="2B0CF646"/>
    <w:lvl w:ilvl="0" w:tplc="04150015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1019B"/>
    <w:multiLevelType w:val="hybridMultilevel"/>
    <w:tmpl w:val="8E387234"/>
    <w:lvl w:ilvl="0" w:tplc="C966FB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B5A08"/>
    <w:multiLevelType w:val="hybridMultilevel"/>
    <w:tmpl w:val="E55A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14067"/>
    <w:multiLevelType w:val="multilevel"/>
    <w:tmpl w:val="4748F8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E092B4D"/>
    <w:multiLevelType w:val="hybridMultilevel"/>
    <w:tmpl w:val="2DC0793C"/>
    <w:lvl w:ilvl="0" w:tplc="334A2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0F1E96"/>
    <w:multiLevelType w:val="hybridMultilevel"/>
    <w:tmpl w:val="D8887B0A"/>
    <w:lvl w:ilvl="0" w:tplc="F65E3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4235C3"/>
    <w:multiLevelType w:val="hybridMultilevel"/>
    <w:tmpl w:val="246A4230"/>
    <w:lvl w:ilvl="0" w:tplc="A940662E">
      <w:start w:val="1"/>
      <w:numFmt w:val="decimal"/>
      <w:lvlText w:val="%1)"/>
      <w:lvlJc w:val="left"/>
      <w:pPr>
        <w:ind w:left="785" w:hanging="360"/>
      </w:pPr>
      <w:rPr>
        <w:rFonts w:ascii="Lato" w:hAnsi="Lato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0743C7"/>
    <w:multiLevelType w:val="hybridMultilevel"/>
    <w:tmpl w:val="CCAC8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5532E1"/>
    <w:multiLevelType w:val="hybridMultilevel"/>
    <w:tmpl w:val="282ED9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E155A"/>
    <w:multiLevelType w:val="hybridMultilevel"/>
    <w:tmpl w:val="36F6D220"/>
    <w:lvl w:ilvl="0" w:tplc="E1400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457FE8"/>
    <w:multiLevelType w:val="hybridMultilevel"/>
    <w:tmpl w:val="96F237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517467F"/>
    <w:multiLevelType w:val="hybridMultilevel"/>
    <w:tmpl w:val="CA7ED648"/>
    <w:lvl w:ilvl="0" w:tplc="3C3633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A5505D"/>
    <w:multiLevelType w:val="multilevel"/>
    <w:tmpl w:val="9684B32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Calibri" w:hAnsi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7C4B103B"/>
    <w:multiLevelType w:val="hybridMultilevel"/>
    <w:tmpl w:val="B3FA0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F34454E"/>
    <w:multiLevelType w:val="hybridMultilevel"/>
    <w:tmpl w:val="F2A64D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57293975">
    <w:abstractNumId w:val="14"/>
  </w:num>
  <w:num w:numId="2" w16cid:durableId="1360593936">
    <w:abstractNumId w:val="23"/>
  </w:num>
  <w:num w:numId="3" w16cid:durableId="218515956">
    <w:abstractNumId w:val="4"/>
  </w:num>
  <w:num w:numId="4" w16cid:durableId="1885174114">
    <w:abstractNumId w:val="11"/>
  </w:num>
  <w:num w:numId="5" w16cid:durableId="1842425615">
    <w:abstractNumId w:val="8"/>
  </w:num>
  <w:num w:numId="6" w16cid:durableId="408115128">
    <w:abstractNumId w:val="20"/>
  </w:num>
  <w:num w:numId="7" w16cid:durableId="892816296">
    <w:abstractNumId w:val="16"/>
  </w:num>
  <w:num w:numId="8" w16cid:durableId="82800652">
    <w:abstractNumId w:val="15"/>
  </w:num>
  <w:num w:numId="9" w16cid:durableId="703140911">
    <w:abstractNumId w:val="3"/>
  </w:num>
  <w:num w:numId="10" w16cid:durableId="557472823">
    <w:abstractNumId w:val="1"/>
  </w:num>
  <w:num w:numId="11" w16cid:durableId="799763698">
    <w:abstractNumId w:val="7"/>
  </w:num>
  <w:num w:numId="12" w16cid:durableId="407967162">
    <w:abstractNumId w:val="0"/>
  </w:num>
  <w:num w:numId="13" w16cid:durableId="338506488">
    <w:abstractNumId w:val="22"/>
  </w:num>
  <w:num w:numId="14" w16cid:durableId="893736235">
    <w:abstractNumId w:val="21"/>
  </w:num>
  <w:num w:numId="15" w16cid:durableId="1574196044">
    <w:abstractNumId w:val="25"/>
  </w:num>
  <w:num w:numId="16" w16cid:durableId="212623659">
    <w:abstractNumId w:val="24"/>
  </w:num>
  <w:num w:numId="17" w16cid:durableId="673412565">
    <w:abstractNumId w:val="10"/>
  </w:num>
  <w:num w:numId="18" w16cid:durableId="1275283735">
    <w:abstractNumId w:val="13"/>
  </w:num>
  <w:num w:numId="19" w16cid:durableId="1005665968">
    <w:abstractNumId w:val="9"/>
  </w:num>
  <w:num w:numId="20" w16cid:durableId="1645503479">
    <w:abstractNumId w:val="5"/>
  </w:num>
  <w:num w:numId="21" w16cid:durableId="1526672235">
    <w:abstractNumId w:val="18"/>
  </w:num>
  <w:num w:numId="22" w16cid:durableId="567032347">
    <w:abstractNumId w:val="6"/>
  </w:num>
  <w:num w:numId="23" w16cid:durableId="1626426231">
    <w:abstractNumId w:val="19"/>
  </w:num>
  <w:num w:numId="24" w16cid:durableId="1920377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46675059">
    <w:abstractNumId w:val="12"/>
  </w:num>
  <w:num w:numId="26" w16cid:durableId="85267360">
    <w:abstractNumId w:val="6"/>
  </w:num>
  <w:num w:numId="27" w16cid:durableId="1436367581">
    <w:abstractNumId w:val="19"/>
  </w:num>
  <w:num w:numId="28" w16cid:durableId="1194688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5F4"/>
    <w:rsid w:val="000005F4"/>
    <w:rsid w:val="00006835"/>
    <w:rsid w:val="00012EC7"/>
    <w:rsid w:val="00013114"/>
    <w:rsid w:val="00014F3E"/>
    <w:rsid w:val="000235E7"/>
    <w:rsid w:val="00026B04"/>
    <w:rsid w:val="000305B6"/>
    <w:rsid w:val="000414B1"/>
    <w:rsid w:val="00046266"/>
    <w:rsid w:val="00047BDD"/>
    <w:rsid w:val="00056831"/>
    <w:rsid w:val="00056B49"/>
    <w:rsid w:val="0007675E"/>
    <w:rsid w:val="000813CE"/>
    <w:rsid w:val="000840E4"/>
    <w:rsid w:val="000858C0"/>
    <w:rsid w:val="00086D27"/>
    <w:rsid w:val="0009290E"/>
    <w:rsid w:val="000D0911"/>
    <w:rsid w:val="000D0C27"/>
    <w:rsid w:val="000D1439"/>
    <w:rsid w:val="000F1660"/>
    <w:rsid w:val="000F3A4A"/>
    <w:rsid w:val="0011449B"/>
    <w:rsid w:val="001152EF"/>
    <w:rsid w:val="001309C6"/>
    <w:rsid w:val="0013361E"/>
    <w:rsid w:val="0013652B"/>
    <w:rsid w:val="00146537"/>
    <w:rsid w:val="001841AF"/>
    <w:rsid w:val="001921BE"/>
    <w:rsid w:val="001B376A"/>
    <w:rsid w:val="001C765A"/>
    <w:rsid w:val="001D1D53"/>
    <w:rsid w:val="001E1FBD"/>
    <w:rsid w:val="00226DF4"/>
    <w:rsid w:val="002423E9"/>
    <w:rsid w:val="00250130"/>
    <w:rsid w:val="0025296B"/>
    <w:rsid w:val="00254F30"/>
    <w:rsid w:val="002638F3"/>
    <w:rsid w:val="002740D2"/>
    <w:rsid w:val="0027567E"/>
    <w:rsid w:val="0028029C"/>
    <w:rsid w:val="002809BC"/>
    <w:rsid w:val="002A682B"/>
    <w:rsid w:val="002B26BC"/>
    <w:rsid w:val="002B2FAC"/>
    <w:rsid w:val="002B6ADA"/>
    <w:rsid w:val="002E216A"/>
    <w:rsid w:val="002E6DA0"/>
    <w:rsid w:val="00301396"/>
    <w:rsid w:val="00324A8E"/>
    <w:rsid w:val="0034165C"/>
    <w:rsid w:val="00342297"/>
    <w:rsid w:val="00353C1D"/>
    <w:rsid w:val="003542E1"/>
    <w:rsid w:val="00355510"/>
    <w:rsid w:val="00360A8A"/>
    <w:rsid w:val="003627E9"/>
    <w:rsid w:val="003744F0"/>
    <w:rsid w:val="00376982"/>
    <w:rsid w:val="00395332"/>
    <w:rsid w:val="003A24D2"/>
    <w:rsid w:val="003B129B"/>
    <w:rsid w:val="003B57B6"/>
    <w:rsid w:val="003C796C"/>
    <w:rsid w:val="003D625F"/>
    <w:rsid w:val="003D795D"/>
    <w:rsid w:val="004048B0"/>
    <w:rsid w:val="004049AC"/>
    <w:rsid w:val="004203FA"/>
    <w:rsid w:val="004502F6"/>
    <w:rsid w:val="0045653C"/>
    <w:rsid w:val="00482ECB"/>
    <w:rsid w:val="004A2409"/>
    <w:rsid w:val="004A5A77"/>
    <w:rsid w:val="004C5A7C"/>
    <w:rsid w:val="004D74AB"/>
    <w:rsid w:val="004D7F00"/>
    <w:rsid w:val="004E089B"/>
    <w:rsid w:val="0050639C"/>
    <w:rsid w:val="0051150D"/>
    <w:rsid w:val="00522BB8"/>
    <w:rsid w:val="005241F2"/>
    <w:rsid w:val="005338A1"/>
    <w:rsid w:val="00535EF5"/>
    <w:rsid w:val="00537B96"/>
    <w:rsid w:val="0054719C"/>
    <w:rsid w:val="00550B64"/>
    <w:rsid w:val="0056609B"/>
    <w:rsid w:val="005804C2"/>
    <w:rsid w:val="005866CE"/>
    <w:rsid w:val="00593964"/>
    <w:rsid w:val="0059659A"/>
    <w:rsid w:val="005A2121"/>
    <w:rsid w:val="005A332A"/>
    <w:rsid w:val="005B033E"/>
    <w:rsid w:val="005B0794"/>
    <w:rsid w:val="005B4139"/>
    <w:rsid w:val="005C2398"/>
    <w:rsid w:val="005D0EA4"/>
    <w:rsid w:val="005D1843"/>
    <w:rsid w:val="005D1CE7"/>
    <w:rsid w:val="005D1FFF"/>
    <w:rsid w:val="005E536D"/>
    <w:rsid w:val="005E6045"/>
    <w:rsid w:val="005F1201"/>
    <w:rsid w:val="005F5E48"/>
    <w:rsid w:val="00621680"/>
    <w:rsid w:val="00645AE4"/>
    <w:rsid w:val="00647B54"/>
    <w:rsid w:val="00651B36"/>
    <w:rsid w:val="00652199"/>
    <w:rsid w:val="00654C37"/>
    <w:rsid w:val="006558CA"/>
    <w:rsid w:val="00655B87"/>
    <w:rsid w:val="00656711"/>
    <w:rsid w:val="00663EF1"/>
    <w:rsid w:val="00673C08"/>
    <w:rsid w:val="00685F41"/>
    <w:rsid w:val="006968F6"/>
    <w:rsid w:val="006A0281"/>
    <w:rsid w:val="006B1F33"/>
    <w:rsid w:val="006B24AD"/>
    <w:rsid w:val="006C1516"/>
    <w:rsid w:val="006D3130"/>
    <w:rsid w:val="006D7046"/>
    <w:rsid w:val="006F1B14"/>
    <w:rsid w:val="0070660C"/>
    <w:rsid w:val="00721405"/>
    <w:rsid w:val="007245E5"/>
    <w:rsid w:val="00724A8E"/>
    <w:rsid w:val="00741FE0"/>
    <w:rsid w:val="0074455C"/>
    <w:rsid w:val="0075148C"/>
    <w:rsid w:val="0077606A"/>
    <w:rsid w:val="00777473"/>
    <w:rsid w:val="00793B84"/>
    <w:rsid w:val="00797B6D"/>
    <w:rsid w:val="007A150A"/>
    <w:rsid w:val="007B50D5"/>
    <w:rsid w:val="007B522D"/>
    <w:rsid w:val="007B5FCA"/>
    <w:rsid w:val="007C4334"/>
    <w:rsid w:val="007C49A7"/>
    <w:rsid w:val="007C54A8"/>
    <w:rsid w:val="007E2755"/>
    <w:rsid w:val="007E5DED"/>
    <w:rsid w:val="007E7292"/>
    <w:rsid w:val="007F4DFC"/>
    <w:rsid w:val="008021B0"/>
    <w:rsid w:val="008112E5"/>
    <w:rsid w:val="008148FE"/>
    <w:rsid w:val="0082559D"/>
    <w:rsid w:val="008357A6"/>
    <w:rsid w:val="00842086"/>
    <w:rsid w:val="00857928"/>
    <w:rsid w:val="0086377D"/>
    <w:rsid w:val="00877C28"/>
    <w:rsid w:val="008808BA"/>
    <w:rsid w:val="0088178D"/>
    <w:rsid w:val="00887A2D"/>
    <w:rsid w:val="0089550D"/>
    <w:rsid w:val="008A0FCF"/>
    <w:rsid w:val="008A3323"/>
    <w:rsid w:val="008A6FDE"/>
    <w:rsid w:val="008D7426"/>
    <w:rsid w:val="008E64A3"/>
    <w:rsid w:val="008F04F0"/>
    <w:rsid w:val="00901A7F"/>
    <w:rsid w:val="00911B0D"/>
    <w:rsid w:val="00911E5B"/>
    <w:rsid w:val="00913348"/>
    <w:rsid w:val="00923516"/>
    <w:rsid w:val="00927B2E"/>
    <w:rsid w:val="00930DA2"/>
    <w:rsid w:val="00970081"/>
    <w:rsid w:val="00987448"/>
    <w:rsid w:val="009A58C1"/>
    <w:rsid w:val="009B5A8F"/>
    <w:rsid w:val="009B7DDC"/>
    <w:rsid w:val="009C2C20"/>
    <w:rsid w:val="009D677B"/>
    <w:rsid w:val="009E3BDE"/>
    <w:rsid w:val="009E66E5"/>
    <w:rsid w:val="00A00928"/>
    <w:rsid w:val="00A03D0C"/>
    <w:rsid w:val="00A041A3"/>
    <w:rsid w:val="00A0444A"/>
    <w:rsid w:val="00A07843"/>
    <w:rsid w:val="00A134D8"/>
    <w:rsid w:val="00A1744B"/>
    <w:rsid w:val="00A33244"/>
    <w:rsid w:val="00A33DB0"/>
    <w:rsid w:val="00A34027"/>
    <w:rsid w:val="00A340CD"/>
    <w:rsid w:val="00A343AC"/>
    <w:rsid w:val="00A37844"/>
    <w:rsid w:val="00A429AB"/>
    <w:rsid w:val="00A537B8"/>
    <w:rsid w:val="00A55806"/>
    <w:rsid w:val="00A57513"/>
    <w:rsid w:val="00A760B3"/>
    <w:rsid w:val="00A802A2"/>
    <w:rsid w:val="00A91CE3"/>
    <w:rsid w:val="00A96D34"/>
    <w:rsid w:val="00AA0D99"/>
    <w:rsid w:val="00AB6BA7"/>
    <w:rsid w:val="00AC1614"/>
    <w:rsid w:val="00AE3B22"/>
    <w:rsid w:val="00B01907"/>
    <w:rsid w:val="00B13FD0"/>
    <w:rsid w:val="00B14169"/>
    <w:rsid w:val="00B17E69"/>
    <w:rsid w:val="00B2218C"/>
    <w:rsid w:val="00B30E3B"/>
    <w:rsid w:val="00B31F80"/>
    <w:rsid w:val="00B34A5B"/>
    <w:rsid w:val="00B76C9C"/>
    <w:rsid w:val="00B81D2A"/>
    <w:rsid w:val="00BA5FA4"/>
    <w:rsid w:val="00BB4D43"/>
    <w:rsid w:val="00BB7DE6"/>
    <w:rsid w:val="00BC1393"/>
    <w:rsid w:val="00BC1D18"/>
    <w:rsid w:val="00BE30AD"/>
    <w:rsid w:val="00BE5E4B"/>
    <w:rsid w:val="00BF2062"/>
    <w:rsid w:val="00BF2420"/>
    <w:rsid w:val="00BF47D8"/>
    <w:rsid w:val="00BF4D87"/>
    <w:rsid w:val="00BF6ECD"/>
    <w:rsid w:val="00C02D58"/>
    <w:rsid w:val="00C35C90"/>
    <w:rsid w:val="00C50829"/>
    <w:rsid w:val="00C567A8"/>
    <w:rsid w:val="00C63498"/>
    <w:rsid w:val="00C65B27"/>
    <w:rsid w:val="00C727CF"/>
    <w:rsid w:val="00C80F4D"/>
    <w:rsid w:val="00C9025B"/>
    <w:rsid w:val="00C90F1B"/>
    <w:rsid w:val="00C95974"/>
    <w:rsid w:val="00CA1DB7"/>
    <w:rsid w:val="00CA442C"/>
    <w:rsid w:val="00CB16C6"/>
    <w:rsid w:val="00CB3740"/>
    <w:rsid w:val="00CD4885"/>
    <w:rsid w:val="00CD713C"/>
    <w:rsid w:val="00CD73D9"/>
    <w:rsid w:val="00CE02C5"/>
    <w:rsid w:val="00CE225D"/>
    <w:rsid w:val="00D21624"/>
    <w:rsid w:val="00D2326E"/>
    <w:rsid w:val="00D42B0F"/>
    <w:rsid w:val="00D54AC6"/>
    <w:rsid w:val="00D675ED"/>
    <w:rsid w:val="00D81B35"/>
    <w:rsid w:val="00D90FF6"/>
    <w:rsid w:val="00DA3C1E"/>
    <w:rsid w:val="00DB0264"/>
    <w:rsid w:val="00DC6481"/>
    <w:rsid w:val="00DD1578"/>
    <w:rsid w:val="00DD21CE"/>
    <w:rsid w:val="00DD4190"/>
    <w:rsid w:val="00DE6F55"/>
    <w:rsid w:val="00DF3924"/>
    <w:rsid w:val="00DF6F9E"/>
    <w:rsid w:val="00E12593"/>
    <w:rsid w:val="00E20BDD"/>
    <w:rsid w:val="00E22DC3"/>
    <w:rsid w:val="00E3188A"/>
    <w:rsid w:val="00E46763"/>
    <w:rsid w:val="00E517DB"/>
    <w:rsid w:val="00E53348"/>
    <w:rsid w:val="00E81FE4"/>
    <w:rsid w:val="00EC3D79"/>
    <w:rsid w:val="00EC4BCE"/>
    <w:rsid w:val="00ED6353"/>
    <w:rsid w:val="00EF0615"/>
    <w:rsid w:val="00EF484C"/>
    <w:rsid w:val="00F03295"/>
    <w:rsid w:val="00F11A54"/>
    <w:rsid w:val="00F15196"/>
    <w:rsid w:val="00F265BB"/>
    <w:rsid w:val="00F34DD8"/>
    <w:rsid w:val="00F35AB4"/>
    <w:rsid w:val="00F37C6E"/>
    <w:rsid w:val="00F42210"/>
    <w:rsid w:val="00F44498"/>
    <w:rsid w:val="00F4668F"/>
    <w:rsid w:val="00F523C7"/>
    <w:rsid w:val="00F52C23"/>
    <w:rsid w:val="00F53580"/>
    <w:rsid w:val="00F53CB7"/>
    <w:rsid w:val="00F60F05"/>
    <w:rsid w:val="00F6786B"/>
    <w:rsid w:val="00F774A7"/>
    <w:rsid w:val="00F77571"/>
    <w:rsid w:val="00F801FE"/>
    <w:rsid w:val="00F85244"/>
    <w:rsid w:val="00F97E9E"/>
    <w:rsid w:val="00FA180B"/>
    <w:rsid w:val="00FB00DB"/>
    <w:rsid w:val="00FB1572"/>
    <w:rsid w:val="00FB2BEC"/>
    <w:rsid w:val="00FB3785"/>
    <w:rsid w:val="00FB6974"/>
    <w:rsid w:val="00FC0D74"/>
    <w:rsid w:val="00FD01DA"/>
    <w:rsid w:val="00FE03BC"/>
    <w:rsid w:val="00FE228D"/>
    <w:rsid w:val="00FE4D1D"/>
    <w:rsid w:val="00FF4C1C"/>
    <w:rsid w:val="00FF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890A1"/>
  <w15:docId w15:val="{1986D68B-5214-4420-9640-34C6555A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B4D43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Exact">
    <w:name w:val="Tekst treści (3) Exact"/>
    <w:basedOn w:val="Domylnaczcionkaakapitu"/>
    <w:rPr>
      <w:rFonts w:ascii="Calibri" w:eastAsia="Calibri" w:hAnsi="Calibri" w:cs="Calibri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Teksttreci6Exact">
    <w:name w:val="Tekst treści (6) Exact"/>
    <w:basedOn w:val="Domylnaczcionkaakapitu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55"/>
      <w:szCs w:val="55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43"/>
      <w:szCs w:val="43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21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PogrubienieTeksttreci13pt">
    <w:name w:val="Pogrubienie;Tekst treści + 13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TrebuchetMSBezpogrubienia">
    <w:name w:val="Nagłówek lub stopka + Trebuchet MS;Bez pogrubienia"/>
    <w:basedOn w:val="Nagweklubstopka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/>
    </w:rPr>
  </w:style>
  <w:style w:type="character" w:customStyle="1" w:styleId="Nagweklubstopka12ptBezpogrubienia">
    <w:name w:val="Nagłówek lub stopka + 12 pt;Bez pogrubienia"/>
    <w:basedOn w:val="Nagweklubstopk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5040" w:line="0" w:lineRule="atLeast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144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300" w:line="0" w:lineRule="atLeast"/>
      <w:jc w:val="center"/>
      <w:outlineLvl w:val="0"/>
    </w:pPr>
    <w:rPr>
      <w:rFonts w:ascii="Calibri" w:eastAsia="Calibri" w:hAnsi="Calibri" w:cs="Calibri"/>
      <w:b/>
      <w:bCs/>
      <w:sz w:val="55"/>
      <w:szCs w:val="5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300" w:line="619" w:lineRule="exact"/>
      <w:jc w:val="center"/>
      <w:outlineLvl w:val="1"/>
    </w:pPr>
    <w:rPr>
      <w:rFonts w:ascii="Calibri" w:eastAsia="Calibri" w:hAnsi="Calibri" w:cs="Calibri"/>
      <w:b/>
      <w:bCs/>
      <w:sz w:val="43"/>
      <w:szCs w:val="43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5040" w:line="394" w:lineRule="exact"/>
    </w:pPr>
    <w:rPr>
      <w:rFonts w:ascii="Calibri" w:eastAsia="Calibri" w:hAnsi="Calibri" w:cs="Calibri"/>
      <w:sz w:val="26"/>
      <w:szCs w:val="2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69" w:lineRule="exact"/>
      <w:ind w:hanging="34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620" w:line="0" w:lineRule="atLeast"/>
    </w:pPr>
    <w:rPr>
      <w:rFonts w:ascii="Calibri" w:eastAsia="Calibri" w:hAnsi="Calibri" w:cs="Calibri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before="1620" w:after="600" w:line="341" w:lineRule="exact"/>
      <w:jc w:val="both"/>
      <w:outlineLvl w:val="2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240" w:after="240" w:line="0" w:lineRule="atLeast"/>
    </w:pPr>
    <w:rPr>
      <w:rFonts w:ascii="Arial" w:eastAsia="Arial" w:hAnsi="Arial" w:cs="Arial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35C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C9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35C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9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B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B14"/>
    <w:rPr>
      <w:rFonts w:ascii="Tahoma" w:hAnsi="Tahoma" w:cs="Tahoma"/>
      <w:color w:val="000000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47D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47D8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47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450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966BE-CEEC-4D46-9D55-A8487A9F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4109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ZUK2</dc:creator>
  <cp:lastModifiedBy>Michał Stojewski</cp:lastModifiedBy>
  <cp:revision>17</cp:revision>
  <cp:lastPrinted>2020-07-09T08:31:00Z</cp:lastPrinted>
  <dcterms:created xsi:type="dcterms:W3CDTF">2021-02-09T06:53:00Z</dcterms:created>
  <dcterms:modified xsi:type="dcterms:W3CDTF">2022-06-15T14:00:00Z</dcterms:modified>
</cp:coreProperties>
</file>