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FB6CC7" w14:textId="6B1E0391" w:rsidR="0058232A" w:rsidRPr="004F25E5" w:rsidRDefault="0058232A" w:rsidP="00416233">
      <w:pPr>
        <w:pStyle w:val="Default"/>
        <w:ind w:firstLine="284"/>
        <w:jc w:val="center"/>
        <w:rPr>
          <w:rFonts w:asciiTheme="minorHAnsi" w:hAnsiTheme="minorHAnsi" w:cstheme="minorHAnsi"/>
          <w:b/>
          <w:color w:val="auto"/>
          <w:sz w:val="20"/>
          <w:szCs w:val="20"/>
          <w:u w:val="single"/>
        </w:rPr>
      </w:pPr>
      <w:r w:rsidRPr="004F25E5">
        <w:rPr>
          <w:rFonts w:asciiTheme="minorHAnsi" w:hAnsiTheme="minorHAnsi" w:cstheme="minorHAnsi"/>
          <w:b/>
          <w:color w:val="auto"/>
          <w:sz w:val="20"/>
          <w:szCs w:val="20"/>
          <w:u w:val="single"/>
        </w:rPr>
        <w:t>Dostawa podchlorynu sodu do uzdatniania wody pitnej w ilości</w:t>
      </w:r>
      <w:r w:rsidR="00DE3F6F" w:rsidRPr="004F25E5">
        <w:rPr>
          <w:rFonts w:asciiTheme="minorHAnsi" w:hAnsiTheme="minorHAnsi" w:cstheme="minorHAnsi"/>
          <w:b/>
          <w:color w:val="auto"/>
          <w:sz w:val="20"/>
          <w:szCs w:val="20"/>
          <w:u w:val="single"/>
        </w:rPr>
        <w:t xml:space="preserve"> </w:t>
      </w:r>
      <w:r w:rsidR="00B77976">
        <w:rPr>
          <w:rFonts w:asciiTheme="minorHAnsi" w:hAnsiTheme="minorHAnsi" w:cstheme="minorHAnsi"/>
          <w:b/>
          <w:color w:val="auto"/>
          <w:sz w:val="20"/>
          <w:szCs w:val="20"/>
          <w:u w:val="single"/>
        </w:rPr>
        <w:t>3</w:t>
      </w:r>
      <w:r w:rsidRPr="004F25E5">
        <w:rPr>
          <w:rFonts w:asciiTheme="minorHAnsi" w:hAnsiTheme="minorHAnsi" w:cstheme="minorHAnsi"/>
          <w:b/>
          <w:color w:val="auto"/>
          <w:sz w:val="20"/>
          <w:szCs w:val="20"/>
          <w:u w:val="single"/>
        </w:rPr>
        <w:t> </w:t>
      </w:r>
      <w:r w:rsidR="004F25E5" w:rsidRPr="004F25E5">
        <w:rPr>
          <w:rFonts w:asciiTheme="minorHAnsi" w:hAnsiTheme="minorHAnsi" w:cstheme="minorHAnsi"/>
          <w:b/>
          <w:color w:val="auto"/>
          <w:sz w:val="20"/>
          <w:szCs w:val="20"/>
          <w:u w:val="single"/>
        </w:rPr>
        <w:t>5</w:t>
      </w:r>
      <w:r w:rsidRPr="004F25E5">
        <w:rPr>
          <w:rFonts w:asciiTheme="minorHAnsi" w:hAnsiTheme="minorHAnsi" w:cstheme="minorHAnsi"/>
          <w:b/>
          <w:color w:val="auto"/>
          <w:sz w:val="20"/>
          <w:szCs w:val="20"/>
          <w:u w:val="single"/>
        </w:rPr>
        <w:t>00 kg</w:t>
      </w:r>
    </w:p>
    <w:p w14:paraId="0B88E12B" w14:textId="77777777" w:rsidR="0058232A" w:rsidRPr="00A50942" w:rsidRDefault="0058232A" w:rsidP="0058232A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A50942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14:paraId="1D32DE0E" w14:textId="77777777" w:rsidR="0058232A" w:rsidRPr="00A50942" w:rsidRDefault="0058232A" w:rsidP="00DE3F6F">
      <w:pPr>
        <w:pStyle w:val="Default"/>
        <w:ind w:left="360" w:hanging="360"/>
        <w:jc w:val="both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A50942">
        <w:rPr>
          <w:rFonts w:asciiTheme="minorHAnsi" w:hAnsiTheme="minorHAnsi" w:cstheme="minorHAnsi"/>
          <w:b/>
          <w:color w:val="auto"/>
          <w:sz w:val="20"/>
          <w:szCs w:val="20"/>
        </w:rPr>
        <w:t>Opis:</w:t>
      </w:r>
    </w:p>
    <w:p w14:paraId="437D71BD" w14:textId="77777777" w:rsidR="0058232A" w:rsidRPr="00A50942" w:rsidRDefault="0058232A" w:rsidP="0058232A">
      <w:pPr>
        <w:pStyle w:val="Default"/>
        <w:ind w:left="360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3E813168" w14:textId="264E4792" w:rsidR="0058232A" w:rsidRPr="00A50942" w:rsidRDefault="0058232A" w:rsidP="0058232A">
      <w:pPr>
        <w:pStyle w:val="NormalnyWeb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A50942">
        <w:rPr>
          <w:rFonts w:asciiTheme="minorHAnsi" w:hAnsiTheme="minorHAnsi" w:cstheme="minorHAnsi"/>
          <w:sz w:val="20"/>
          <w:szCs w:val="20"/>
        </w:rPr>
        <w:t>a) oferowany podchloryn sodu powinien posiadać atest PZH, potwierdzający, że oferowany produkt został dopuszczony do uzdatniania wody przeznaczonej do spożycia przez ludzi</w:t>
      </w:r>
      <w:r w:rsidR="00DE3F6F" w:rsidRPr="00A50942">
        <w:rPr>
          <w:rFonts w:asciiTheme="minorHAnsi" w:hAnsiTheme="minorHAnsi" w:cstheme="minorHAnsi"/>
          <w:sz w:val="20"/>
          <w:szCs w:val="20"/>
        </w:rPr>
        <w:t xml:space="preserve"> (Wykonawca załączy do oferty świadectwo jakości i kartę charakterystyki oferowanego produktu,</w:t>
      </w:r>
    </w:p>
    <w:p w14:paraId="7D514323" w14:textId="77777777" w:rsidR="0058232A" w:rsidRPr="00A50942" w:rsidRDefault="0058232A" w:rsidP="0058232A">
      <w:pPr>
        <w:pStyle w:val="NormalnyWeb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14:paraId="3189862F" w14:textId="706392CB" w:rsidR="0058232A" w:rsidRPr="00A50942" w:rsidRDefault="0058232A" w:rsidP="0058232A">
      <w:pPr>
        <w:pStyle w:val="NormalnyWeb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A50942">
        <w:rPr>
          <w:rFonts w:asciiTheme="minorHAnsi" w:hAnsiTheme="minorHAnsi" w:cstheme="minorHAnsi"/>
          <w:sz w:val="20"/>
          <w:szCs w:val="20"/>
        </w:rPr>
        <w:t xml:space="preserve">b) przewidywania ilość – </w:t>
      </w:r>
      <w:r w:rsidR="00136449">
        <w:rPr>
          <w:rFonts w:asciiTheme="minorHAnsi" w:hAnsiTheme="minorHAnsi" w:cstheme="minorHAnsi"/>
          <w:sz w:val="20"/>
          <w:szCs w:val="20"/>
        </w:rPr>
        <w:t>3</w:t>
      </w:r>
      <w:r w:rsidR="004F25E5">
        <w:rPr>
          <w:rFonts w:asciiTheme="minorHAnsi" w:hAnsiTheme="minorHAnsi" w:cstheme="minorHAnsi"/>
          <w:sz w:val="20"/>
          <w:szCs w:val="20"/>
        </w:rPr>
        <w:t xml:space="preserve"> 500</w:t>
      </w:r>
      <w:r w:rsidRPr="00A50942">
        <w:rPr>
          <w:rFonts w:asciiTheme="minorHAnsi" w:hAnsiTheme="minorHAnsi" w:cstheme="minorHAnsi"/>
          <w:sz w:val="20"/>
          <w:szCs w:val="20"/>
        </w:rPr>
        <w:t xml:space="preserve"> kg. </w:t>
      </w:r>
      <w:bookmarkStart w:id="0" w:name="_Hlk90272032"/>
      <w:r w:rsidRPr="00A50942">
        <w:rPr>
          <w:rFonts w:asciiTheme="minorHAnsi" w:hAnsiTheme="minorHAnsi" w:cstheme="minorHAnsi"/>
          <w:sz w:val="20"/>
          <w:szCs w:val="20"/>
        </w:rPr>
        <w:t>Podana ilość jest szacunkowa i może ulec zmianie (zwiększeniu lub zmniejszeniu) o maksymalnie 1</w:t>
      </w:r>
      <w:r w:rsidR="000B6530">
        <w:rPr>
          <w:rFonts w:asciiTheme="minorHAnsi" w:hAnsiTheme="minorHAnsi" w:cstheme="minorHAnsi"/>
          <w:sz w:val="20"/>
          <w:szCs w:val="20"/>
        </w:rPr>
        <w:t>0</w:t>
      </w:r>
      <w:r w:rsidRPr="00A50942">
        <w:rPr>
          <w:rFonts w:asciiTheme="minorHAnsi" w:hAnsiTheme="minorHAnsi" w:cstheme="minorHAnsi"/>
          <w:sz w:val="20"/>
          <w:szCs w:val="20"/>
        </w:rPr>
        <w:t>%,</w:t>
      </w:r>
    </w:p>
    <w:bookmarkEnd w:id="0"/>
    <w:p w14:paraId="03ED8548" w14:textId="77777777" w:rsidR="0058232A" w:rsidRPr="00A50942" w:rsidRDefault="0058232A" w:rsidP="0058232A">
      <w:pPr>
        <w:pStyle w:val="NormalnyWeb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14:paraId="4A1EC437" w14:textId="47F51DD2" w:rsidR="0058232A" w:rsidRPr="00A50942" w:rsidRDefault="0058232A" w:rsidP="0058232A">
      <w:pPr>
        <w:pStyle w:val="NormalnyWeb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A50942">
        <w:rPr>
          <w:rFonts w:asciiTheme="minorHAnsi" w:hAnsiTheme="minorHAnsi" w:cstheme="minorHAnsi"/>
          <w:sz w:val="20"/>
          <w:szCs w:val="20"/>
        </w:rPr>
        <w:t>c) realizacja dostaw odbywać się będzie partiami, zgodnie ze zgłoszonymi potrzebami Zamawiającego, w terminie 5 dni roboczych od zgłoszenia, na adres siedziby Zamawiającego tj. Milicz, ul. Osiedle 35, 56 -300 Milicz, w godzinach pracy Zamawiającego tj. od poniedziałku do piątku między 7.00 a 15.00</w:t>
      </w:r>
      <w:r w:rsidR="00DE3F6F" w:rsidRPr="00A50942">
        <w:rPr>
          <w:rFonts w:asciiTheme="minorHAnsi" w:hAnsiTheme="minorHAnsi" w:cstheme="minorHAnsi"/>
          <w:sz w:val="20"/>
          <w:szCs w:val="20"/>
        </w:rPr>
        <w:t>,</w:t>
      </w:r>
    </w:p>
    <w:p w14:paraId="195A6081" w14:textId="77777777" w:rsidR="0058232A" w:rsidRPr="00A50942" w:rsidRDefault="0058232A" w:rsidP="0058232A">
      <w:pPr>
        <w:pStyle w:val="NormalnyWeb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14:paraId="3B34E545" w14:textId="77777777" w:rsidR="0058232A" w:rsidRPr="00A50942" w:rsidRDefault="0058232A" w:rsidP="0058232A">
      <w:pPr>
        <w:pStyle w:val="NormalnyWeb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A50942">
        <w:rPr>
          <w:rFonts w:asciiTheme="minorHAnsi" w:hAnsiTheme="minorHAnsi" w:cstheme="minorHAnsi"/>
          <w:sz w:val="20"/>
          <w:szCs w:val="20"/>
        </w:rPr>
        <w:t>d) dostarczona partia podchlorynu sodu winna posiadać datę ważności nie krótszą niż 3 miesiące od daty dostawy,</w:t>
      </w:r>
    </w:p>
    <w:p w14:paraId="774C4894" w14:textId="77777777" w:rsidR="0058232A" w:rsidRPr="00A50942" w:rsidRDefault="0058232A" w:rsidP="0058232A">
      <w:pPr>
        <w:pStyle w:val="NormalnyWeb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14:paraId="44893EAA" w14:textId="5FE75C3D" w:rsidR="0058232A" w:rsidRPr="00A50942" w:rsidRDefault="0058232A" w:rsidP="0058232A">
      <w:pPr>
        <w:pStyle w:val="NormalnyWeb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sz w:val="20"/>
          <w:szCs w:val="20"/>
        </w:rPr>
      </w:pPr>
      <w:bookmarkStart w:id="1" w:name="_Hlk90272136"/>
      <w:r w:rsidRPr="00A50942">
        <w:rPr>
          <w:rFonts w:asciiTheme="minorHAnsi" w:hAnsiTheme="minorHAnsi" w:cstheme="minorHAnsi"/>
          <w:sz w:val="20"/>
          <w:szCs w:val="20"/>
        </w:rPr>
        <w:t>e) do każdej partii dostarczonego podchlorynu sodu Wykonawca dołącz</w:t>
      </w:r>
      <w:r w:rsidR="003D2237">
        <w:rPr>
          <w:rFonts w:asciiTheme="minorHAnsi" w:hAnsiTheme="minorHAnsi" w:cstheme="minorHAnsi"/>
          <w:sz w:val="20"/>
          <w:szCs w:val="20"/>
        </w:rPr>
        <w:t>y</w:t>
      </w:r>
      <w:r w:rsidRPr="00A50942">
        <w:rPr>
          <w:rFonts w:asciiTheme="minorHAnsi" w:hAnsiTheme="minorHAnsi" w:cstheme="minorHAnsi"/>
          <w:sz w:val="20"/>
          <w:szCs w:val="20"/>
        </w:rPr>
        <w:t xml:space="preserve"> aktualne świadectwo kontroli jakości,</w:t>
      </w:r>
    </w:p>
    <w:bookmarkEnd w:id="1"/>
    <w:p w14:paraId="6035E4FC" w14:textId="77777777" w:rsidR="0058232A" w:rsidRPr="00A50942" w:rsidRDefault="0058232A" w:rsidP="0058232A">
      <w:pPr>
        <w:pStyle w:val="NormalnyWeb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14:paraId="0E9E809A" w14:textId="403CEAE5" w:rsidR="0058232A" w:rsidRPr="00A50942" w:rsidRDefault="0058232A" w:rsidP="0058232A">
      <w:pPr>
        <w:pStyle w:val="NormalnyWeb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A50942">
        <w:rPr>
          <w:rFonts w:asciiTheme="minorHAnsi" w:hAnsiTheme="minorHAnsi" w:cstheme="minorHAnsi"/>
          <w:sz w:val="20"/>
          <w:szCs w:val="20"/>
        </w:rPr>
        <w:t>f) podchloryn sodu winien być dostarczony cysterną i przepompowywany do pojemnika o poj. 1000l</w:t>
      </w:r>
      <w:r w:rsidR="00DE3F6F" w:rsidRPr="00A50942">
        <w:rPr>
          <w:rFonts w:asciiTheme="minorHAnsi" w:hAnsiTheme="minorHAnsi" w:cstheme="minorHAnsi"/>
          <w:sz w:val="20"/>
          <w:szCs w:val="20"/>
        </w:rPr>
        <w:t>.</w:t>
      </w:r>
    </w:p>
    <w:p w14:paraId="71B83A61" w14:textId="77777777" w:rsidR="0058232A" w:rsidRPr="00A50942" w:rsidRDefault="0058232A" w:rsidP="0058232A">
      <w:pPr>
        <w:pStyle w:val="NormalnyWeb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14:paraId="43A4A269" w14:textId="77777777" w:rsidR="0058232A" w:rsidRPr="00A50942" w:rsidRDefault="0058232A" w:rsidP="0058232A">
      <w:pPr>
        <w:pStyle w:val="NormalnyWeb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14:paraId="5EB0AFAA" w14:textId="77777777" w:rsidR="0058232A" w:rsidRPr="00A50942" w:rsidRDefault="0058232A" w:rsidP="0058232A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A50942">
        <w:rPr>
          <w:rFonts w:asciiTheme="minorHAnsi" w:hAnsiTheme="minorHAnsi" w:cstheme="minorHAnsi"/>
          <w:color w:val="auto"/>
          <w:sz w:val="20"/>
          <w:szCs w:val="20"/>
        </w:rPr>
        <w:t xml:space="preserve">   </w:t>
      </w:r>
    </w:p>
    <w:p w14:paraId="7DA2A255" w14:textId="7A6734D0" w:rsidR="00FB4585" w:rsidRPr="004F25E5" w:rsidRDefault="00FB4585" w:rsidP="0058232A">
      <w:pPr>
        <w:jc w:val="both"/>
        <w:rPr>
          <w:rFonts w:eastAsia="Calibri" w:cstheme="minorHAnsi"/>
          <w:sz w:val="20"/>
          <w:szCs w:val="20"/>
        </w:rPr>
      </w:pPr>
    </w:p>
    <w:sectPr w:rsidR="00FB4585" w:rsidRPr="004F25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4C33973"/>
    <w:multiLevelType w:val="hybridMultilevel"/>
    <w:tmpl w:val="67883B28"/>
    <w:lvl w:ilvl="0" w:tplc="04150017">
      <w:start w:val="1"/>
      <w:numFmt w:val="lowerLetter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69E71A16"/>
    <w:multiLevelType w:val="hybridMultilevel"/>
    <w:tmpl w:val="16D07A8E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 w16cid:durableId="1862015311">
    <w:abstractNumId w:val="1"/>
  </w:num>
  <w:num w:numId="2" w16cid:durableId="1706515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32A"/>
    <w:rsid w:val="000B6530"/>
    <w:rsid w:val="000F6C03"/>
    <w:rsid w:val="00136449"/>
    <w:rsid w:val="0019443D"/>
    <w:rsid w:val="003548E8"/>
    <w:rsid w:val="003D2237"/>
    <w:rsid w:val="00416233"/>
    <w:rsid w:val="004A341F"/>
    <w:rsid w:val="004F25E5"/>
    <w:rsid w:val="0058232A"/>
    <w:rsid w:val="00A50942"/>
    <w:rsid w:val="00B77976"/>
    <w:rsid w:val="00B9668A"/>
    <w:rsid w:val="00C12531"/>
    <w:rsid w:val="00C16D45"/>
    <w:rsid w:val="00D61E8E"/>
    <w:rsid w:val="00DE3F6F"/>
    <w:rsid w:val="00E16B58"/>
    <w:rsid w:val="00E20603"/>
    <w:rsid w:val="00F90EFA"/>
    <w:rsid w:val="00FB4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E6269"/>
  <w15:docId w15:val="{FB274E3C-847A-4177-A84B-793DFB5A7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23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82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58232A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61E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158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 Pawlak</dc:creator>
  <cp:keywords/>
  <dc:description/>
  <cp:lastModifiedBy>Monika Antkowiak</cp:lastModifiedBy>
  <cp:revision>5</cp:revision>
  <cp:lastPrinted>2021-12-13T06:53:00Z</cp:lastPrinted>
  <dcterms:created xsi:type="dcterms:W3CDTF">2024-02-23T08:33:00Z</dcterms:created>
  <dcterms:modified xsi:type="dcterms:W3CDTF">2024-06-21T08:58:00Z</dcterms:modified>
</cp:coreProperties>
</file>