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010E51">
        <w:rPr>
          <w:rFonts w:eastAsia="Calibri" w:cstheme="minorHAnsi"/>
          <w:b/>
          <w:kern w:val="2"/>
          <w:lang w:eastAsia="zh-CN"/>
        </w:rPr>
        <w:t>ED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E76A77">
        <w:rPr>
          <w:rFonts w:eastAsia="Calibri" w:cstheme="minorHAnsi"/>
          <w:b/>
          <w:kern w:val="2"/>
          <w:lang w:eastAsia="zh-CN"/>
        </w:rPr>
        <w:t>118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941718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010E51" w:rsidRPr="00010E51" w:rsidRDefault="00EF4A33" w:rsidP="00010E5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  <w:r w:rsidR="00010E51">
        <w:rPr>
          <w:rFonts w:eastAsia="Times New Roman" w:cstheme="minorHAnsi"/>
          <w:kern w:val="2"/>
          <w:lang w:eastAsia="zh-CN"/>
        </w:rPr>
        <w:t xml:space="preserve">przetargu nieograniczonego na </w:t>
      </w:r>
      <w:r w:rsidR="00010E51" w:rsidRPr="00010E51">
        <w:rPr>
          <w:rFonts w:eastAsia="Times New Roman" w:cstheme="minorHAnsi"/>
          <w:b/>
          <w:kern w:val="2"/>
          <w:lang w:eastAsia="zh-CN"/>
        </w:rPr>
        <w:t>dostawę</w:t>
      </w:r>
      <w:r w:rsidR="00010E51" w:rsidRPr="00010E51">
        <w:rPr>
          <w:rFonts w:cs="Times New Roman"/>
          <w:b/>
        </w:rPr>
        <w:t xml:space="preserve"> </w:t>
      </w:r>
      <w:r w:rsidR="00E76A77" w:rsidRPr="00E76A77">
        <w:rPr>
          <w:rFonts w:cs="Times New Roman"/>
          <w:b/>
        </w:rPr>
        <w:t>aparatury medycznej na po</w:t>
      </w:r>
      <w:r w:rsidR="00E76A77">
        <w:rPr>
          <w:rFonts w:cs="Times New Roman"/>
          <w:b/>
        </w:rPr>
        <w:t xml:space="preserve">trzeby Poradni Audiologicznej </w:t>
      </w:r>
      <w:r w:rsidR="00E76A77">
        <w:rPr>
          <w:rFonts w:cs="Times New Roman"/>
          <w:b/>
        </w:rPr>
        <w:br/>
        <w:t xml:space="preserve">i </w:t>
      </w:r>
      <w:r w:rsidR="00E76A77" w:rsidRPr="00E76A77">
        <w:rPr>
          <w:rFonts w:cs="Times New Roman"/>
          <w:b/>
        </w:rPr>
        <w:t>Foniatrycznej</w:t>
      </w:r>
      <w:r w:rsidR="00E76A77" w:rsidRPr="00180C3D">
        <w:rPr>
          <w:rFonts w:cs="Times New Roman"/>
          <w:b/>
          <w:sz w:val="24"/>
          <w:szCs w:val="24"/>
        </w:rPr>
        <w:t xml:space="preserve"> </w:t>
      </w:r>
      <w:r w:rsidR="00010E51" w:rsidRPr="00010E51">
        <w:rPr>
          <w:rFonts w:cs="Times New Roman"/>
          <w:b/>
        </w:rPr>
        <w:t xml:space="preserve">w ramach projektu pn. „Wsparcie Ambulatoryjnej Opieki Specjalistycznej oraz leczenia w trybie jednodniowym w Centrum Onkologii Ziemi Lubelskiej im. św. Jana z Dukli poprzez zakup sprzętu medycznego i aparatury medycznej w celu osiągnięcia pełnej funkcjonalności </w:t>
      </w:r>
      <w:r w:rsidR="00E76A77">
        <w:rPr>
          <w:rFonts w:cs="Times New Roman"/>
          <w:b/>
        </w:rPr>
        <w:br/>
      </w:r>
      <w:r w:rsidR="00010E51" w:rsidRPr="00010E51">
        <w:rPr>
          <w:rFonts w:cs="Times New Roman"/>
          <w:b/>
        </w:rPr>
        <w:t>i zabezpieczenia pełnoprofilowej, wysokospecjalistycznej diagnostyki i leczenia Pacjentów onkologicznych."</w:t>
      </w:r>
      <w:r w:rsidR="00010E51" w:rsidRPr="007A6D31">
        <w:rPr>
          <w:b/>
          <w:sz w:val="24"/>
          <w:szCs w:val="24"/>
        </w:rPr>
        <w:t xml:space="preserve"> </w:t>
      </w:r>
    </w:p>
    <w:p w:rsidR="00010E51" w:rsidRPr="00010E51" w:rsidRDefault="00010E51" w:rsidP="00010E51">
      <w:pPr>
        <w:autoSpaceDE w:val="0"/>
        <w:autoSpaceDN w:val="0"/>
        <w:adjustRightInd w:val="0"/>
        <w:spacing w:after="0" w:line="240" w:lineRule="auto"/>
        <w:jc w:val="center"/>
        <w:rPr>
          <w:rFonts w:eastAsia="Microsoft YaHei"/>
          <w:bCs/>
        </w:rPr>
      </w:pPr>
      <w:r w:rsidRPr="00010E51">
        <w:t>(</w:t>
      </w:r>
      <w:r w:rsidR="00E76A77">
        <w:rPr>
          <w:rFonts w:eastAsia="Microsoft YaHei"/>
          <w:b/>
          <w:bCs/>
        </w:rPr>
        <w:t>COZL/DZP/ED/3411/PN-118</w:t>
      </w:r>
      <w:r w:rsidRPr="00010E51">
        <w:rPr>
          <w:rFonts w:eastAsia="Microsoft YaHei"/>
          <w:b/>
          <w:bCs/>
        </w:rPr>
        <w:t>/24</w:t>
      </w:r>
      <w:r w:rsidRPr="00010E51">
        <w:rPr>
          <w:b/>
        </w:rPr>
        <w:t>)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A956E0" w:rsidRPr="00941718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E76A77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lastRenderedPageBreak/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E76A77" w:rsidRPr="00941718" w:rsidRDefault="00E76A77" w:rsidP="00E76A77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183ABB" w:rsidRPr="00E76A77" w:rsidRDefault="00E76A77" w:rsidP="00E76A77">
      <w:pPr>
        <w:shd w:val="clear" w:color="auto" w:fill="FFFFFF"/>
        <w:snapToGrid w:val="0"/>
        <w:rPr>
          <w:rFonts w:eastAsia="Arial" w:cstheme="minorHAnsi"/>
          <w:b/>
          <w:bCs/>
          <w:color w:val="000000"/>
          <w:w w:val="90"/>
          <w:sz w:val="24"/>
          <w:szCs w:val="24"/>
        </w:rPr>
      </w:pPr>
      <w:r w:rsidRPr="00E76A77">
        <w:rPr>
          <w:rFonts w:cstheme="minorHAnsi"/>
          <w:b/>
          <w:kern w:val="2"/>
          <w:sz w:val="24"/>
          <w:szCs w:val="24"/>
          <w:lang w:eastAsia="zh-CN"/>
        </w:rPr>
        <w:t xml:space="preserve">Część 1 - </w:t>
      </w:r>
      <w:r w:rsidRPr="00E76A77">
        <w:rPr>
          <w:rFonts w:eastAsia="Arial" w:cstheme="minorHAnsi"/>
          <w:b/>
          <w:bCs/>
          <w:color w:val="000000"/>
          <w:w w:val="90"/>
          <w:sz w:val="24"/>
          <w:szCs w:val="24"/>
        </w:rPr>
        <w:t>Fotel żyroskopowy do leczenia BPPV w zestawie z videogoglami, oprogramowaniem VNG i modułami do badań – 1 kpl.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941718" w:rsidRDefault="00EF4A33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E76A77">
        <w:rPr>
          <w:rFonts w:eastAsia="Times New Roman" w:cstheme="minorHAnsi"/>
          <w:kern w:val="2"/>
          <w:lang w:eastAsia="zh-CN"/>
        </w:rPr>
        <w:t>.1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254876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hd w:val="clear" w:color="auto" w:fill="FFFFFF"/>
        <w:snapToGrid w:val="0"/>
        <w:rPr>
          <w:rFonts w:eastAsia="Arial" w:cstheme="minorHAnsi"/>
          <w:b/>
          <w:bCs/>
          <w:color w:val="000000"/>
          <w:w w:val="90"/>
        </w:rPr>
      </w:pPr>
      <w:r>
        <w:rPr>
          <w:rFonts w:cstheme="minorHAnsi"/>
          <w:b/>
          <w:kern w:val="2"/>
          <w:lang w:eastAsia="zh-CN"/>
        </w:rPr>
        <w:t>Część 2</w:t>
      </w:r>
      <w:r w:rsidRPr="00E76A77">
        <w:rPr>
          <w:rFonts w:cstheme="minorHAnsi"/>
          <w:b/>
          <w:kern w:val="2"/>
          <w:lang w:eastAsia="zh-CN"/>
        </w:rPr>
        <w:t xml:space="preserve"> - </w:t>
      </w:r>
      <w:r w:rsidRPr="00E76A77">
        <w:rPr>
          <w:rFonts w:eastAsia="Arial" w:cstheme="minorHAnsi"/>
          <w:b/>
          <w:bCs/>
          <w:color w:val="000000"/>
          <w:w w:val="90"/>
          <w:sz w:val="24"/>
          <w:szCs w:val="24"/>
        </w:rPr>
        <w:t>System posturografii dynamicznej z modułem do zaawansowanej analizy zaburzeń – 1 kpl.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76A77" w:rsidRPr="00941718" w:rsidTr="005A26E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:rsidR="00E76A77" w:rsidRDefault="00E76A77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hd w:val="clear" w:color="auto" w:fill="FFFFFF"/>
        <w:snapToGrid w:val="0"/>
        <w:rPr>
          <w:rFonts w:eastAsia="Arial" w:cstheme="minorHAnsi"/>
          <w:b/>
          <w:bCs/>
          <w:color w:val="000000"/>
          <w:w w:val="90"/>
        </w:rPr>
      </w:pPr>
      <w:r>
        <w:rPr>
          <w:rFonts w:cstheme="minorHAnsi"/>
          <w:b/>
          <w:kern w:val="2"/>
          <w:lang w:eastAsia="zh-CN"/>
        </w:rPr>
        <w:t>Część 3</w:t>
      </w:r>
      <w:r w:rsidRPr="00E76A77">
        <w:rPr>
          <w:rFonts w:cstheme="minorHAnsi"/>
          <w:b/>
          <w:kern w:val="2"/>
          <w:lang w:eastAsia="zh-CN"/>
        </w:rPr>
        <w:t xml:space="preserve"> - </w:t>
      </w:r>
      <w:r w:rsidRPr="00E76A77">
        <w:rPr>
          <w:rFonts w:eastAsia="Arial" w:cstheme="minorHAnsi"/>
          <w:b/>
          <w:bCs/>
          <w:color w:val="000000"/>
          <w:w w:val="90"/>
          <w:sz w:val="24"/>
          <w:szCs w:val="24"/>
        </w:rPr>
        <w:t>Przenośne urządzenie do pomiaru potencjałów wywołanych- 1 kpl., audiometr kliniczny- 1 kpl., tympanometr kliniczny – 1 kpl., urządzenie do pomiaru otoemisji akustycznych DPOAE wraz z oprogramowaniem do urządzeń audiologicznych – 1 kpl.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76A77" w:rsidRPr="00941718" w:rsidTr="005A26E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:rsidR="00E76A77" w:rsidRPr="00941718" w:rsidRDefault="00E76A77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hd w:val="clear" w:color="auto" w:fill="FFFFFF"/>
        <w:snapToGrid w:val="0"/>
        <w:rPr>
          <w:rFonts w:eastAsia="Arial" w:cstheme="minorHAnsi"/>
          <w:b/>
          <w:bCs/>
          <w:color w:val="000000"/>
          <w:w w:val="90"/>
        </w:rPr>
      </w:pPr>
      <w:r>
        <w:rPr>
          <w:rFonts w:cstheme="minorHAnsi"/>
          <w:b/>
          <w:kern w:val="2"/>
          <w:lang w:eastAsia="zh-CN"/>
        </w:rPr>
        <w:t>Część 4</w:t>
      </w:r>
      <w:r w:rsidRPr="00E76A77">
        <w:rPr>
          <w:rFonts w:cstheme="minorHAnsi"/>
          <w:b/>
          <w:kern w:val="2"/>
          <w:lang w:eastAsia="zh-CN"/>
        </w:rPr>
        <w:t xml:space="preserve"> - </w:t>
      </w:r>
      <w:r w:rsidRPr="00E76A77">
        <w:rPr>
          <w:rFonts w:eastAsia="Arial" w:cstheme="minorHAnsi"/>
          <w:b/>
          <w:bCs/>
          <w:color w:val="000000"/>
          <w:w w:val="90"/>
          <w:sz w:val="24"/>
          <w:szCs w:val="24"/>
        </w:rPr>
        <w:t>Videonasofaryngoskop diagnostyczny 2.7mm z torem wizyjnym – 1 kpl., laryngoskop (70st), końcówka – XION (1 sztuka), laryngoskop (90 st), końcówka – XION (1 sztuka)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76A77" w:rsidRPr="00941718" w:rsidTr="005A26E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76A77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E76A77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E76A77">
        <w:rPr>
          <w:rFonts w:eastAsia="Times New Roman" w:cstheme="minorHAnsi"/>
          <w:kern w:val="2"/>
          <w:lang w:eastAsia="zh-CN"/>
        </w:rPr>
        <w:t xml:space="preserve"> do SWZ.</w:t>
      </w:r>
    </w:p>
    <w:p w:rsidR="00E76A77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hd w:val="clear" w:color="auto" w:fill="FFFFFF"/>
        <w:snapToGrid w:val="0"/>
        <w:rPr>
          <w:rFonts w:eastAsia="Arial" w:cstheme="minorHAnsi"/>
          <w:b/>
          <w:bCs/>
          <w:color w:val="000000"/>
          <w:w w:val="90"/>
        </w:rPr>
      </w:pPr>
      <w:r>
        <w:rPr>
          <w:rFonts w:cstheme="minorHAnsi"/>
          <w:b/>
          <w:kern w:val="2"/>
          <w:lang w:eastAsia="zh-CN"/>
        </w:rPr>
        <w:t>Część 5</w:t>
      </w:r>
      <w:r w:rsidRPr="00E76A77">
        <w:rPr>
          <w:rFonts w:cstheme="minorHAnsi"/>
          <w:b/>
          <w:kern w:val="2"/>
          <w:lang w:eastAsia="zh-CN"/>
        </w:rPr>
        <w:t xml:space="preserve"> - </w:t>
      </w:r>
      <w:r w:rsidRPr="00E76A77">
        <w:rPr>
          <w:rFonts w:eastAsia="Arial" w:cstheme="minorHAnsi"/>
          <w:b/>
          <w:bCs/>
          <w:color w:val="000000"/>
          <w:w w:val="90"/>
          <w:sz w:val="24"/>
          <w:szCs w:val="24"/>
        </w:rPr>
        <w:t>Mikroskop laryngologiczny na podstawie ruchomej – 1 kpl.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76A77" w:rsidRPr="00941718" w:rsidTr="005A26E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76A77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.5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:rsidR="00E76A77" w:rsidRDefault="00E76A77" w:rsidP="00E76A7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hd w:val="clear" w:color="auto" w:fill="FFFFFF"/>
        <w:snapToGrid w:val="0"/>
        <w:jc w:val="both"/>
        <w:rPr>
          <w:rFonts w:eastAsia="Arial" w:cstheme="minorHAnsi"/>
          <w:b/>
          <w:bCs/>
          <w:color w:val="000000"/>
          <w:w w:val="90"/>
          <w:sz w:val="24"/>
          <w:szCs w:val="24"/>
        </w:rPr>
      </w:pPr>
      <w:r w:rsidRPr="00E76A77">
        <w:rPr>
          <w:rFonts w:cstheme="minorHAnsi"/>
          <w:b/>
          <w:kern w:val="2"/>
          <w:sz w:val="24"/>
          <w:szCs w:val="24"/>
          <w:lang w:eastAsia="zh-CN"/>
        </w:rPr>
        <w:t>Część 6</w:t>
      </w:r>
      <w:r w:rsidRPr="00E76A77">
        <w:rPr>
          <w:rFonts w:cstheme="minorHAnsi"/>
          <w:b/>
          <w:kern w:val="2"/>
          <w:sz w:val="24"/>
          <w:szCs w:val="24"/>
          <w:lang w:eastAsia="zh-CN"/>
        </w:rPr>
        <w:t xml:space="preserve"> - </w:t>
      </w:r>
      <w:r w:rsidRPr="00E76A77">
        <w:rPr>
          <w:rFonts w:eastAsia="Arial" w:cstheme="minorHAnsi"/>
          <w:b/>
          <w:bCs/>
          <w:color w:val="000000"/>
          <w:w w:val="90"/>
          <w:sz w:val="24"/>
          <w:szCs w:val="24"/>
        </w:rPr>
        <w:t>Fotel laryngologiczny – zabiegowy z krzesłem dla lekarza – 1 kpl., Unit laryngologiczny z wyposażeniem – 1</w:t>
      </w:r>
      <w:r w:rsidR="001C5B0E">
        <w:rPr>
          <w:rFonts w:eastAsia="Arial" w:cstheme="minorHAnsi"/>
          <w:b/>
          <w:bCs/>
          <w:color w:val="000000"/>
          <w:w w:val="90"/>
          <w:sz w:val="24"/>
          <w:szCs w:val="24"/>
        </w:rPr>
        <w:t xml:space="preserve"> </w:t>
      </w:r>
      <w:bookmarkStart w:id="0" w:name="_GoBack"/>
      <w:bookmarkEnd w:id="0"/>
      <w:r w:rsidRPr="00E76A77">
        <w:rPr>
          <w:rFonts w:eastAsia="Arial" w:cstheme="minorHAnsi"/>
          <w:b/>
          <w:bCs/>
          <w:color w:val="000000"/>
          <w:w w:val="90"/>
          <w:sz w:val="24"/>
          <w:szCs w:val="24"/>
        </w:rPr>
        <w:t>kpl.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76A77" w:rsidRPr="00941718" w:rsidTr="005A26E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76A77" w:rsidRPr="00941718" w:rsidRDefault="00E76A77" w:rsidP="00E76A7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.6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:rsidR="00E76A77" w:rsidRPr="00941718" w:rsidRDefault="00E76A77" w:rsidP="00E76A7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941718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FE35BC" w:rsidRPr="00941718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EF4A33"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…………</w:t>
      </w:r>
      <w:r w:rsidR="00010E51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10E51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4273">
        <w:rPr>
          <w:rFonts w:eastAsia="Times New Roman" w:cstheme="minorHAnsi"/>
          <w:kern w:val="2"/>
          <w:lang w:eastAsia="zh-CN"/>
        </w:rPr>
      </w:r>
      <w:r w:rsidR="00AC42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4273">
        <w:rPr>
          <w:rFonts w:eastAsia="Times New Roman" w:cstheme="minorHAnsi"/>
          <w:kern w:val="2"/>
          <w:lang w:eastAsia="zh-CN"/>
        </w:rPr>
      </w:r>
      <w:r w:rsidR="00AC42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4273">
        <w:rPr>
          <w:rFonts w:eastAsia="Times New Roman" w:cstheme="minorHAnsi"/>
          <w:kern w:val="2"/>
          <w:lang w:eastAsia="zh-CN"/>
        </w:rPr>
      </w:r>
      <w:r w:rsidR="00AC42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4273">
        <w:rPr>
          <w:rFonts w:eastAsia="Times New Roman" w:cstheme="minorHAnsi"/>
          <w:kern w:val="2"/>
          <w:lang w:eastAsia="zh-CN"/>
        </w:rPr>
      </w:r>
      <w:r w:rsidR="00AC42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4273">
        <w:rPr>
          <w:rFonts w:eastAsia="Times New Roman" w:cstheme="minorHAnsi"/>
          <w:kern w:val="2"/>
          <w:lang w:eastAsia="zh-CN"/>
        </w:rPr>
      </w:r>
      <w:r w:rsidR="00AC42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4273">
        <w:rPr>
          <w:rFonts w:eastAsia="Times New Roman" w:cstheme="minorHAnsi"/>
          <w:kern w:val="2"/>
          <w:lang w:eastAsia="zh-CN"/>
        </w:rPr>
      </w:r>
      <w:r w:rsidR="00AC4273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941718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823C2C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DB7EB4" w:rsidRPr="00941718" w:rsidRDefault="00DB7EB4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5A4B48" w:rsidRPr="00941718" w:rsidRDefault="005A4B48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</w:p>
    <w:p w:rsidR="00EF4A33" w:rsidRPr="00941718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podpis kwalifikowany </w:t>
      </w: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941718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A2F86" w:rsidRPr="00941718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273" w:rsidRDefault="00AC4273" w:rsidP="00EF4A33">
      <w:pPr>
        <w:spacing w:after="0" w:line="240" w:lineRule="auto"/>
      </w:pPr>
      <w:r>
        <w:separator/>
      </w:r>
    </w:p>
  </w:endnote>
  <w:endnote w:type="continuationSeparator" w:id="0">
    <w:p w:rsidR="00AC4273" w:rsidRDefault="00AC4273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5.95pt;height:48.25pt" o:ole="">
              <v:imagedata r:id="rId1" o:title=""/>
            </v:shape>
            <o:OLEObject Type="Embed" ProgID="Unknown" ShapeID="_x0000_i1025" DrawAspect="Content" ObjectID="_1785840991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1C5B0E">
          <w:rPr>
            <w:noProof/>
          </w:rPr>
          <w:t>2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273" w:rsidRDefault="00AC4273" w:rsidP="00EF4A33">
      <w:pPr>
        <w:spacing w:after="0" w:line="240" w:lineRule="auto"/>
      </w:pPr>
      <w:r>
        <w:separator/>
      </w:r>
    </w:p>
  </w:footnote>
  <w:footnote w:type="continuationSeparator" w:id="0">
    <w:p w:rsidR="00AC4273" w:rsidRDefault="00AC4273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10E51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C5B0E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F3667"/>
    <w:rsid w:val="00717475"/>
    <w:rsid w:val="007476EC"/>
    <w:rsid w:val="00750CC9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C4273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76A77"/>
    <w:rsid w:val="00E86A7E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Ewa Dorosz,,1716,,Z amówienia</cp:lastModifiedBy>
  <cp:revision>2</cp:revision>
  <cp:lastPrinted>2024-06-17T09:07:00Z</cp:lastPrinted>
  <dcterms:created xsi:type="dcterms:W3CDTF">2024-08-22T12:10:00Z</dcterms:created>
  <dcterms:modified xsi:type="dcterms:W3CDTF">2024-08-22T12:10:00Z</dcterms:modified>
</cp:coreProperties>
</file>