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1CE5406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F6F96" w:rsidRPr="007662B7">
        <w:rPr>
          <w:rFonts w:ascii="Arial-PL" w:hAnsi="Arial-PL" w:cs="Arial-PL"/>
          <w:noProof/>
        </w:rPr>
        <w:drawing>
          <wp:inline distT="0" distB="0" distL="0" distR="0" wp14:anchorId="213FD233" wp14:editId="3F4032AF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700545A7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C445BE">
        <w:rPr>
          <w:rFonts w:ascii="Arial" w:hAnsi="Arial" w:cs="Arial"/>
          <w:i/>
        </w:rPr>
        <w:t xml:space="preserve">tj. </w:t>
      </w:r>
      <w:r w:rsidR="00C445BE" w:rsidRPr="002241FB">
        <w:rPr>
          <w:rFonts w:ascii="Arial" w:hAnsi="Arial" w:cs="Arial"/>
          <w:i/>
        </w:rPr>
        <w:t>Dz.U. z 20</w:t>
      </w:r>
      <w:r w:rsidR="00C445BE">
        <w:rPr>
          <w:rFonts w:ascii="Arial" w:hAnsi="Arial" w:cs="Arial"/>
          <w:i/>
        </w:rPr>
        <w:t>21</w:t>
      </w:r>
      <w:r w:rsidR="00C445BE" w:rsidRPr="002241FB">
        <w:rPr>
          <w:rFonts w:ascii="Arial" w:hAnsi="Arial" w:cs="Arial"/>
          <w:i/>
        </w:rPr>
        <w:t xml:space="preserve"> r., </w:t>
      </w:r>
      <w:r w:rsidR="00C445BE" w:rsidRPr="002241FB">
        <w:rPr>
          <w:rFonts w:ascii="Arial" w:hAnsi="Arial" w:cs="Arial"/>
          <w:i/>
        </w:rPr>
        <w:br/>
        <w:t xml:space="preserve">poz. </w:t>
      </w:r>
      <w:r w:rsidR="00C445BE">
        <w:rPr>
          <w:rFonts w:ascii="Arial" w:hAnsi="Arial" w:cs="Arial"/>
          <w:i/>
        </w:rPr>
        <w:t>1129</w:t>
      </w:r>
      <w:r w:rsidR="004A5401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6B1FD48E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3F1C12">
        <w:rPr>
          <w:rFonts w:ascii="Arial" w:hAnsi="Arial" w:cs="Arial"/>
          <w:sz w:val="24"/>
        </w:rPr>
        <w:t>Kurs operatora wózka widłowego z wymianą butli gazowej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bookmarkStart w:id="0" w:name="_Hlk77235373"/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bookmarkEnd w:id="0"/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7BEEEDC3" w:rsidR="002241FB" w:rsidRPr="00592993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592993">
        <w:rPr>
          <w:rFonts w:ascii="Arial" w:hAnsi="Arial" w:cs="Arial"/>
          <w:sz w:val="20"/>
          <w:szCs w:val="20"/>
        </w:rPr>
        <w:t xml:space="preserve">Nr </w:t>
      </w:r>
      <w:r w:rsidR="00B32B5D">
        <w:rPr>
          <w:rFonts w:ascii="Arial" w:hAnsi="Arial" w:cs="Arial"/>
          <w:sz w:val="20"/>
          <w:szCs w:val="20"/>
        </w:rPr>
        <w:t>2022</w:t>
      </w:r>
      <w:r w:rsidR="008F0090" w:rsidRPr="00592993">
        <w:rPr>
          <w:rFonts w:ascii="Arial" w:hAnsi="Arial" w:cs="Arial"/>
          <w:sz w:val="20"/>
          <w:szCs w:val="20"/>
        </w:rPr>
        <w:t xml:space="preserve">/BZP </w:t>
      </w:r>
      <w:r w:rsidR="00D80746">
        <w:rPr>
          <w:rFonts w:ascii="Arial" w:hAnsi="Arial" w:cs="Arial"/>
          <w:sz w:val="20"/>
          <w:szCs w:val="20"/>
        </w:rPr>
        <w:t>00106889</w:t>
      </w:r>
      <w:r w:rsidR="00592993">
        <w:rPr>
          <w:rFonts w:ascii="Arial" w:hAnsi="Arial" w:cs="Arial"/>
          <w:sz w:val="20"/>
          <w:szCs w:val="20"/>
        </w:rPr>
        <w:t>/01</w:t>
      </w:r>
      <w:r w:rsidR="008F0090" w:rsidRPr="00592993">
        <w:rPr>
          <w:rFonts w:ascii="Arial" w:hAnsi="Arial" w:cs="Arial"/>
          <w:sz w:val="20"/>
          <w:szCs w:val="20"/>
        </w:rPr>
        <w:t xml:space="preserve"> z dn. </w:t>
      </w:r>
      <w:r w:rsidR="00D80746">
        <w:rPr>
          <w:rFonts w:ascii="Arial" w:hAnsi="Arial" w:cs="Arial"/>
          <w:sz w:val="20"/>
          <w:szCs w:val="20"/>
        </w:rPr>
        <w:t>01</w:t>
      </w:r>
      <w:r w:rsidR="00B32B5D">
        <w:rPr>
          <w:rFonts w:ascii="Arial" w:hAnsi="Arial" w:cs="Arial"/>
          <w:sz w:val="20"/>
          <w:szCs w:val="20"/>
        </w:rPr>
        <w:t>.0</w:t>
      </w:r>
      <w:r w:rsidR="00D8517E">
        <w:rPr>
          <w:rFonts w:ascii="Arial" w:hAnsi="Arial" w:cs="Arial"/>
          <w:sz w:val="20"/>
          <w:szCs w:val="20"/>
        </w:rPr>
        <w:t>4</w:t>
      </w:r>
      <w:r w:rsidR="00592993">
        <w:rPr>
          <w:rFonts w:ascii="Arial" w:hAnsi="Arial" w:cs="Arial"/>
          <w:sz w:val="20"/>
          <w:szCs w:val="20"/>
        </w:rPr>
        <w:t>.</w:t>
      </w:r>
      <w:r w:rsidR="008F0090" w:rsidRPr="00592993">
        <w:rPr>
          <w:rFonts w:ascii="Arial" w:hAnsi="Arial" w:cs="Arial"/>
          <w:sz w:val="20"/>
          <w:szCs w:val="20"/>
        </w:rPr>
        <w:t>202</w:t>
      </w:r>
      <w:r w:rsidR="004A5401">
        <w:rPr>
          <w:rFonts w:ascii="Arial" w:hAnsi="Arial" w:cs="Arial"/>
          <w:sz w:val="20"/>
          <w:szCs w:val="20"/>
        </w:rPr>
        <w:t>2</w:t>
      </w:r>
      <w:r w:rsidR="008F0090" w:rsidRPr="00592993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218CF01A" w:rsidR="001824B2" w:rsidRDefault="001824B2">
      <w:pPr>
        <w:rPr>
          <w:rFonts w:ascii="Arial" w:hAnsi="Arial" w:cs="Arial"/>
          <w:sz w:val="10"/>
          <w:szCs w:val="10"/>
        </w:rPr>
      </w:pPr>
    </w:p>
    <w:p w14:paraId="36E3DF1A" w14:textId="77777777" w:rsidR="003D4FA7" w:rsidRPr="00685150" w:rsidRDefault="003D4FA7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100F96" w14:textId="77777777" w:rsidR="00C445BE" w:rsidRDefault="001824B2" w:rsidP="00C445B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C445BE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="00C445BE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2A78E5AE" w:rsidR="00D85F49" w:rsidRDefault="006355CE" w:rsidP="00C445B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E533FDB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5E3B1F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5E3B1F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5E3B1F">
        <w:rPr>
          <w:rFonts w:ascii="Arial" w:hAnsi="Arial" w:cs="Arial"/>
          <w:bCs/>
          <w:i/>
          <w:sz w:val="20"/>
          <w:szCs w:val="20"/>
        </w:rPr>
        <w:t>685 ze zm.)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C636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4876A3B9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6914B5" w:rsidRPr="006914B5">
        <w:rPr>
          <w:rFonts w:ascii="Arial" w:hAnsi="Arial" w:cs="Arial"/>
          <w:sz w:val="20"/>
          <w:szCs w:val="20"/>
        </w:rPr>
        <w:t>(tj. Dz.U. z 2021 r., poz. 1129</w:t>
      </w:r>
      <w:r w:rsidR="005E3B1F">
        <w:rPr>
          <w:rFonts w:ascii="Arial" w:hAnsi="Arial" w:cs="Arial"/>
          <w:sz w:val="20"/>
          <w:szCs w:val="20"/>
        </w:rPr>
        <w:t xml:space="preserve"> ze zm.</w:t>
      </w:r>
      <w:r w:rsidR="00017E0D" w:rsidRPr="006914B5">
        <w:rPr>
          <w:rFonts w:ascii="Arial" w:hAnsi="Arial" w:cs="Arial"/>
          <w:sz w:val="20"/>
          <w:szCs w:val="20"/>
        </w:rPr>
        <w:t>), dalej zwanej P</w:t>
      </w:r>
      <w:r w:rsidR="00017E0D">
        <w:rPr>
          <w:rFonts w:ascii="Arial" w:hAnsi="Arial" w:cs="Arial"/>
          <w:sz w:val="20"/>
          <w:szCs w:val="20"/>
        </w:rPr>
        <w:t>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C636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2206C968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BA3AED">
        <w:rPr>
          <w:rFonts w:ascii="Arial" w:hAnsi="Arial" w:cs="Arial"/>
          <w:b/>
          <w:spacing w:val="-2"/>
          <w:sz w:val="20"/>
          <w:szCs w:val="20"/>
          <w:u w:val="single"/>
        </w:rPr>
        <w:t>Kurs operatora wózka widłowego z wymianą butli gazowej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36228BE9" w:rsidR="00BD1616" w:rsidRPr="00DC5CAC" w:rsidRDefault="00A24B88" w:rsidP="00DC5CA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2925335"/>
      <w:r w:rsidRPr="00DF6D00">
        <w:rPr>
          <w:rFonts w:ascii="Arial" w:hAnsi="Arial" w:cs="Arial"/>
          <w:sz w:val="20"/>
          <w:szCs w:val="20"/>
          <w:lang w:eastAsia="pl-PL"/>
        </w:rPr>
        <w:t>Szkoleniem będzie objęt</w:t>
      </w:r>
      <w:r w:rsidR="0033162F">
        <w:rPr>
          <w:rFonts w:ascii="Arial" w:hAnsi="Arial" w:cs="Arial"/>
          <w:sz w:val="20"/>
          <w:szCs w:val="20"/>
          <w:lang w:eastAsia="pl-PL"/>
        </w:rPr>
        <w:t>ych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F6D00" w:rsidRPr="00DF6D00">
        <w:rPr>
          <w:rFonts w:ascii="Arial" w:hAnsi="Arial" w:cs="Arial"/>
          <w:b/>
          <w:sz w:val="20"/>
          <w:szCs w:val="20"/>
          <w:lang w:eastAsia="pl-PL"/>
        </w:rPr>
        <w:t>1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</w:t>
      </w:r>
      <w:r w:rsidR="00DF6D00" w:rsidRPr="00B7398A">
        <w:rPr>
          <w:rFonts w:ascii="Arial" w:hAnsi="Arial" w:cs="Arial"/>
          <w:spacing w:val="-2"/>
          <w:sz w:val="20"/>
          <w:szCs w:val="20"/>
        </w:rPr>
        <w:t>ukończyli 30 roku życia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 i spełniają kryteria przystąpienia do projektu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. </w:t>
      </w:r>
      <w:r w:rsidR="00BA3AED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 odbywać się będzie w formie szkolenia obejmującego 68 godzin zajęć szkoleniowych (zajęcia praktyczne i teoretyczne zgodnie z wytycznymi Urzędu Dozoru Technicznego – 67 godzin oraz 1 godzina z zakresu </w:t>
      </w:r>
      <w:r w:rsidR="00BA3AED" w:rsidRPr="00A56B51">
        <w:rPr>
          <w:rFonts w:ascii="Arial" w:eastAsia="Times New Roman" w:hAnsi="Arial" w:cs="Arial"/>
          <w:sz w:val="20"/>
          <w:szCs w:val="20"/>
          <w:lang w:eastAsia="pl-PL"/>
        </w:rPr>
        <w:t>równości szans kobiet i mężczyzn oraz niedyskryminacji, w tym dostępności dla osób z niepełnosprawnościami</w:t>
      </w:r>
      <w:r w:rsidR="00BA3AED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Jedna godzina zajęć = 60 min (godzina zegarowa kursu liczy 60 minut i obejmuje zajęcia edukacyjne liczące 45 minut oraz przerwę, liczącą średnio 15 minut).  Zastrzega się, iż przerw nie można łączyć w taki sposób aby była możliwość szybszego zakończenia szkolenia</w:t>
      </w:r>
      <w:r w:rsidR="00BA3AED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BA3AED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BA3AED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BA3AED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BA3AED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BA3AED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 w:rsidR="00BA3AED">
        <w:rPr>
          <w:rFonts w:ascii="Arial" w:hAnsi="Arial" w:cs="Arial"/>
          <w:sz w:val="20"/>
          <w:szCs w:val="20"/>
        </w:rPr>
        <w:t xml:space="preserve"> </w:t>
      </w:r>
      <w:r w:rsidR="00BA3AED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BA3AED">
        <w:rPr>
          <w:rFonts w:ascii="Arial" w:hAnsi="Arial" w:cs="Arial"/>
          <w:sz w:val="20"/>
          <w:szCs w:val="20"/>
          <w:lang w:eastAsia="pl-PL"/>
        </w:rPr>
        <w:t>4</w:t>
      </w:r>
      <w:r w:rsidR="00BA3AED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BA3AED">
        <w:rPr>
          <w:rFonts w:ascii="Arial" w:hAnsi="Arial" w:cs="Arial"/>
          <w:sz w:val="20"/>
          <w:szCs w:val="20"/>
          <w:lang w:eastAsia="pl-PL"/>
        </w:rPr>
        <w:t>osoby (tzn. 2 grupy po 2 osoby)</w:t>
      </w:r>
      <w:r w:rsidR="003E2F98" w:rsidRPr="00F21221">
        <w:rPr>
          <w:rFonts w:ascii="Arial" w:hAnsi="Arial" w:cs="Arial"/>
          <w:sz w:val="20"/>
          <w:szCs w:val="20"/>
          <w:lang w:eastAsia="pl-PL"/>
        </w:rPr>
        <w:t>.</w:t>
      </w:r>
      <w:bookmarkEnd w:id="1"/>
    </w:p>
    <w:p w14:paraId="510560FB" w14:textId="45E19A0F" w:rsidR="008729BF" w:rsidRP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64E1C24C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podstawy budowy i zasady działania różnych typów wózków, dającą gwarancję ich prawidłowej eksploatacji,  </w:t>
      </w:r>
    </w:p>
    <w:p w14:paraId="43E7BA72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 xml:space="preserve">obowiązujące przepisy BHP, zasady poruszania się po terenie zakładu pracy, bezpieczeństwa przeciwpożarowego, zasady udzielania pierwszej pomocy przedlekarskiej w nagłych wypadkach przy pracy, </w:t>
      </w:r>
    </w:p>
    <w:p w14:paraId="2BE88347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przepisy i wytyczne Urzędu Dozoru Technicznego w zakresie eksploatacji wózków widłowych z masztem,</w:t>
      </w:r>
    </w:p>
    <w:p w14:paraId="120108CC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w czasie pracy z wózkami,</w:t>
      </w:r>
    </w:p>
    <w:p w14:paraId="4CBB30F5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czynności kierowcy przy obsłudze wózków przed podjęciem pracy i po pracy wózkami,</w:t>
      </w:r>
    </w:p>
    <w:p w14:paraId="4451FF58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 zakresu ładunkoznawstwa,</w:t>
      </w:r>
    </w:p>
    <w:p w14:paraId="18BDB2BB" w14:textId="77777777" w:rsidR="009646FF" w:rsidRPr="00EC30FC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obsługa wózka widłowego o napędzie silnikowym - praktyczna nauka jazdy,</w:t>
      </w:r>
    </w:p>
    <w:p w14:paraId="4BADD040" w14:textId="59BE1BA3" w:rsidR="008729BF" w:rsidRPr="009646FF" w:rsidRDefault="009646FF" w:rsidP="009646FF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0FC">
        <w:rPr>
          <w:rFonts w:ascii="Arial" w:eastAsia="Times New Roman" w:hAnsi="Arial" w:cs="Arial"/>
          <w:sz w:val="20"/>
          <w:szCs w:val="20"/>
          <w:lang w:eastAsia="pl-PL"/>
        </w:rPr>
        <w:t>wiadomości związane z bezpieczną wymianą butli gazowych.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1394A14D" w:rsidR="00A24B88" w:rsidRPr="0024305B" w:rsidRDefault="00FF0F3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E42614">
        <w:rPr>
          <w:rFonts w:ascii="Arial" w:hAnsi="Arial" w:cs="Arial"/>
          <w:spacing w:val="-2"/>
          <w:sz w:val="20"/>
          <w:szCs w:val="20"/>
        </w:rPr>
        <w:t>Celem szkolenia jest nabycie przez jego uczestników nowych umiejętności w zakresie obsługi wózków widłowych oraz wymiany butli gazowych</w:t>
      </w:r>
      <w:r w:rsidR="0024305B"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0B86EDC1" w:rsidR="00A24B88" w:rsidRPr="00A24B88" w:rsidRDefault="00FF0F30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>Szkolenie będzie realizowane w dwóch grupach do 5 osób. Termin rozpoczęcia szkolenia dla pierwszej nastąpi w ciągu 5 dni od podpisania umowy. Kolejna grupa będzie realizowana na zgłoszenie Z</w:t>
      </w:r>
      <w:r>
        <w:rPr>
          <w:rFonts w:ascii="Arial" w:hAnsi="Arial" w:cs="Arial"/>
          <w:sz w:val="20"/>
          <w:szCs w:val="20"/>
        </w:rPr>
        <w:t>amawiającego</w:t>
      </w:r>
      <w:r w:rsidRPr="00E42614">
        <w:rPr>
          <w:rFonts w:ascii="Arial" w:hAnsi="Arial" w:cs="Arial"/>
          <w:sz w:val="20"/>
          <w:szCs w:val="20"/>
        </w:rPr>
        <w:t xml:space="preserve"> z co najmniej 5 dniowym wyprzedzeniem przed datą wymagalności </w:t>
      </w:r>
      <w:r w:rsidRPr="00EF1A21">
        <w:rPr>
          <w:rFonts w:ascii="Arial" w:hAnsi="Arial" w:cs="Arial"/>
          <w:sz w:val="20"/>
          <w:szCs w:val="20"/>
        </w:rPr>
        <w:t>realizacji szkolenia</w:t>
      </w:r>
      <w:r w:rsidR="00A24B88"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0C8C472C" w14:textId="448E7C46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</w:t>
      </w:r>
      <w:r w:rsidR="00FF0F30" w:rsidRPr="00EF1A21">
        <w:rPr>
          <w:rFonts w:ascii="Arial" w:hAnsi="Arial" w:cs="Arial"/>
          <w:spacing w:val="-2"/>
          <w:sz w:val="20"/>
          <w:szCs w:val="20"/>
        </w:rPr>
        <w:t>szkoleniowych, a tygodniowo musi trwać średnio nie mniej niż 25 godzin zegarowych</w:t>
      </w:r>
      <w:r w:rsidR="00FD2E02">
        <w:rPr>
          <w:rFonts w:ascii="Arial" w:hAnsi="Arial" w:cs="Arial"/>
          <w:spacing w:val="-2"/>
          <w:sz w:val="20"/>
          <w:szCs w:val="20"/>
        </w:rPr>
        <w:t>.</w:t>
      </w:r>
    </w:p>
    <w:p w14:paraId="7C930EBD" w14:textId="75B64942" w:rsidR="00A24B88" w:rsidRPr="0031145C" w:rsidRDefault="0031145C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31145C">
        <w:rPr>
          <w:rFonts w:ascii="Arial" w:hAnsi="Arial" w:cs="Arial"/>
          <w:spacing w:val="-2"/>
          <w:sz w:val="20"/>
          <w:szCs w:val="20"/>
        </w:rPr>
        <w:t xml:space="preserve">Realizacji szkolenia nastąpi zgodnie z obowiązującymi zaleceniami Ministra Rozwoju i Technologii </w:t>
      </w:r>
      <w:r w:rsidRPr="0031145C">
        <w:rPr>
          <w:rFonts w:ascii="Arial" w:hAnsi="Arial" w:cs="Arial"/>
          <w:spacing w:val="-2"/>
          <w:sz w:val="20"/>
          <w:szCs w:val="20"/>
        </w:rPr>
        <w:br/>
        <w:t>z Głównym Inspektorem Sanitarnym według wytycznych dla organizowanych szkoleń w trakcie epidemii SARS-CoV-2</w:t>
      </w:r>
      <w:r w:rsidR="00A24B88" w:rsidRPr="0031145C">
        <w:rPr>
          <w:rFonts w:ascii="Arial" w:hAnsi="Arial" w:cs="Arial"/>
          <w:spacing w:val="-2"/>
          <w:sz w:val="20"/>
          <w:szCs w:val="20"/>
        </w:rPr>
        <w:t>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2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2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2468BD1" w14:textId="77777777" w:rsidR="008B7D15" w:rsidRPr="008B7D15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3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3"/>
      <w:r w:rsidRPr="0024305B">
        <w:rPr>
          <w:rFonts w:ascii="Arial" w:hAnsi="Arial" w:cs="Arial"/>
          <w:sz w:val="20"/>
          <w:szCs w:val="20"/>
        </w:rPr>
        <w:t>.</w:t>
      </w:r>
    </w:p>
    <w:p w14:paraId="69927502" w14:textId="0D5A17F1" w:rsidR="00A24B88" w:rsidRPr="0024305B" w:rsidRDefault="008B7D15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będzie zapewnić co najmniej jednego opiekuna na trzech uczestników szkolenia.</w:t>
      </w:r>
      <w:r w:rsidR="00A24B88" w:rsidRPr="0024305B">
        <w:rPr>
          <w:rFonts w:ascii="Arial" w:hAnsi="Arial" w:cs="Arial"/>
          <w:sz w:val="20"/>
          <w:szCs w:val="20"/>
        </w:rPr>
        <w:t xml:space="preserve">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4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4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7522772" w14:textId="64EA9BEB" w:rsidR="0031145C" w:rsidRPr="0031145C" w:rsidRDefault="0031145C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5" w:name="_Hlk98232942"/>
      <w:r w:rsidRPr="00C51F44">
        <w:rPr>
          <w:rFonts w:ascii="Arial" w:hAnsi="Arial" w:cs="Arial"/>
          <w:iCs/>
          <w:spacing w:val="-2"/>
          <w:sz w:val="20"/>
          <w:szCs w:val="20"/>
        </w:rPr>
        <w:t xml:space="preserve">Wykonawca </w:t>
      </w:r>
      <w:r w:rsidRPr="00C51F44">
        <w:rPr>
          <w:rFonts w:ascii="Arial" w:hAnsi="Arial" w:cs="Arial"/>
          <w:spacing w:val="-2"/>
          <w:sz w:val="20"/>
          <w:szCs w:val="20"/>
        </w:rPr>
        <w:t>zobowiązany będzie przed rozpoczęciem szkolenia skierować jego uczestników na wstępne badania lekarskie, dotyczące braku przeciwskazań udziału w szkoleniu i pokryć związane z nimi koszty</w:t>
      </w:r>
      <w:bookmarkEnd w:id="5"/>
      <w:r>
        <w:rPr>
          <w:rFonts w:ascii="Arial" w:hAnsi="Arial" w:cs="Arial"/>
          <w:spacing w:val="-2"/>
          <w:sz w:val="20"/>
          <w:szCs w:val="20"/>
        </w:rPr>
        <w:t>.</w:t>
      </w:r>
    </w:p>
    <w:p w14:paraId="357B6E5A" w14:textId="668FD7A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540071B4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105A24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105A24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1A40800D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377D2E24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lastRenderedPageBreak/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6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10E82704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105A24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105A24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6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897265E" w14:textId="4508606D" w:rsidR="00A24B88" w:rsidRPr="00FD2E02" w:rsidRDefault="00A24B88" w:rsidP="00FD2E02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39A7CBED" w14:textId="352D862B" w:rsidR="00A24B88" w:rsidRPr="00FD2E02" w:rsidRDefault="00FD2E02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7" w:name="_Hlk77330705"/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projektu pn. Wsparcie aktywności zawodowej osób bezrobotnych w Grudziądzu i powiecie grudziądzkim (V) </w:t>
      </w:r>
      <w:r w:rsidRPr="00FD2E02">
        <w:rPr>
          <w:rFonts w:ascii="Arial" w:hAnsi="Arial" w:cs="Arial"/>
          <w:sz w:val="20"/>
          <w:szCs w:val="20"/>
        </w:rPr>
        <w:br/>
        <w:t>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bookmarkEnd w:id="7"/>
      <w:r w:rsidR="00A24B88" w:rsidRPr="00FD2E02">
        <w:rPr>
          <w:rFonts w:ascii="Arial" w:hAnsi="Arial" w:cs="Arial"/>
          <w:sz w:val="20"/>
          <w:szCs w:val="20"/>
        </w:rPr>
        <w:t>.</w:t>
      </w:r>
    </w:p>
    <w:p w14:paraId="2112F377" w14:textId="760AED58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8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13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8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974CC75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FE6C3C" w:rsidRPr="00FE6C3C">
        <w:rPr>
          <w:rFonts w:ascii="Arial" w:hAnsi="Arial" w:cs="Arial"/>
          <w:sz w:val="20"/>
          <w:szCs w:val="20"/>
        </w:rPr>
        <w:t>3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33EE5CE8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lastRenderedPageBreak/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FE6C3C">
        <w:rPr>
          <w:rFonts w:ascii="Arial" w:hAnsi="Arial" w:cs="Arial"/>
          <w:sz w:val="20"/>
          <w:szCs w:val="20"/>
        </w:rPr>
        <w:t>3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1037AE86" w:rsidR="00A24B88" w:rsidRPr="00730A80" w:rsidRDefault="008B7D15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zorganizować dla uczestników kursu egzamin sprawdzający kwalifikacje zgodnie z Rozporządzeni</w:t>
      </w:r>
      <w:r>
        <w:rPr>
          <w:rFonts w:ascii="Arial" w:hAnsi="Arial" w:cs="Arial"/>
          <w:sz w:val="20"/>
          <w:szCs w:val="20"/>
        </w:rPr>
        <w:t>em</w:t>
      </w:r>
      <w:r w:rsidRPr="00902BAD">
        <w:rPr>
          <w:rFonts w:ascii="Arial" w:hAnsi="Arial" w:cs="Arial"/>
          <w:sz w:val="20"/>
          <w:szCs w:val="20"/>
        </w:rPr>
        <w:t xml:space="preserve"> Ministra </w:t>
      </w:r>
      <w:r>
        <w:rPr>
          <w:rFonts w:ascii="Arial" w:hAnsi="Arial" w:cs="Arial"/>
          <w:sz w:val="20"/>
          <w:szCs w:val="20"/>
        </w:rPr>
        <w:t>Przedsiębiorczości i Technologii</w:t>
      </w:r>
      <w:r w:rsidRPr="00902BA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21 maja</w:t>
      </w:r>
      <w:r w:rsidRPr="00902BA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902BAD">
        <w:rPr>
          <w:rFonts w:ascii="Arial" w:hAnsi="Arial" w:cs="Arial"/>
          <w:sz w:val="20"/>
          <w:szCs w:val="20"/>
        </w:rPr>
        <w:t xml:space="preserve"> r. Dz. U. </w:t>
      </w:r>
      <w:r>
        <w:rPr>
          <w:rFonts w:ascii="Arial" w:hAnsi="Arial" w:cs="Arial"/>
          <w:sz w:val="20"/>
          <w:szCs w:val="20"/>
        </w:rPr>
        <w:t xml:space="preserve">2019, </w:t>
      </w:r>
      <w:r w:rsidRPr="00902BAD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1008</w:t>
      </w:r>
      <w:r w:rsidRPr="00902BAD">
        <w:rPr>
          <w:rFonts w:ascii="Arial" w:hAnsi="Arial" w:cs="Arial"/>
          <w:sz w:val="20"/>
          <w:szCs w:val="20"/>
        </w:rPr>
        <w:t xml:space="preserve"> oraz pokryć związane z egzaminem koszty. </w:t>
      </w:r>
      <w:r w:rsidRPr="00902BAD">
        <w:rPr>
          <w:rFonts w:ascii="Arial" w:hAnsi="Arial" w:cs="Arial"/>
          <w:i/>
          <w:sz w:val="20"/>
          <w:szCs w:val="20"/>
        </w:rPr>
        <w:t>Wykonawca</w:t>
      </w:r>
      <w:r w:rsidRPr="00902BAD">
        <w:rPr>
          <w:rFonts w:ascii="Arial" w:hAnsi="Arial" w:cs="Arial"/>
          <w:sz w:val="20"/>
          <w:szCs w:val="20"/>
        </w:rPr>
        <w:t xml:space="preserve"> zobowiązany będzie niezwłocznie po przeprowadzonym przez UDT egzaminie dostarczyć zaświadczenia kwalifikacyjne wszystkich uczestników szkolenia, którzy pozytywnie zdali egzamin wydane przez UDT</w:t>
      </w:r>
      <w:r w:rsidR="000A323C" w:rsidRPr="00730A80">
        <w:rPr>
          <w:rFonts w:ascii="Arial" w:hAnsi="Arial" w:cs="Arial"/>
          <w:sz w:val="20"/>
          <w:szCs w:val="20"/>
        </w:rPr>
        <w:t xml:space="preserve">. </w:t>
      </w:r>
    </w:p>
    <w:p w14:paraId="329593DC" w14:textId="77777777" w:rsidR="00A71CBE" w:rsidRPr="00A71CBE" w:rsidRDefault="00A71CBE" w:rsidP="00A71CBE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9" w:name="_Hlk77331149"/>
      <w:r w:rsidRPr="00A71CBE">
        <w:rPr>
          <w:rFonts w:ascii="Arial" w:hAnsi="Arial" w:cs="Arial"/>
          <w:iCs/>
          <w:sz w:val="20"/>
          <w:szCs w:val="20"/>
        </w:rPr>
        <w:t xml:space="preserve">oznakować 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                      i zdobycie lub nie kompetencji, programy szkoleniowe, listy obecności, prezentacje multimedialne, korespondencję kierowaną do uczestników szkolenia.</w:t>
      </w:r>
    </w:p>
    <w:p w14:paraId="09D9F017" w14:textId="2F56237C" w:rsidR="00730A80" w:rsidRPr="00A71CBE" w:rsidRDefault="00A71CBE" w:rsidP="00A71CBE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71CBE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A71CBE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bookmarkEnd w:id="9"/>
      <w:r w:rsidR="00730A80" w:rsidRPr="00A71CBE">
        <w:rPr>
          <w:rFonts w:ascii="Arial" w:hAnsi="Arial" w:cs="Arial"/>
          <w:iCs/>
          <w:sz w:val="20"/>
          <w:szCs w:val="20"/>
        </w:rPr>
        <w:t>.</w:t>
      </w:r>
    </w:p>
    <w:p w14:paraId="38664A57" w14:textId="22033F19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="00323D13">
        <w:rPr>
          <w:rFonts w:ascii="Arial" w:hAnsi="Arial" w:cs="Arial"/>
          <w:sz w:val="20"/>
          <w:szCs w:val="20"/>
        </w:rPr>
        <w:t xml:space="preserve">częściowe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323D13"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323D13"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323D13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0" w:name="_Hlk77331095"/>
      <w:r w:rsidR="00730A80"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0"/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53C36FF2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="00323D13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01EB8D45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 w:rsidR="00EA3937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EA3937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1DAB78F6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4028D6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095BE4D9" w14:textId="36149D8D" w:rsidR="00C65386" w:rsidRPr="002B7652" w:rsidRDefault="00BB2CFC" w:rsidP="002B7652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składania ofert częściowych;</w:t>
      </w:r>
    </w:p>
    <w:p w14:paraId="25672171" w14:textId="77777777" w:rsidR="00C65386" w:rsidRPr="002B7652" w:rsidRDefault="00C65386" w:rsidP="002B7652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007A9FE8" w14:textId="77777777" w:rsidR="00C65386" w:rsidRPr="002B7652" w:rsidRDefault="00C65386" w:rsidP="002B7652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7B552F11" w14:textId="77777777" w:rsidR="00C65386" w:rsidRPr="002B7652" w:rsidRDefault="00C65386" w:rsidP="002B7652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lastRenderedPageBreak/>
        <w:t xml:space="preserve">Wykonawca składa jedną ofertę, która musi obejmować wycenę wszystkich pozycji określonych formularzem ofertowym. </w:t>
      </w:r>
    </w:p>
    <w:p w14:paraId="0DFB8A54" w14:textId="77777777" w:rsidR="00C65386" w:rsidRPr="002B7652" w:rsidRDefault="00C65386" w:rsidP="002B7652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postępowaniem o udzielenie zamówienia publicznego jest niepodzielne na mniejsze części i stanowi jedną całość. </w:t>
      </w:r>
    </w:p>
    <w:p w14:paraId="314DBC95" w14:textId="501E29E0" w:rsidR="00C65386" w:rsidRPr="002B7652" w:rsidRDefault="00C65386" w:rsidP="002B7652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B7652">
        <w:rPr>
          <w:rFonts w:ascii="Arial" w:eastAsia="Times New Roman" w:hAnsi="Arial" w:cs="Arial"/>
          <w:i/>
          <w:sz w:val="20"/>
          <w:szCs w:val="20"/>
          <w:lang w:eastAsia="pl-PL"/>
        </w:rPr>
        <w:t>Zamawiający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l-PL"/>
        </w:rPr>
        <w:t>celowości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>: podział jednej tożsamej usługi nie jest uzasadniony rzeczywistymi potrzebami Zamawiającego</w:t>
      </w:r>
      <w:r w:rsidRPr="002B76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ekonomiczność</w:t>
      </w:r>
      <w:r w:rsidRPr="002B76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kontraktu (po stronie Zamawiającego) i </w:t>
      </w:r>
      <w:r w:rsidRPr="002B765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opłacalność</w:t>
      </w:r>
      <w:r w:rsidRPr="002B76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l-PL"/>
        </w:rPr>
        <w:t>efektywności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l-PL"/>
        </w:rPr>
        <w:t>konkurencyjności: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eastAsia="Times New Roman" w:hAnsi="Arial" w:cs="Arial"/>
          <w:i/>
          <w:sz w:val="20"/>
          <w:szCs w:val="20"/>
          <w:lang w:eastAsia="pl-PL"/>
        </w:rPr>
        <w:t> umożliwiając złożenie korzystnych ofert uwzględniających również osiągnięcie zysku.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31A3E368" w:rsidR="0099235E" w:rsidRPr="008E5CCC" w:rsidRDefault="0099235E" w:rsidP="008E5CCC">
      <w:pPr>
        <w:widowControl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5F8F8777" w14:textId="50A4F0B6" w:rsidR="0099235E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62B354D3" w14:textId="506E5F27" w:rsidR="008E5CCC" w:rsidRDefault="008E5CCC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452F8A" w14:textId="77777777" w:rsidR="00AA3556" w:rsidRPr="00817504" w:rsidRDefault="00AA3556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C6367A" w:rsidRDefault="006D5399" w:rsidP="00C6367A">
      <w:pPr>
        <w:spacing w:after="0"/>
        <w:rPr>
          <w:rFonts w:ascii="Arial" w:hAnsi="Arial" w:cs="Arial"/>
          <w:b/>
        </w:rPr>
      </w:pPr>
      <w:r w:rsidRPr="00C6367A">
        <w:rPr>
          <w:rFonts w:ascii="Arial" w:hAnsi="Arial" w:cs="Arial"/>
          <w:b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759FB71" w:rsidR="000C3F0E" w:rsidRPr="00817504" w:rsidRDefault="004028D6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62448B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30A8127B" w14:textId="1CA7276F" w:rsidR="00A10F2F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53A0872B" w14:textId="77777777" w:rsidR="00AA3556" w:rsidRPr="00817504" w:rsidRDefault="00AA3556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AA3556" w:rsidRDefault="00C4617D" w:rsidP="00F0076A">
      <w:pPr>
        <w:spacing w:after="0"/>
        <w:rPr>
          <w:rFonts w:ascii="Arial" w:hAnsi="Arial" w:cs="Arial"/>
          <w:b/>
        </w:rPr>
      </w:pPr>
      <w:r w:rsidRPr="00AA3556">
        <w:rPr>
          <w:rFonts w:ascii="Arial" w:hAnsi="Arial" w:cs="Arial"/>
          <w:b/>
        </w:rPr>
        <w:t>Podwykonawstwo</w:t>
      </w:r>
      <w:r w:rsidR="00F0076A" w:rsidRPr="00AA3556">
        <w:rPr>
          <w:rFonts w:ascii="Arial" w:hAnsi="Arial" w:cs="Arial"/>
          <w:b/>
        </w:rPr>
        <w:t>.</w:t>
      </w: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5B095D64" w:rsidR="002A244D" w:rsidRPr="004015A2" w:rsidRDefault="002A244D" w:rsidP="004015A2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1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1"/>
      <w:r w:rsidR="00381F33">
        <w:rPr>
          <w:rFonts w:ascii="Arial" w:hAnsi="Arial" w:cs="Arial"/>
          <w:b/>
          <w:sz w:val="20"/>
          <w:szCs w:val="20"/>
          <w:u w:val="single"/>
          <w:lang w:eastAsia="x-none"/>
        </w:rPr>
        <w:t>10 maja</w:t>
      </w:r>
      <w:r w:rsidR="00371B0C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381F33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B2119F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4015A2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4015A2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A32A918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12" w:name="_Hlk77243791"/>
      <w:r w:rsidR="00381F33">
        <w:rPr>
          <w:rFonts w:ascii="Arial" w:hAnsi="Arial" w:cs="Arial"/>
          <w:b/>
          <w:sz w:val="20"/>
          <w:szCs w:val="20"/>
          <w:u w:val="single"/>
        </w:rPr>
        <w:t>11 kwietnia</w:t>
      </w:r>
      <w:r w:rsidR="008A27C8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>202</w:t>
      </w:r>
      <w:r w:rsidR="00B2119F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2"/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r. g. </w:t>
      </w:r>
      <w:r w:rsidR="00B2119F">
        <w:rPr>
          <w:rFonts w:ascii="Arial" w:hAnsi="Arial" w:cs="Arial"/>
          <w:b/>
          <w:sz w:val="20"/>
          <w:szCs w:val="20"/>
          <w:u w:val="single"/>
        </w:rPr>
        <w:t>0</w:t>
      </w:r>
      <w:r w:rsidR="00381F33">
        <w:rPr>
          <w:rFonts w:ascii="Arial" w:hAnsi="Arial" w:cs="Arial"/>
          <w:b/>
          <w:sz w:val="20"/>
          <w:szCs w:val="20"/>
          <w:u w:val="single"/>
        </w:rPr>
        <w:t>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531AAB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7BF1E4DB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381F33">
        <w:rPr>
          <w:rFonts w:ascii="Arial" w:hAnsi="Arial" w:cs="Arial"/>
          <w:b/>
          <w:sz w:val="20"/>
          <w:szCs w:val="20"/>
          <w:u w:val="single"/>
        </w:rPr>
        <w:t>11 kwietnia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B2119F">
        <w:rPr>
          <w:rFonts w:ascii="Arial" w:hAnsi="Arial" w:cs="Arial"/>
          <w:b/>
          <w:sz w:val="20"/>
          <w:szCs w:val="20"/>
          <w:u w:val="single"/>
        </w:rPr>
        <w:t>2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381F33">
        <w:rPr>
          <w:rFonts w:ascii="Arial" w:hAnsi="Arial" w:cs="Arial"/>
          <w:b/>
          <w:sz w:val="20"/>
          <w:szCs w:val="20"/>
          <w:u w:val="single"/>
        </w:rPr>
        <w:t>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6B7B2DA2" w14:textId="7D49644B" w:rsidR="00087D34" w:rsidRDefault="00830768" w:rsidP="00AA3556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03999CFE" w14:textId="77777777" w:rsidR="00AA3556" w:rsidRPr="00AA3556" w:rsidRDefault="00AA3556" w:rsidP="00AA3556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63920164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5417E7" w:rsidRPr="005417E7">
        <w:rPr>
          <w:rFonts w:ascii="Arial" w:hAnsi="Arial" w:cs="Arial"/>
          <w:sz w:val="20"/>
          <w:szCs w:val="20"/>
        </w:rPr>
        <w:t xml:space="preserve"> </w:t>
      </w:r>
      <w:r w:rsidR="005417E7">
        <w:rPr>
          <w:rFonts w:ascii="Arial" w:hAnsi="Arial" w:cs="Arial"/>
          <w:sz w:val="20"/>
          <w:szCs w:val="20"/>
        </w:rPr>
        <w:t xml:space="preserve">oraz minimum 3 wózki widłowe </w:t>
      </w:r>
      <w:r w:rsidR="005417E7">
        <w:rPr>
          <w:rFonts w:ascii="Arial" w:hAnsi="Arial" w:cs="Arial"/>
          <w:sz w:val="20"/>
          <w:szCs w:val="20"/>
        </w:rPr>
        <w:br/>
        <w:t>z napędem silnikowym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7592A37E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5417E7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5417E7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5417E7" w:rsidRPr="002D7918">
        <w:rPr>
          <w:rFonts w:ascii="Arial" w:hAnsi="Arial" w:cs="Arial"/>
          <w:sz w:val="20"/>
          <w:szCs w:val="20"/>
        </w:rPr>
        <w:t xml:space="preserve">średnie, </w:t>
      </w:r>
      <w:r w:rsidR="005417E7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5417E7">
        <w:rPr>
          <w:rFonts w:ascii="Arial" w:hAnsi="Arial" w:cs="Arial"/>
          <w:spacing w:val="-2"/>
          <w:sz w:val="20"/>
          <w:szCs w:val="20"/>
        </w:rPr>
        <w:br/>
        <w:t>i</w:t>
      </w:r>
      <w:r w:rsidR="005417E7" w:rsidRPr="002D7918">
        <w:rPr>
          <w:rFonts w:ascii="Arial" w:hAnsi="Arial" w:cs="Arial"/>
          <w:spacing w:val="-2"/>
          <w:sz w:val="20"/>
          <w:szCs w:val="20"/>
        </w:rPr>
        <w:t xml:space="preserve"> uprawnienia do prowadzenia szkoleń dla </w:t>
      </w:r>
      <w:r w:rsidR="005417E7">
        <w:rPr>
          <w:rFonts w:ascii="Arial" w:hAnsi="Arial" w:cs="Arial"/>
          <w:spacing w:val="-2"/>
          <w:sz w:val="20"/>
          <w:szCs w:val="20"/>
        </w:rPr>
        <w:t>operatorów wózków widłowych</w:t>
      </w:r>
      <w:r w:rsidR="005417E7" w:rsidRPr="002D7918">
        <w:rPr>
          <w:rFonts w:ascii="Arial" w:hAnsi="Arial" w:cs="Arial"/>
          <w:spacing w:val="-2"/>
          <w:sz w:val="20"/>
          <w:szCs w:val="20"/>
        </w:rPr>
        <w:t xml:space="preserve">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35F7DBDD" w14:textId="0609DF5D" w:rsidR="00406942" w:rsidRPr="00406942" w:rsidRDefault="0048296E" w:rsidP="00B475FF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406942">
        <w:rPr>
          <w:rFonts w:ascii="Arial" w:hAnsi="Arial" w:cs="Arial"/>
          <w:b/>
          <w:bCs/>
          <w:sz w:val="20"/>
          <w:szCs w:val="20"/>
        </w:rPr>
        <w:t>:</w:t>
      </w:r>
    </w:p>
    <w:p w14:paraId="0409AEE1" w14:textId="66D8B764" w:rsidR="00B475FF" w:rsidRDefault="0048296E" w:rsidP="0045152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06942">
        <w:rPr>
          <w:rFonts w:ascii="Arial" w:hAnsi="Arial" w:cs="Arial"/>
          <w:sz w:val="20"/>
          <w:szCs w:val="20"/>
        </w:rPr>
        <w:t>warun</w:t>
      </w:r>
      <w:r w:rsidR="00B475FF" w:rsidRPr="00406942">
        <w:rPr>
          <w:rFonts w:ascii="Arial" w:hAnsi="Arial" w:cs="Arial"/>
          <w:sz w:val="20"/>
          <w:szCs w:val="20"/>
        </w:rPr>
        <w:t>e</w:t>
      </w:r>
      <w:r w:rsidRPr="00406942">
        <w:rPr>
          <w:rFonts w:ascii="Arial" w:hAnsi="Arial" w:cs="Arial"/>
          <w:sz w:val="20"/>
          <w:szCs w:val="20"/>
        </w:rPr>
        <w:t>k</w:t>
      </w:r>
      <w:r w:rsidR="00B475FF">
        <w:rPr>
          <w:rFonts w:ascii="Arial" w:hAnsi="Arial" w:cs="Arial"/>
          <w:b/>
          <w:bCs/>
          <w:sz w:val="20"/>
          <w:szCs w:val="20"/>
        </w:rPr>
        <w:t xml:space="preserve"> </w:t>
      </w:r>
      <w:r w:rsidR="00B475FF" w:rsidRPr="00B475FF">
        <w:rPr>
          <w:rFonts w:ascii="Arial" w:hAnsi="Arial" w:cs="Arial"/>
          <w:sz w:val="20"/>
          <w:szCs w:val="20"/>
        </w:rPr>
        <w:t>dotyczący</w:t>
      </w:r>
      <w:r w:rsidR="00B475FF">
        <w:rPr>
          <w:rFonts w:ascii="Arial" w:hAnsi="Arial" w:cs="Arial"/>
          <w:b/>
          <w:bCs/>
          <w:sz w:val="20"/>
          <w:szCs w:val="20"/>
        </w:rPr>
        <w:t xml:space="preserve"> </w:t>
      </w:r>
      <w:r w:rsidR="00B475FF" w:rsidRPr="00B475FF">
        <w:rPr>
          <w:rFonts w:ascii="Arial" w:hAnsi="Arial" w:cs="Arial"/>
          <w:sz w:val="20"/>
          <w:szCs w:val="20"/>
        </w:rPr>
        <w:t xml:space="preserve">uprawnień do prowadzenia określonej </w:t>
      </w:r>
      <w:r w:rsidRPr="00B475FF">
        <w:rPr>
          <w:rFonts w:ascii="Arial" w:hAnsi="Arial" w:cs="Arial"/>
          <w:sz w:val="20"/>
          <w:szCs w:val="20"/>
        </w:rPr>
        <w:t xml:space="preserve"> </w:t>
      </w:r>
      <w:r w:rsidR="00B475FF" w:rsidRPr="00B475FF">
        <w:rPr>
          <w:rFonts w:ascii="Arial" w:hAnsi="Arial" w:cs="Arial"/>
          <w:sz w:val="20"/>
          <w:szCs w:val="20"/>
        </w:rPr>
        <w:t>działalności gospodarczej lub zawodowej, jest spełniony</w:t>
      </w:r>
      <w:r w:rsidR="00B475FF"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</w:t>
      </w:r>
      <w:r w:rsidR="00406942">
        <w:rPr>
          <w:rFonts w:ascii="Arial" w:hAnsi="Arial" w:cs="Arial"/>
          <w:sz w:val="20"/>
          <w:szCs w:val="20"/>
        </w:rPr>
        <w:t>.</w:t>
      </w:r>
    </w:p>
    <w:p w14:paraId="01F6744F" w14:textId="6C250A51" w:rsidR="00406942" w:rsidRDefault="00406942" w:rsidP="0045152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 w:rsidR="00451528"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 w:rsidR="00C81EFE">
        <w:rPr>
          <w:rFonts w:ascii="Arial" w:hAnsi="Arial" w:cs="Arial"/>
          <w:bCs/>
          <w:sz w:val="20"/>
          <w:szCs w:val="20"/>
        </w:rPr>
        <w:br/>
      </w:r>
      <w:r w:rsidR="00451528">
        <w:rPr>
          <w:rFonts w:ascii="Arial" w:hAnsi="Arial" w:cs="Arial"/>
          <w:bCs/>
          <w:sz w:val="20"/>
          <w:szCs w:val="20"/>
        </w:rPr>
        <w:t>z wykonawców, którzy wykonają usługi, co do realizacji których te zdolności są wymagane.</w:t>
      </w:r>
    </w:p>
    <w:p w14:paraId="5893C90D" w14:textId="18EE60C4" w:rsidR="0048296E" w:rsidRPr="00451528" w:rsidRDefault="00451528" w:rsidP="0045152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przypadku, o którym mowa w ppkt 1 i 2, wykonawcy wspólnie ubiegający się o udzielenie zamówienia dołączają odpowiednio do oferty oświadczenie, z którego wynika, które usługi wykonają poszczególni wykonawcy.  </w:t>
      </w:r>
    </w:p>
    <w:p w14:paraId="3894D6E2" w14:textId="5EF2B120" w:rsidR="0048296E" w:rsidRPr="003D4FA7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1F81F9CF" w14:textId="77777777" w:rsidR="003D4FA7" w:rsidRPr="00C062BD" w:rsidRDefault="003D4FA7" w:rsidP="003D4FA7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3D4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0DD8F2C6" w:rsidR="00716E2C" w:rsidRPr="004D2631" w:rsidRDefault="00384817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lastRenderedPageBreak/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0EA6882D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CB3CD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3D4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3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3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724AA8D4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CB3CD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CB3CD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B3CD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lastRenderedPageBreak/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4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4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4D2A71A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7E36C3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7E36C3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lastRenderedPageBreak/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08647DF0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C32468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28C3CD92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C32468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C32468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r w:rsidR="00C32468">
        <w:rPr>
          <w:rFonts w:ascii="Arial" w:hAnsi="Arial" w:cs="Arial"/>
          <w:sz w:val="20"/>
          <w:szCs w:val="20"/>
        </w:rPr>
        <w:t>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 xml:space="preserve">sporządza się i przekazuje w postaci elektronicznej, przy użyciu </w:t>
      </w:r>
      <w:r w:rsidRPr="00856A8E">
        <w:rPr>
          <w:rFonts w:ascii="Arial" w:hAnsi="Arial" w:cs="Arial"/>
          <w:b/>
          <w:sz w:val="20"/>
          <w:szCs w:val="20"/>
        </w:rPr>
        <w:lastRenderedPageBreak/>
        <w:t>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lastRenderedPageBreak/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5F187B7B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4480DBB8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10718A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10718A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421D1564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10718A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>Dz.U. z 2020 r., poz. 1913</w:t>
      </w:r>
      <w:r w:rsidR="0010718A">
        <w:rPr>
          <w:rFonts w:ascii="Arial" w:hAnsi="Arial" w:cs="Arial"/>
          <w:i/>
          <w:sz w:val="20"/>
          <w:szCs w:val="20"/>
        </w:rPr>
        <w:t xml:space="preserve"> ze zm.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6821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2F778DBF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BA0C16">
        <w:rPr>
          <w:rFonts w:ascii="Arial" w:hAnsi="Arial" w:cs="Arial"/>
          <w:sz w:val="20"/>
          <w:szCs w:val="20"/>
          <w:u w:val="single"/>
        </w:rPr>
        <w:t>67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lastRenderedPageBreak/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D521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053BD64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63977F1C" w14:textId="7A289160" w:rsidR="00D52190" w:rsidRDefault="00D52190" w:rsidP="00D52190">
      <w:pPr>
        <w:pStyle w:val="us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</w:p>
    <w:p w14:paraId="015DF675" w14:textId="77777777" w:rsidR="00D52190" w:rsidRDefault="00D52190" w:rsidP="00D52190">
      <w:pPr>
        <w:pStyle w:val="us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D521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36CEFE3B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3DFBF03B" w14:textId="45F44CE8" w:rsidR="00D52190" w:rsidRDefault="00D52190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p w14:paraId="48374429" w14:textId="0B3EB79C" w:rsidR="00D52190" w:rsidRDefault="00D52190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p w14:paraId="00167F91" w14:textId="77777777" w:rsidR="00D52190" w:rsidRDefault="00D52190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D521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D521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D575E4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FD99" w14:textId="77777777" w:rsidR="00531AAB" w:rsidRDefault="00531AAB" w:rsidP="004D2356">
      <w:pPr>
        <w:spacing w:after="0" w:line="240" w:lineRule="auto"/>
      </w:pPr>
      <w:r>
        <w:separator/>
      </w:r>
    </w:p>
  </w:endnote>
  <w:endnote w:type="continuationSeparator" w:id="0">
    <w:p w14:paraId="5D1E737E" w14:textId="77777777" w:rsidR="00531AAB" w:rsidRDefault="00531AAB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37780F7E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A3AE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7202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3B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D1B0" w14:textId="77777777" w:rsidR="00531AAB" w:rsidRDefault="00531AAB" w:rsidP="004D2356">
      <w:pPr>
        <w:spacing w:after="0" w:line="240" w:lineRule="auto"/>
      </w:pPr>
      <w:r>
        <w:separator/>
      </w:r>
    </w:p>
  </w:footnote>
  <w:footnote w:type="continuationSeparator" w:id="0">
    <w:p w14:paraId="65B76CCA" w14:textId="77777777" w:rsidR="00531AAB" w:rsidRDefault="00531AAB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76A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3005EF3"/>
    <w:multiLevelType w:val="hybridMultilevel"/>
    <w:tmpl w:val="8234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1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9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44"/>
  </w:num>
  <w:num w:numId="4">
    <w:abstractNumId w:val="11"/>
  </w:num>
  <w:num w:numId="5">
    <w:abstractNumId w:val="51"/>
  </w:num>
  <w:num w:numId="6">
    <w:abstractNumId w:val="19"/>
  </w:num>
  <w:num w:numId="7">
    <w:abstractNumId w:val="33"/>
  </w:num>
  <w:num w:numId="8">
    <w:abstractNumId w:val="45"/>
  </w:num>
  <w:num w:numId="9">
    <w:abstractNumId w:val="7"/>
  </w:num>
  <w:num w:numId="10">
    <w:abstractNumId w:val="16"/>
  </w:num>
  <w:num w:numId="11">
    <w:abstractNumId w:val="47"/>
  </w:num>
  <w:num w:numId="12">
    <w:abstractNumId w:val="46"/>
  </w:num>
  <w:num w:numId="13">
    <w:abstractNumId w:val="48"/>
  </w:num>
  <w:num w:numId="14">
    <w:abstractNumId w:val="29"/>
  </w:num>
  <w:num w:numId="15">
    <w:abstractNumId w:val="17"/>
  </w:num>
  <w:num w:numId="16">
    <w:abstractNumId w:val="10"/>
  </w:num>
  <w:num w:numId="17">
    <w:abstractNumId w:val="2"/>
  </w:num>
  <w:num w:numId="18">
    <w:abstractNumId w:val="32"/>
  </w:num>
  <w:num w:numId="19">
    <w:abstractNumId w:val="37"/>
  </w:num>
  <w:num w:numId="20">
    <w:abstractNumId w:val="52"/>
  </w:num>
  <w:num w:numId="21">
    <w:abstractNumId w:val="8"/>
  </w:num>
  <w:num w:numId="22">
    <w:abstractNumId w:val="50"/>
  </w:num>
  <w:num w:numId="23">
    <w:abstractNumId w:val="43"/>
  </w:num>
  <w:num w:numId="24">
    <w:abstractNumId w:val="18"/>
  </w:num>
  <w:num w:numId="25">
    <w:abstractNumId w:val="28"/>
  </w:num>
  <w:num w:numId="26">
    <w:abstractNumId w:val="1"/>
  </w:num>
  <w:num w:numId="27">
    <w:abstractNumId w:val="24"/>
  </w:num>
  <w:num w:numId="28">
    <w:abstractNumId w:val="40"/>
  </w:num>
  <w:num w:numId="29">
    <w:abstractNumId w:val="26"/>
  </w:num>
  <w:num w:numId="30">
    <w:abstractNumId w:val="9"/>
  </w:num>
  <w:num w:numId="31">
    <w:abstractNumId w:val="34"/>
  </w:num>
  <w:num w:numId="32">
    <w:abstractNumId w:val="41"/>
  </w:num>
  <w:num w:numId="33">
    <w:abstractNumId w:val="3"/>
  </w:num>
  <w:num w:numId="34">
    <w:abstractNumId w:val="38"/>
  </w:num>
  <w:num w:numId="35">
    <w:abstractNumId w:val="53"/>
  </w:num>
  <w:num w:numId="36">
    <w:abstractNumId w:val="4"/>
  </w:num>
  <w:num w:numId="37">
    <w:abstractNumId w:val="49"/>
  </w:num>
  <w:num w:numId="38">
    <w:abstractNumId w:val="5"/>
  </w:num>
  <w:num w:numId="39">
    <w:abstractNumId w:val="23"/>
  </w:num>
  <w:num w:numId="40">
    <w:abstractNumId w:val="39"/>
  </w:num>
  <w:num w:numId="41">
    <w:abstractNumId w:val="14"/>
  </w:num>
  <w:num w:numId="42">
    <w:abstractNumId w:val="54"/>
  </w:num>
  <w:num w:numId="43">
    <w:abstractNumId w:val="13"/>
  </w:num>
  <w:num w:numId="44">
    <w:abstractNumId w:val="22"/>
  </w:num>
  <w:num w:numId="45">
    <w:abstractNumId w:val="25"/>
  </w:num>
  <w:num w:numId="46">
    <w:abstractNumId w:val="30"/>
  </w:num>
  <w:num w:numId="47">
    <w:abstractNumId w:val="27"/>
  </w:num>
  <w:num w:numId="48">
    <w:abstractNumId w:val="42"/>
  </w:num>
  <w:num w:numId="49">
    <w:abstractNumId w:val="0"/>
  </w:num>
  <w:num w:numId="50">
    <w:abstractNumId w:val="35"/>
  </w:num>
  <w:num w:numId="51">
    <w:abstractNumId w:val="36"/>
  </w:num>
  <w:num w:numId="52">
    <w:abstractNumId w:val="6"/>
  </w:num>
  <w:num w:numId="53">
    <w:abstractNumId w:val="55"/>
  </w:num>
  <w:num w:numId="54">
    <w:abstractNumId w:val="20"/>
  </w:num>
  <w:num w:numId="55">
    <w:abstractNumId w:val="21"/>
  </w:num>
  <w:num w:numId="56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3142B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A24"/>
    <w:rsid w:val="00105D39"/>
    <w:rsid w:val="0010718A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1F6F96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B7652"/>
    <w:rsid w:val="002C2CE8"/>
    <w:rsid w:val="002D0ED0"/>
    <w:rsid w:val="002D3925"/>
    <w:rsid w:val="002D602E"/>
    <w:rsid w:val="002D7918"/>
    <w:rsid w:val="002E2167"/>
    <w:rsid w:val="002E5BDA"/>
    <w:rsid w:val="002E6A4D"/>
    <w:rsid w:val="002E7CCB"/>
    <w:rsid w:val="002F7DB4"/>
    <w:rsid w:val="0031145C"/>
    <w:rsid w:val="00312D5F"/>
    <w:rsid w:val="00315CD3"/>
    <w:rsid w:val="0031772F"/>
    <w:rsid w:val="00322D7D"/>
    <w:rsid w:val="00323D13"/>
    <w:rsid w:val="00331412"/>
    <w:rsid w:val="0033162F"/>
    <w:rsid w:val="00331FC9"/>
    <w:rsid w:val="003359F5"/>
    <w:rsid w:val="003411CD"/>
    <w:rsid w:val="00370296"/>
    <w:rsid w:val="00371B0C"/>
    <w:rsid w:val="00373B26"/>
    <w:rsid w:val="00374206"/>
    <w:rsid w:val="00375566"/>
    <w:rsid w:val="00381595"/>
    <w:rsid w:val="00381F33"/>
    <w:rsid w:val="00383DF8"/>
    <w:rsid w:val="00384817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4FA7"/>
    <w:rsid w:val="003D78A5"/>
    <w:rsid w:val="003E17A1"/>
    <w:rsid w:val="003E233F"/>
    <w:rsid w:val="003E2F98"/>
    <w:rsid w:val="003E6A11"/>
    <w:rsid w:val="003F0935"/>
    <w:rsid w:val="003F121F"/>
    <w:rsid w:val="003F1C12"/>
    <w:rsid w:val="003F3357"/>
    <w:rsid w:val="003F46B3"/>
    <w:rsid w:val="004015A2"/>
    <w:rsid w:val="004028D6"/>
    <w:rsid w:val="00406942"/>
    <w:rsid w:val="00413C64"/>
    <w:rsid w:val="0042114E"/>
    <w:rsid w:val="004273D3"/>
    <w:rsid w:val="00432CB5"/>
    <w:rsid w:val="0044447D"/>
    <w:rsid w:val="00451528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401"/>
    <w:rsid w:val="004A564D"/>
    <w:rsid w:val="004B0673"/>
    <w:rsid w:val="004B1D5A"/>
    <w:rsid w:val="004B22DE"/>
    <w:rsid w:val="004C2B1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1AAB"/>
    <w:rsid w:val="005372F7"/>
    <w:rsid w:val="00537994"/>
    <w:rsid w:val="005417E7"/>
    <w:rsid w:val="0054596D"/>
    <w:rsid w:val="00554B5E"/>
    <w:rsid w:val="0056321E"/>
    <w:rsid w:val="0057634B"/>
    <w:rsid w:val="00590CC1"/>
    <w:rsid w:val="00592993"/>
    <w:rsid w:val="00597420"/>
    <w:rsid w:val="005A0D3A"/>
    <w:rsid w:val="005A0FFC"/>
    <w:rsid w:val="005A3EA0"/>
    <w:rsid w:val="005E1348"/>
    <w:rsid w:val="005E204D"/>
    <w:rsid w:val="005E3B1F"/>
    <w:rsid w:val="005E7017"/>
    <w:rsid w:val="005F6791"/>
    <w:rsid w:val="006110F4"/>
    <w:rsid w:val="00611BE6"/>
    <w:rsid w:val="0062054E"/>
    <w:rsid w:val="00622554"/>
    <w:rsid w:val="0062448B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833BA"/>
    <w:rsid w:val="00684E06"/>
    <w:rsid w:val="00685150"/>
    <w:rsid w:val="006914B5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BF"/>
    <w:rsid w:val="007130DD"/>
    <w:rsid w:val="00716E2C"/>
    <w:rsid w:val="007175DA"/>
    <w:rsid w:val="00722E4E"/>
    <w:rsid w:val="00725AA6"/>
    <w:rsid w:val="00730A80"/>
    <w:rsid w:val="007353E5"/>
    <w:rsid w:val="0074335B"/>
    <w:rsid w:val="007454F3"/>
    <w:rsid w:val="00754915"/>
    <w:rsid w:val="00754F79"/>
    <w:rsid w:val="00755DC5"/>
    <w:rsid w:val="007868AB"/>
    <w:rsid w:val="00787A55"/>
    <w:rsid w:val="007906B9"/>
    <w:rsid w:val="007A5398"/>
    <w:rsid w:val="007A5DE3"/>
    <w:rsid w:val="007B5EAB"/>
    <w:rsid w:val="007D5875"/>
    <w:rsid w:val="007E36C3"/>
    <w:rsid w:val="007F4487"/>
    <w:rsid w:val="0080115B"/>
    <w:rsid w:val="0080301F"/>
    <w:rsid w:val="00816F40"/>
    <w:rsid w:val="00817504"/>
    <w:rsid w:val="0082381A"/>
    <w:rsid w:val="008252C0"/>
    <w:rsid w:val="00830768"/>
    <w:rsid w:val="0083757D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D15"/>
    <w:rsid w:val="008B7E01"/>
    <w:rsid w:val="008C1A00"/>
    <w:rsid w:val="008D5BC2"/>
    <w:rsid w:val="008E5CCC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646FF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6F7"/>
    <w:rsid w:val="00A10F2F"/>
    <w:rsid w:val="00A178B6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71CBE"/>
    <w:rsid w:val="00A86D44"/>
    <w:rsid w:val="00A873A7"/>
    <w:rsid w:val="00A9004B"/>
    <w:rsid w:val="00AA1BAE"/>
    <w:rsid w:val="00AA1C36"/>
    <w:rsid w:val="00AA3556"/>
    <w:rsid w:val="00AA616C"/>
    <w:rsid w:val="00AB0A37"/>
    <w:rsid w:val="00AB262D"/>
    <w:rsid w:val="00AB3947"/>
    <w:rsid w:val="00AB4410"/>
    <w:rsid w:val="00AC7A17"/>
    <w:rsid w:val="00AE1716"/>
    <w:rsid w:val="00AE1AB6"/>
    <w:rsid w:val="00AF2377"/>
    <w:rsid w:val="00B10C31"/>
    <w:rsid w:val="00B2119F"/>
    <w:rsid w:val="00B21BAD"/>
    <w:rsid w:val="00B24A4E"/>
    <w:rsid w:val="00B32B5D"/>
    <w:rsid w:val="00B447BF"/>
    <w:rsid w:val="00B46722"/>
    <w:rsid w:val="00B475FF"/>
    <w:rsid w:val="00B50894"/>
    <w:rsid w:val="00B579B6"/>
    <w:rsid w:val="00B65764"/>
    <w:rsid w:val="00B70202"/>
    <w:rsid w:val="00B7398A"/>
    <w:rsid w:val="00B759A4"/>
    <w:rsid w:val="00B8161F"/>
    <w:rsid w:val="00B84820"/>
    <w:rsid w:val="00BA0C16"/>
    <w:rsid w:val="00BA3AED"/>
    <w:rsid w:val="00BA3FB4"/>
    <w:rsid w:val="00BA6EBD"/>
    <w:rsid w:val="00BB2CFC"/>
    <w:rsid w:val="00BC275D"/>
    <w:rsid w:val="00BC5A2F"/>
    <w:rsid w:val="00BD1546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26986"/>
    <w:rsid w:val="00C32468"/>
    <w:rsid w:val="00C35950"/>
    <w:rsid w:val="00C445BE"/>
    <w:rsid w:val="00C4617D"/>
    <w:rsid w:val="00C479EA"/>
    <w:rsid w:val="00C6045F"/>
    <w:rsid w:val="00C6367A"/>
    <w:rsid w:val="00C65386"/>
    <w:rsid w:val="00C73DA6"/>
    <w:rsid w:val="00C80C5F"/>
    <w:rsid w:val="00C81EFE"/>
    <w:rsid w:val="00C85C70"/>
    <w:rsid w:val="00C90061"/>
    <w:rsid w:val="00C9486A"/>
    <w:rsid w:val="00C951AB"/>
    <w:rsid w:val="00C9761E"/>
    <w:rsid w:val="00CA2858"/>
    <w:rsid w:val="00CA6E5C"/>
    <w:rsid w:val="00CB1014"/>
    <w:rsid w:val="00CB19C2"/>
    <w:rsid w:val="00CB39E3"/>
    <w:rsid w:val="00CB3CD6"/>
    <w:rsid w:val="00CB3D54"/>
    <w:rsid w:val="00CB682D"/>
    <w:rsid w:val="00CD3687"/>
    <w:rsid w:val="00CD78ED"/>
    <w:rsid w:val="00CF25F6"/>
    <w:rsid w:val="00CF406A"/>
    <w:rsid w:val="00D01D09"/>
    <w:rsid w:val="00D039A6"/>
    <w:rsid w:val="00D04416"/>
    <w:rsid w:val="00D047AB"/>
    <w:rsid w:val="00D13981"/>
    <w:rsid w:val="00D13AC6"/>
    <w:rsid w:val="00D35A8C"/>
    <w:rsid w:val="00D4041F"/>
    <w:rsid w:val="00D465A1"/>
    <w:rsid w:val="00D52190"/>
    <w:rsid w:val="00D575E4"/>
    <w:rsid w:val="00D607D3"/>
    <w:rsid w:val="00D62196"/>
    <w:rsid w:val="00D6293F"/>
    <w:rsid w:val="00D80746"/>
    <w:rsid w:val="00D8517E"/>
    <w:rsid w:val="00D85F49"/>
    <w:rsid w:val="00DA2D0C"/>
    <w:rsid w:val="00DA34A4"/>
    <w:rsid w:val="00DA7CA0"/>
    <w:rsid w:val="00DC1B51"/>
    <w:rsid w:val="00DC5CAC"/>
    <w:rsid w:val="00DD640B"/>
    <w:rsid w:val="00DE0FBF"/>
    <w:rsid w:val="00DE1648"/>
    <w:rsid w:val="00DE253C"/>
    <w:rsid w:val="00DE27B9"/>
    <w:rsid w:val="00DF3A47"/>
    <w:rsid w:val="00DF4CA2"/>
    <w:rsid w:val="00DF63A3"/>
    <w:rsid w:val="00DF6D00"/>
    <w:rsid w:val="00E00D5D"/>
    <w:rsid w:val="00E168CB"/>
    <w:rsid w:val="00E20526"/>
    <w:rsid w:val="00E217A7"/>
    <w:rsid w:val="00E2541C"/>
    <w:rsid w:val="00E2676D"/>
    <w:rsid w:val="00E50933"/>
    <w:rsid w:val="00E55379"/>
    <w:rsid w:val="00E56E89"/>
    <w:rsid w:val="00E635F0"/>
    <w:rsid w:val="00E7242B"/>
    <w:rsid w:val="00E762DE"/>
    <w:rsid w:val="00E942A3"/>
    <w:rsid w:val="00EA1289"/>
    <w:rsid w:val="00EA2FC2"/>
    <w:rsid w:val="00EA3937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066A6"/>
    <w:rsid w:val="00F201EA"/>
    <w:rsid w:val="00F20B24"/>
    <w:rsid w:val="00F21140"/>
    <w:rsid w:val="00F21221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A7EC0"/>
    <w:rsid w:val="00FB4279"/>
    <w:rsid w:val="00FB5821"/>
    <w:rsid w:val="00FB730A"/>
    <w:rsid w:val="00FB7C9A"/>
    <w:rsid w:val="00FC4097"/>
    <w:rsid w:val="00FC669A"/>
    <w:rsid w:val="00FD2E02"/>
    <w:rsid w:val="00FD7F48"/>
    <w:rsid w:val="00FE1350"/>
    <w:rsid w:val="00FE6C3C"/>
    <w:rsid w:val="00FF0F30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22</Pages>
  <Words>11110</Words>
  <Characters>66662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99</cp:revision>
  <cp:lastPrinted>2022-04-01T10:17:00Z</cp:lastPrinted>
  <dcterms:created xsi:type="dcterms:W3CDTF">2021-05-12T19:58:00Z</dcterms:created>
  <dcterms:modified xsi:type="dcterms:W3CDTF">2022-04-01T10:22:00Z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