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44FA" w14:textId="62DB3E94" w:rsidR="00B64947" w:rsidRDefault="00B64947" w:rsidP="00B64947">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noProof/>
          <w:lang w:eastAsia="pl-PL"/>
        </w:rPr>
        <w:drawing>
          <wp:inline distT="0" distB="0" distL="0" distR="0" wp14:anchorId="0FFCA2AA" wp14:editId="69F900A3">
            <wp:extent cx="2489200" cy="7880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2489200" cy="788035"/>
                    </a:xfrm>
                    <a:prstGeom prst="rect">
                      <a:avLst/>
                    </a:prstGeom>
                  </pic:spPr>
                </pic:pic>
              </a:graphicData>
            </a:graphic>
          </wp:inline>
        </w:drawing>
      </w:r>
    </w:p>
    <w:p w14:paraId="02363789"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305C08F8"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487F9DF3"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0FC1B24F" w14:textId="55D0DB73"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7B0155" w:rsidRDefault="003E202C" w:rsidP="005C50FB">
      <w:pPr>
        <w:pStyle w:val="Default"/>
        <w:spacing w:line="276" w:lineRule="auto"/>
        <w:jc w:val="both"/>
        <w:rPr>
          <w:color w:val="auto"/>
        </w:rPr>
      </w:pPr>
      <w:r w:rsidRPr="007B0155">
        <w:rPr>
          <w:b/>
          <w:color w:val="auto"/>
        </w:rPr>
        <w:t>…………………………………………………..</w:t>
      </w:r>
      <w:r w:rsidR="00055301" w:rsidRPr="007B0155">
        <w:rPr>
          <w:color w:val="auto"/>
        </w:rPr>
        <w:t xml:space="preserve">, REGON: </w:t>
      </w:r>
      <w:r w:rsidRPr="007B0155">
        <w:rPr>
          <w:color w:val="auto"/>
        </w:rPr>
        <w:t>………………..</w:t>
      </w:r>
      <w:r w:rsidR="00055301" w:rsidRPr="007B0155">
        <w:rPr>
          <w:color w:val="auto"/>
        </w:rPr>
        <w:t xml:space="preserve">, NIP: </w:t>
      </w:r>
      <w:r w:rsidRPr="007B0155">
        <w:rPr>
          <w:color w:val="auto"/>
        </w:rPr>
        <w:t>…………………</w:t>
      </w:r>
      <w:r w:rsidR="00055301" w:rsidRPr="007B0155">
        <w:rPr>
          <w:color w:val="auto"/>
        </w:rPr>
        <w:t xml:space="preserve"> zwanym dalej „Zamawiającym”, reprezentowanym przez:</w:t>
      </w:r>
    </w:p>
    <w:p w14:paraId="12926E5A" w14:textId="673E49FE" w:rsidR="00804D12" w:rsidRPr="007B0155" w:rsidRDefault="00EF3968" w:rsidP="005C50FB">
      <w:pPr>
        <w:pStyle w:val="Bezodstpw"/>
        <w:jc w:val="both"/>
        <w:rPr>
          <w:rFonts w:cs="Times New Roman"/>
          <w:szCs w:val="24"/>
        </w:rPr>
      </w:pPr>
      <w:r w:rsidRPr="007B0155">
        <w:rPr>
          <w:rFonts w:cs="Times New Roman"/>
          <w:szCs w:val="24"/>
        </w:rPr>
        <w:t xml:space="preserve"> </w:t>
      </w:r>
      <w:r w:rsidR="00461822" w:rsidRPr="007B0155">
        <w:rPr>
          <w:rFonts w:cs="Times New Roman"/>
          <w:szCs w:val="24"/>
        </w:rPr>
        <w:t xml:space="preserve"> </w:t>
      </w:r>
    </w:p>
    <w:p w14:paraId="2D834750" w14:textId="41C75EB3" w:rsidR="00E73508" w:rsidRPr="007B0155" w:rsidRDefault="00BD2D72" w:rsidP="005C50FB">
      <w:pPr>
        <w:suppressAutoHyphens/>
        <w:spacing w:after="0"/>
        <w:jc w:val="both"/>
        <w:rPr>
          <w:rFonts w:ascii="Times New Roman" w:eastAsia="Times New Roman" w:hAnsi="Times New Roman"/>
          <w:b/>
          <w:color w:val="000000"/>
          <w:sz w:val="24"/>
          <w:szCs w:val="24"/>
          <w:lang w:eastAsia="ar-SA"/>
        </w:rPr>
      </w:pPr>
      <w:r w:rsidRPr="007B0155">
        <w:rPr>
          <w:rFonts w:ascii="Times New Roman" w:eastAsia="Times New Roman" w:hAnsi="Times New Roman"/>
          <w:color w:val="000000"/>
          <w:sz w:val="24"/>
          <w:szCs w:val="24"/>
          <w:lang w:eastAsia="ar-SA"/>
        </w:rPr>
        <w:t>zwanym dalej</w:t>
      </w:r>
      <w:r w:rsidRPr="007B0155">
        <w:rPr>
          <w:rFonts w:ascii="Times New Roman" w:eastAsia="Times New Roman" w:hAnsi="Times New Roman"/>
          <w:b/>
          <w:color w:val="000000"/>
          <w:sz w:val="24"/>
          <w:szCs w:val="24"/>
          <w:lang w:eastAsia="ar-SA"/>
        </w:rPr>
        <w:t xml:space="preserve"> „ZAMAWIAJĄCYM”</w:t>
      </w:r>
    </w:p>
    <w:p w14:paraId="2053A02E" w14:textId="77777777"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 xml:space="preserve">a </w:t>
      </w:r>
    </w:p>
    <w:p w14:paraId="51921427" w14:textId="6BAC409F" w:rsidR="00AA4B8A" w:rsidRPr="00606C3C" w:rsidRDefault="00E73508" w:rsidP="005C50FB">
      <w:pPr>
        <w:suppressAutoHyphens/>
        <w:autoSpaceDE w:val="0"/>
        <w:spacing w:after="0"/>
        <w:jc w:val="both"/>
        <w:rPr>
          <w:rFonts w:ascii="Times New Roman" w:eastAsia="Times New Roman" w:hAnsi="Times New Roman"/>
          <w:bCs/>
          <w:color w:val="000000"/>
          <w:sz w:val="24"/>
          <w:szCs w:val="24"/>
          <w:lang w:eastAsia="ar-SA"/>
        </w:rPr>
      </w:pPr>
      <w:r w:rsidRPr="00606C3C">
        <w:rPr>
          <w:rFonts w:ascii="Times New Roman" w:eastAsia="Times New Roman" w:hAnsi="Times New Roman"/>
          <w:bCs/>
          <w:color w:val="000000"/>
          <w:sz w:val="24"/>
          <w:szCs w:val="24"/>
          <w:lang w:eastAsia="ar-SA"/>
        </w:rPr>
        <w:t>……………………………………………………………………………………………………</w:t>
      </w:r>
      <w:r w:rsidR="0006058F" w:rsidRPr="00606C3C">
        <w:rPr>
          <w:rFonts w:ascii="Times New Roman" w:eastAsia="Times New Roman" w:hAnsi="Times New Roman"/>
          <w:bCs/>
          <w:color w:val="000000"/>
          <w:sz w:val="24"/>
          <w:szCs w:val="24"/>
          <w:lang w:eastAsia="ar-SA"/>
        </w:rPr>
        <w:t>……</w:t>
      </w:r>
    </w:p>
    <w:p w14:paraId="4334CF90" w14:textId="5CB97388" w:rsidR="00E73508" w:rsidRPr="00606C3C"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NIP …………………………….. REGON …………………………..</w:t>
      </w:r>
    </w:p>
    <w:p w14:paraId="5C0BB2C2" w14:textId="77777777" w:rsidR="00E73508" w:rsidRPr="00606C3C"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 xml:space="preserve">zwanym dalej </w:t>
      </w:r>
      <w:r w:rsidRPr="00606C3C">
        <w:rPr>
          <w:rFonts w:ascii="Times New Roman" w:eastAsia="Times New Roman" w:hAnsi="Times New Roman"/>
          <w:b/>
          <w:color w:val="000000"/>
          <w:sz w:val="24"/>
          <w:szCs w:val="24"/>
          <w:lang w:eastAsia="ar-SA"/>
        </w:rPr>
        <w:t>„</w:t>
      </w:r>
      <w:r w:rsidRPr="00606C3C">
        <w:rPr>
          <w:rFonts w:ascii="Times New Roman" w:eastAsia="Times New Roman" w:hAnsi="Times New Roman"/>
          <w:b/>
          <w:bCs/>
          <w:color w:val="000000"/>
          <w:sz w:val="24"/>
          <w:szCs w:val="24"/>
          <w:lang w:eastAsia="ar-SA"/>
        </w:rPr>
        <w:t>WYKONAWCĄ”</w:t>
      </w:r>
    </w:p>
    <w:p w14:paraId="47D5A873" w14:textId="77777777" w:rsidR="00E73508" w:rsidRPr="00606C3C"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p>
    <w:p w14:paraId="1807435C" w14:textId="3FC9D00D" w:rsidR="005C50FB" w:rsidRPr="00837DCE" w:rsidRDefault="00E73508" w:rsidP="00837DCE">
      <w:pPr>
        <w:pStyle w:val="Tekstprzypisudolnego1"/>
        <w:jc w:val="both"/>
        <w:rPr>
          <w:b/>
          <w:bCs/>
          <w:sz w:val="24"/>
          <w:szCs w:val="24"/>
          <w:lang w:val="x-none"/>
        </w:rPr>
      </w:pPr>
      <w:r w:rsidRPr="00606C3C">
        <w:rPr>
          <w:color w:val="000000"/>
          <w:sz w:val="24"/>
          <w:szCs w:val="24"/>
        </w:rPr>
        <w:t xml:space="preserve">na podstawie dokonanego przez </w:t>
      </w:r>
      <w:r w:rsidRPr="00837DCE">
        <w:rPr>
          <w:color w:val="000000"/>
          <w:sz w:val="24"/>
          <w:szCs w:val="24"/>
        </w:rPr>
        <w:t>Zamawiającego wyboru oferty Wykonawcy na zadanie</w:t>
      </w:r>
      <w:r w:rsidR="00E02F45" w:rsidRPr="00837DCE">
        <w:rPr>
          <w:color w:val="000000"/>
          <w:sz w:val="24"/>
          <w:szCs w:val="24"/>
        </w:rPr>
        <w:t xml:space="preserve"> </w:t>
      </w:r>
      <w:r w:rsidRPr="00837DCE">
        <w:rPr>
          <w:color w:val="000000"/>
          <w:sz w:val="24"/>
          <w:szCs w:val="24"/>
        </w:rPr>
        <w:t xml:space="preserve">pn.: </w:t>
      </w:r>
      <w:r w:rsidR="00606C3C" w:rsidRPr="00837DCE">
        <w:rPr>
          <w:color w:val="000000"/>
          <w:sz w:val="24"/>
          <w:szCs w:val="24"/>
        </w:rPr>
        <w:br/>
      </w:r>
      <w:r w:rsidR="007B0155" w:rsidRPr="00837DCE">
        <w:rPr>
          <w:b/>
          <w:bCs/>
          <w:color w:val="000000"/>
          <w:sz w:val="24"/>
          <w:szCs w:val="24"/>
        </w:rPr>
        <w:t>„</w:t>
      </w:r>
      <w:r w:rsidR="00837DCE" w:rsidRPr="00837DCE">
        <w:rPr>
          <w:b/>
          <w:bCs/>
          <w:sz w:val="24"/>
          <w:szCs w:val="24"/>
        </w:rPr>
        <w:t>Budowa tężni solankowej wraz z wyposażeniem,  zagospodarowaniem terenu oraz urządzeniami budowlanymi niezbędnymi do korzystania z obiektów w Orzyszu</w:t>
      </w:r>
      <w:r w:rsidR="00837DCE">
        <w:rPr>
          <w:b/>
          <w:bCs/>
          <w:sz w:val="24"/>
          <w:szCs w:val="24"/>
        </w:rPr>
        <w:t>”</w:t>
      </w:r>
    </w:p>
    <w:p w14:paraId="66807903" w14:textId="69AFDFE2" w:rsidR="00E73508" w:rsidRPr="00837DCE" w:rsidRDefault="00E73508" w:rsidP="00837DCE">
      <w:pPr>
        <w:widowControl w:val="0"/>
        <w:suppressAutoHyphens/>
        <w:autoSpaceDE w:val="0"/>
        <w:spacing w:after="0"/>
        <w:jc w:val="both"/>
        <w:rPr>
          <w:rFonts w:ascii="Times New Roman" w:eastAsia="Times New Roman" w:hAnsi="Times New Roman"/>
          <w:color w:val="000000"/>
          <w:sz w:val="24"/>
          <w:szCs w:val="24"/>
          <w:lang w:eastAsia="ar-SA"/>
        </w:rPr>
      </w:pPr>
      <w:r w:rsidRPr="00837DCE">
        <w:rPr>
          <w:rFonts w:ascii="Times New Roman" w:eastAsia="Times New Roman" w:hAnsi="Times New Roman"/>
          <w:color w:val="000000"/>
          <w:sz w:val="24"/>
          <w:szCs w:val="24"/>
          <w:lang w:eastAsia="ar-SA"/>
        </w:rPr>
        <w:t>zostaje zawarta umowa  o następującej treści:</w:t>
      </w:r>
    </w:p>
    <w:p w14:paraId="12089036" w14:textId="77777777" w:rsidR="007B0155" w:rsidRPr="00837DCE" w:rsidRDefault="007B0155" w:rsidP="005C50FB">
      <w:pPr>
        <w:widowControl w:val="0"/>
        <w:suppressAutoHyphens/>
        <w:autoSpaceDE w:val="0"/>
        <w:spacing w:after="0"/>
        <w:jc w:val="both"/>
        <w:rPr>
          <w:rFonts w:ascii="Times New Roman" w:hAnsi="Times New Roman"/>
          <w:b/>
          <w:bCs/>
          <w:color w:val="000000"/>
          <w:sz w:val="24"/>
          <w:szCs w:val="24"/>
          <w:lang w:bidi="pl-PL"/>
        </w:rPr>
      </w:pPr>
    </w:p>
    <w:p w14:paraId="69AF4440" w14:textId="77777777" w:rsidR="00E73508" w:rsidRPr="00606C3C"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606C3C">
        <w:rPr>
          <w:rFonts w:ascii="Times New Roman" w:eastAsia="Times New Roman" w:hAnsi="Times New Roman"/>
          <w:b/>
          <w:bCs/>
          <w:color w:val="000000"/>
          <w:sz w:val="24"/>
          <w:szCs w:val="24"/>
          <w:lang w:eastAsia="ar-SA"/>
        </w:rPr>
        <w:t>§ 1</w:t>
      </w:r>
    </w:p>
    <w:p w14:paraId="03DA3521" w14:textId="77777777" w:rsidR="00E73508" w:rsidRPr="007B0155"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7B0155">
        <w:rPr>
          <w:rFonts w:ascii="Times New Roman" w:eastAsia="Times New Roman" w:hAnsi="Times New Roman"/>
          <w:b/>
          <w:bCs/>
          <w:color w:val="000000"/>
          <w:sz w:val="24"/>
          <w:szCs w:val="24"/>
          <w:lang w:eastAsia="ar-SA"/>
        </w:rPr>
        <w:t>Przedmiot umowy</w:t>
      </w:r>
    </w:p>
    <w:p w14:paraId="2DE8A754" w14:textId="2C5A972E" w:rsidR="00B64947" w:rsidRPr="00837DCE" w:rsidRDefault="00E73508"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837DCE">
        <w:rPr>
          <w:rFonts w:ascii="Times New Roman" w:hAnsi="Times New Roman"/>
          <w:color w:val="000000"/>
          <w:sz w:val="24"/>
          <w:szCs w:val="24"/>
        </w:rPr>
        <w:t>W oparciu o postępowanie</w:t>
      </w:r>
      <w:r w:rsidR="005D4F23" w:rsidRPr="00837DCE">
        <w:rPr>
          <w:rFonts w:ascii="Times New Roman" w:hAnsi="Times New Roman"/>
          <w:color w:val="000000"/>
          <w:sz w:val="24"/>
          <w:szCs w:val="24"/>
        </w:rPr>
        <w:t>,</w:t>
      </w:r>
      <w:r w:rsidRPr="00837DCE">
        <w:rPr>
          <w:rFonts w:ascii="Times New Roman" w:hAnsi="Times New Roman"/>
          <w:color w:val="000000"/>
          <w:sz w:val="24"/>
          <w:szCs w:val="24"/>
        </w:rPr>
        <w:t xml:space="preserve"> przeprowadzone w trybie </w:t>
      </w:r>
      <w:r w:rsidR="00D064AC" w:rsidRPr="00837DCE">
        <w:rPr>
          <w:rFonts w:ascii="Times New Roman" w:hAnsi="Times New Roman"/>
          <w:color w:val="000000"/>
          <w:sz w:val="24"/>
          <w:szCs w:val="24"/>
        </w:rPr>
        <w:t>podstawowym</w:t>
      </w:r>
      <w:r w:rsidR="005D4F23" w:rsidRPr="00837DCE">
        <w:rPr>
          <w:rFonts w:ascii="Times New Roman" w:hAnsi="Times New Roman"/>
          <w:color w:val="000000"/>
          <w:sz w:val="24"/>
          <w:szCs w:val="24"/>
        </w:rPr>
        <w:t xml:space="preserve"> na podstawie art. 275 </w:t>
      </w:r>
      <w:r w:rsidR="00770187" w:rsidRPr="00837DCE">
        <w:rPr>
          <w:rFonts w:ascii="Times New Roman" w:hAnsi="Times New Roman"/>
          <w:color w:val="000000"/>
          <w:sz w:val="24"/>
          <w:szCs w:val="24"/>
        </w:rPr>
        <w:t>pkt</w:t>
      </w:r>
      <w:r w:rsidR="005D4F23" w:rsidRPr="00837DCE">
        <w:rPr>
          <w:rFonts w:ascii="Times New Roman" w:hAnsi="Times New Roman"/>
          <w:color w:val="000000"/>
          <w:sz w:val="24"/>
          <w:szCs w:val="24"/>
        </w:rPr>
        <w:t xml:space="preserve"> </w:t>
      </w:r>
      <w:r w:rsidR="0087480D" w:rsidRPr="00837DCE">
        <w:rPr>
          <w:rFonts w:ascii="Times New Roman" w:hAnsi="Times New Roman"/>
          <w:color w:val="000000"/>
          <w:sz w:val="24"/>
          <w:szCs w:val="24"/>
        </w:rPr>
        <w:t>2</w:t>
      </w:r>
      <w:r w:rsidR="005D4F23" w:rsidRPr="00837DCE">
        <w:rPr>
          <w:rFonts w:ascii="Times New Roman" w:hAnsi="Times New Roman"/>
          <w:color w:val="000000"/>
          <w:sz w:val="24"/>
          <w:szCs w:val="24"/>
        </w:rPr>
        <w:t xml:space="preserve"> ustawy z dnia 11 września 2019 r. - Prawo zamówień publicznych (</w:t>
      </w:r>
      <w:proofErr w:type="spellStart"/>
      <w:r w:rsidR="00055301" w:rsidRPr="00837DCE">
        <w:rPr>
          <w:rFonts w:ascii="Times New Roman" w:hAnsi="Times New Roman"/>
          <w:color w:val="000000"/>
          <w:sz w:val="24"/>
          <w:szCs w:val="24"/>
        </w:rPr>
        <w:t>t.j</w:t>
      </w:r>
      <w:proofErr w:type="spellEnd"/>
      <w:r w:rsidR="00055301" w:rsidRPr="00837DCE">
        <w:rPr>
          <w:rFonts w:ascii="Times New Roman" w:hAnsi="Times New Roman"/>
          <w:color w:val="000000"/>
          <w:sz w:val="24"/>
          <w:szCs w:val="24"/>
        </w:rPr>
        <w:t>. Dz. U. z 202</w:t>
      </w:r>
      <w:r w:rsidR="00B64947" w:rsidRPr="00837DCE">
        <w:rPr>
          <w:rFonts w:ascii="Times New Roman" w:hAnsi="Times New Roman"/>
          <w:color w:val="000000"/>
          <w:sz w:val="24"/>
          <w:szCs w:val="24"/>
        </w:rPr>
        <w:t>3</w:t>
      </w:r>
      <w:r w:rsidR="00055301" w:rsidRPr="00837DCE">
        <w:rPr>
          <w:rFonts w:ascii="Times New Roman" w:hAnsi="Times New Roman"/>
          <w:color w:val="000000"/>
          <w:sz w:val="24"/>
          <w:szCs w:val="24"/>
        </w:rPr>
        <w:t xml:space="preserve"> r. poz. 1</w:t>
      </w:r>
      <w:r w:rsidR="00B64947" w:rsidRPr="00837DCE">
        <w:rPr>
          <w:rFonts w:ascii="Times New Roman" w:hAnsi="Times New Roman"/>
          <w:color w:val="000000"/>
          <w:sz w:val="24"/>
          <w:szCs w:val="24"/>
        </w:rPr>
        <w:t>605</w:t>
      </w:r>
      <w:r w:rsidR="00055301" w:rsidRPr="00837DCE">
        <w:rPr>
          <w:rFonts w:ascii="Times New Roman" w:hAnsi="Times New Roman"/>
          <w:color w:val="000000"/>
          <w:sz w:val="24"/>
          <w:szCs w:val="24"/>
        </w:rPr>
        <w:t xml:space="preserve"> z </w:t>
      </w:r>
      <w:proofErr w:type="spellStart"/>
      <w:r w:rsidR="00055301" w:rsidRPr="00837DCE">
        <w:rPr>
          <w:rFonts w:ascii="Times New Roman" w:hAnsi="Times New Roman"/>
          <w:color w:val="000000"/>
          <w:sz w:val="24"/>
          <w:szCs w:val="24"/>
        </w:rPr>
        <w:t>późn</w:t>
      </w:r>
      <w:proofErr w:type="spellEnd"/>
      <w:r w:rsidR="00055301" w:rsidRPr="00837DCE">
        <w:rPr>
          <w:rFonts w:ascii="Times New Roman" w:hAnsi="Times New Roman"/>
          <w:color w:val="000000"/>
          <w:sz w:val="24"/>
          <w:szCs w:val="24"/>
        </w:rPr>
        <w:t>. zm.</w:t>
      </w:r>
      <w:r w:rsidR="005D4F23" w:rsidRPr="00837DCE">
        <w:rPr>
          <w:rFonts w:ascii="Times New Roman" w:hAnsi="Times New Roman"/>
          <w:color w:val="000000"/>
          <w:sz w:val="24"/>
          <w:szCs w:val="24"/>
        </w:rPr>
        <w:t>),</w:t>
      </w:r>
      <w:r w:rsidRPr="00837DCE">
        <w:rPr>
          <w:rFonts w:ascii="Times New Roman" w:hAnsi="Times New Roman"/>
          <w:color w:val="000000"/>
          <w:sz w:val="24"/>
          <w:szCs w:val="24"/>
        </w:rPr>
        <w:t xml:space="preserve"> Zamawiający zleca, a Wykonawca przyjmuje do realizacji zadanie pn.: </w:t>
      </w:r>
      <w:r w:rsidR="00837DCE" w:rsidRPr="00837DCE">
        <w:rPr>
          <w:rFonts w:ascii="Times New Roman" w:hAnsi="Times New Roman"/>
          <w:color w:val="000000"/>
          <w:sz w:val="24"/>
          <w:szCs w:val="24"/>
        </w:rPr>
        <w:t>„</w:t>
      </w:r>
      <w:r w:rsidR="00837DCE" w:rsidRPr="00837DCE">
        <w:rPr>
          <w:rFonts w:ascii="Times New Roman" w:hAnsi="Times New Roman"/>
          <w:b/>
          <w:bCs/>
          <w:sz w:val="24"/>
          <w:szCs w:val="24"/>
        </w:rPr>
        <w:t>Budowa tężni solankowej wraz z wyposażeniem,  zagospodarowaniem terenu oraz urządzeniami budowlanymi niezbędnymi do korzystania z obiektów w Orzyszu”</w:t>
      </w:r>
    </w:p>
    <w:p w14:paraId="16F5D8EA" w14:textId="77777777" w:rsidR="00B64947" w:rsidRPr="00B64947" w:rsidRDefault="00457501"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837DCE">
        <w:rPr>
          <w:rFonts w:ascii="Times New Roman" w:hAnsi="Times New Roman"/>
          <w:sz w:val="24"/>
          <w:szCs w:val="24"/>
        </w:rPr>
        <w:t xml:space="preserve">Zakres zadania obejmuje w szczególności </w:t>
      </w:r>
      <w:r w:rsidRPr="00837DCE">
        <w:rPr>
          <w:rFonts w:ascii="Times New Roman" w:hAnsi="Times New Roman"/>
          <w:color w:val="000000"/>
          <w:sz w:val="24"/>
          <w:szCs w:val="24"/>
        </w:rPr>
        <w:t>roboty określone</w:t>
      </w:r>
      <w:r w:rsidRPr="00B64947">
        <w:rPr>
          <w:rFonts w:ascii="Times New Roman" w:hAnsi="Times New Roman"/>
          <w:color w:val="000000"/>
          <w:sz w:val="24"/>
          <w:szCs w:val="24"/>
        </w:rPr>
        <w:t xml:space="preserve"> przez: przedmiary robót, </w:t>
      </w:r>
      <w:r w:rsidR="00055301" w:rsidRPr="00B64947">
        <w:rPr>
          <w:rFonts w:ascii="Times New Roman" w:hAnsi="Times New Roman"/>
          <w:color w:val="000000"/>
          <w:sz w:val="24"/>
          <w:szCs w:val="24"/>
        </w:rPr>
        <w:t>założenia techniczne</w:t>
      </w:r>
      <w:r w:rsidRPr="00B64947">
        <w:rPr>
          <w:rFonts w:ascii="Times New Roman" w:hAnsi="Times New Roman"/>
          <w:color w:val="000000"/>
          <w:sz w:val="24"/>
          <w:szCs w:val="24"/>
        </w:rPr>
        <w:t xml:space="preserve">, </w:t>
      </w:r>
      <w:r w:rsidR="007B0155" w:rsidRPr="00B64947">
        <w:rPr>
          <w:rFonts w:ascii="Times New Roman" w:hAnsi="Times New Roman"/>
          <w:color w:val="000000"/>
          <w:sz w:val="24"/>
          <w:szCs w:val="24"/>
        </w:rPr>
        <w:t>mapy</w:t>
      </w:r>
      <w:r w:rsidR="00215AF5" w:rsidRPr="00B64947">
        <w:rPr>
          <w:rFonts w:ascii="Times New Roman" w:hAnsi="Times New Roman"/>
          <w:color w:val="000000"/>
          <w:sz w:val="24"/>
          <w:szCs w:val="24"/>
        </w:rPr>
        <w:t>, zmianami wprowadzonymi do specyfikacji warunków zamówienia i niniejszej umowy.</w:t>
      </w:r>
    </w:p>
    <w:p w14:paraId="64FC216E" w14:textId="5D8D7607" w:rsidR="00457501" w:rsidRPr="00B64947" w:rsidRDefault="00457501"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B64947">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B64947" w:rsidRDefault="00457501" w:rsidP="00B64947">
      <w:pPr>
        <w:pStyle w:val="Akapitzlist"/>
        <w:numPr>
          <w:ilvl w:val="1"/>
          <w:numId w:val="1"/>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wykonanie robót przygotowawczych,</w:t>
      </w:r>
    </w:p>
    <w:p w14:paraId="5CCFD3A0" w14:textId="2BB6D2B1" w:rsidR="00457501" w:rsidRPr="00B64947" w:rsidRDefault="00457501" w:rsidP="00B64947">
      <w:pPr>
        <w:pStyle w:val="Akapitzlist"/>
        <w:numPr>
          <w:ilvl w:val="1"/>
          <w:numId w:val="1"/>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 xml:space="preserve">wykonanie wszystkich robót budowlanych, </w:t>
      </w:r>
      <w:r w:rsidRPr="00B64947">
        <w:rPr>
          <w:rFonts w:ascii="Times New Roman" w:hAnsi="Times New Roman"/>
          <w:color w:val="000000"/>
          <w:sz w:val="24"/>
          <w:szCs w:val="24"/>
        </w:rPr>
        <w:t>zgodnie z dokumentacją oraz innych robót niezbędnych dla prawidłowego wykonania przedmiotu umowy,</w:t>
      </w:r>
    </w:p>
    <w:p w14:paraId="2BF69065" w14:textId="77777777" w:rsidR="00457501" w:rsidRPr="00B64947" w:rsidRDefault="00457501" w:rsidP="00457501">
      <w:pPr>
        <w:pStyle w:val="Akapitzlist"/>
        <w:numPr>
          <w:ilvl w:val="1"/>
          <w:numId w:val="1"/>
        </w:numPr>
        <w:jc w:val="both"/>
        <w:rPr>
          <w:rFonts w:ascii="Times New Roman" w:hAnsi="Times New Roman"/>
          <w:sz w:val="24"/>
          <w:szCs w:val="24"/>
        </w:rPr>
      </w:pPr>
      <w:r w:rsidRPr="00B64947">
        <w:rPr>
          <w:rFonts w:ascii="Times New Roman" w:hAnsi="Times New Roman"/>
          <w:color w:val="000000"/>
          <w:sz w:val="24"/>
          <w:szCs w:val="24"/>
        </w:rPr>
        <w:t>uporządkowanie terenu,</w:t>
      </w:r>
    </w:p>
    <w:p w14:paraId="1716C08A" w14:textId="1025C69A" w:rsidR="00457501" w:rsidRPr="00A3790D" w:rsidRDefault="00457501" w:rsidP="005C50FB">
      <w:pPr>
        <w:pStyle w:val="Akapitzlist"/>
        <w:numPr>
          <w:ilvl w:val="0"/>
          <w:numId w:val="44"/>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Zadanie powinno być</w:t>
      </w:r>
      <w:r w:rsidRPr="00A3790D">
        <w:rPr>
          <w:rFonts w:ascii="Times New Roman" w:eastAsia="Times New Roman" w:hAnsi="Times New Roman"/>
          <w:color w:val="000000"/>
          <w:sz w:val="24"/>
          <w:szCs w:val="24"/>
          <w:lang w:eastAsia="ar-SA"/>
        </w:rPr>
        <w:t xml:space="preserve">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5C50FB">
      <w:pPr>
        <w:pStyle w:val="Akapitzlist"/>
        <w:numPr>
          <w:ilvl w:val="0"/>
          <w:numId w:val="44"/>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5C50FB">
      <w:pPr>
        <w:pStyle w:val="Akapitzlist"/>
        <w:numPr>
          <w:ilvl w:val="0"/>
          <w:numId w:val="44"/>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lastRenderedPageBreak/>
        <w:t>Szczegółowe rozwiązania w zakresie ilości robót, określone w dokumentacji wpływające na zwiększenie robót stanowią ryzyko Wykonawcy i nie będą traktowane jako roboty dodatkowe, ani nie będą wpływać na zmianę wysokości wynagrodzenia Wykonawcy oraz innych postanowień Umowy. 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5C50FB">
      <w:pPr>
        <w:pStyle w:val="Akapitzlist"/>
        <w:numPr>
          <w:ilvl w:val="0"/>
          <w:numId w:val="44"/>
        </w:numPr>
        <w:jc w:val="both"/>
        <w:rPr>
          <w:rFonts w:ascii="Times New Roman" w:hAnsi="Times New Roman"/>
          <w:sz w:val="24"/>
          <w:szCs w:val="24"/>
        </w:rPr>
      </w:pPr>
      <w:r w:rsidRPr="00F92099">
        <w:rPr>
          <w:rFonts w:ascii="Times New Roman" w:hAnsi="Times New Roman"/>
          <w:sz w:val="24"/>
          <w:szCs w:val="24"/>
        </w:rP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5C50FB">
      <w:pPr>
        <w:pStyle w:val="Akapitzlist"/>
        <w:numPr>
          <w:ilvl w:val="0"/>
          <w:numId w:val="44"/>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5C50FB">
      <w:pPr>
        <w:pStyle w:val="Akapitzlist"/>
        <w:numPr>
          <w:ilvl w:val="0"/>
          <w:numId w:val="44"/>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837DCE" w:rsidRDefault="00457501" w:rsidP="005C50FB">
      <w:pPr>
        <w:pStyle w:val="Akapitzlist"/>
        <w:numPr>
          <w:ilvl w:val="0"/>
          <w:numId w:val="44"/>
        </w:numPr>
        <w:jc w:val="both"/>
        <w:rPr>
          <w:rFonts w:ascii="Times New Roman" w:hAnsi="Times New Roman"/>
          <w:sz w:val="24"/>
          <w:szCs w:val="24"/>
        </w:rPr>
      </w:pPr>
      <w:r w:rsidRPr="0087480D">
        <w:rPr>
          <w:rFonts w:ascii="Times New Roman" w:eastAsia="Times New Roman" w:hAnsi="Times New Roman"/>
          <w:sz w:val="24"/>
          <w:szCs w:val="24"/>
          <w:lang w:eastAsia="ar-SA"/>
        </w:rPr>
        <w:t xml:space="preserve">Wykonawca </w:t>
      </w:r>
      <w:r w:rsidRPr="00837DCE">
        <w:rPr>
          <w:rFonts w:ascii="Times New Roman" w:eastAsia="Times New Roman" w:hAnsi="Times New Roman"/>
          <w:sz w:val="24"/>
          <w:szCs w:val="24"/>
          <w:lang w:eastAsia="ar-SA"/>
        </w:rPr>
        <w:t>odpowiedzialny jest za działania, uchybienia i zaniedbania Podwykonawców, oraz jego pracowników w takim samym stopniu, jakby to były działania, uchybienia lub zaniedbania jego własnych pracowników.</w:t>
      </w:r>
    </w:p>
    <w:p w14:paraId="2E5B39AA" w14:textId="4BB25170" w:rsidR="00B64947" w:rsidRPr="00837DCE" w:rsidRDefault="00B64947" w:rsidP="00B64947">
      <w:pPr>
        <w:numPr>
          <w:ilvl w:val="0"/>
          <w:numId w:val="44"/>
        </w:numPr>
        <w:suppressAutoHyphens/>
        <w:spacing w:after="160" w:line="259" w:lineRule="auto"/>
        <w:contextualSpacing/>
        <w:jc w:val="both"/>
        <w:rPr>
          <w:rFonts w:ascii="Times New Roman" w:eastAsia="Times New Roman" w:hAnsi="Times New Roman"/>
          <w:bCs/>
          <w:color w:val="FF0000"/>
          <w:sz w:val="24"/>
          <w:szCs w:val="24"/>
          <w:lang w:eastAsia="ar-SA"/>
        </w:rPr>
      </w:pPr>
      <w:r w:rsidRPr="00837DCE">
        <w:rPr>
          <w:rFonts w:ascii="Times New Roman" w:eastAsia="SimSun" w:hAnsi="Times New Roman"/>
          <w:bCs/>
          <w:kern w:val="2"/>
          <w:sz w:val="24"/>
          <w:szCs w:val="24"/>
        </w:rPr>
        <w:t>Realizacja przedmiotu niniejszej Umowy jest dofinansowana z Rządowego Funduszu Polski Ład: Program Inwestycji Strategicznych, przyjętego na mocy uchwały Nr 84/2021 Rady Ministrów z</w:t>
      </w:r>
      <w:r w:rsidR="00581ECA" w:rsidRPr="00837DCE">
        <w:rPr>
          <w:rFonts w:ascii="Times New Roman" w:eastAsia="SimSun" w:hAnsi="Times New Roman"/>
          <w:bCs/>
          <w:kern w:val="2"/>
          <w:sz w:val="24"/>
          <w:szCs w:val="24"/>
        </w:rPr>
        <w:t xml:space="preserve"> </w:t>
      </w:r>
      <w:r w:rsidRPr="00837DCE">
        <w:rPr>
          <w:rFonts w:ascii="Times New Roman" w:eastAsia="SimSun" w:hAnsi="Times New Roman"/>
          <w:bCs/>
          <w:kern w:val="2"/>
          <w:sz w:val="24"/>
          <w:szCs w:val="24"/>
        </w:rPr>
        <w:t>dnia 1 lipca 2021 r. w sprawie ustanowienia Rządowego Funduszu Polski Ład: Program Inwestycji Strategicznych</w:t>
      </w:r>
      <w:r w:rsidR="00CB5A33" w:rsidRPr="00837DCE">
        <w:rPr>
          <w:rFonts w:ascii="Times New Roman" w:eastAsia="SimSun" w:hAnsi="Times New Roman"/>
          <w:bCs/>
          <w:kern w:val="2"/>
          <w:sz w:val="24"/>
          <w:szCs w:val="24"/>
        </w:rPr>
        <w:t xml:space="preserve"> </w:t>
      </w:r>
      <w:r w:rsidRPr="00837DCE">
        <w:rPr>
          <w:rFonts w:ascii="Times New Roman" w:eastAsia="SimSun" w:hAnsi="Times New Roman"/>
          <w:bCs/>
          <w:kern w:val="2"/>
          <w:sz w:val="24"/>
          <w:szCs w:val="24"/>
        </w:rPr>
        <w:t xml:space="preserve">( zmienionej uchwałami Rady Ministrów: nr 176/2021 z dn. 28 grudnia </w:t>
      </w:r>
      <w:r w:rsidR="00CB5A33" w:rsidRPr="00837DCE">
        <w:rPr>
          <w:rFonts w:ascii="Times New Roman" w:eastAsia="SimSun" w:hAnsi="Times New Roman"/>
          <w:bCs/>
          <w:kern w:val="2"/>
          <w:sz w:val="24"/>
          <w:szCs w:val="24"/>
        </w:rPr>
        <w:t xml:space="preserve"> 2021 r., nr 87/2022 z 26 kwietnia 2022 r., nr 205/2022 z dnia 13 października 2022 r.) </w:t>
      </w:r>
      <w:r w:rsidRPr="00837DCE">
        <w:rPr>
          <w:rFonts w:ascii="Times New Roman" w:eastAsia="SimSun" w:hAnsi="Times New Roman"/>
          <w:bCs/>
          <w:kern w:val="2"/>
          <w:sz w:val="24"/>
          <w:szCs w:val="24"/>
        </w:rPr>
        <w:t>zgodnie ze wstępną promesą  Nr Edycja</w:t>
      </w:r>
      <w:r w:rsidR="00581ECA" w:rsidRPr="00837DCE">
        <w:rPr>
          <w:rFonts w:ascii="Times New Roman" w:eastAsia="SimSun" w:hAnsi="Times New Roman"/>
          <w:bCs/>
          <w:kern w:val="2"/>
          <w:sz w:val="24"/>
          <w:szCs w:val="24"/>
        </w:rPr>
        <w:t>8</w:t>
      </w:r>
      <w:r w:rsidRPr="00837DCE">
        <w:rPr>
          <w:rFonts w:ascii="Times New Roman" w:eastAsia="SimSun" w:hAnsi="Times New Roman"/>
          <w:bCs/>
          <w:kern w:val="2"/>
          <w:sz w:val="24"/>
          <w:szCs w:val="24"/>
        </w:rPr>
        <w:t>/202</w:t>
      </w:r>
      <w:r w:rsidR="00581ECA" w:rsidRPr="00837DCE">
        <w:rPr>
          <w:rFonts w:ascii="Times New Roman" w:eastAsia="SimSun" w:hAnsi="Times New Roman"/>
          <w:bCs/>
          <w:kern w:val="2"/>
          <w:sz w:val="24"/>
          <w:szCs w:val="24"/>
        </w:rPr>
        <w:t>3</w:t>
      </w:r>
      <w:r w:rsidRPr="00837DCE">
        <w:rPr>
          <w:rFonts w:ascii="Times New Roman" w:eastAsia="SimSun" w:hAnsi="Times New Roman"/>
          <w:bCs/>
          <w:kern w:val="2"/>
          <w:sz w:val="24"/>
          <w:szCs w:val="24"/>
        </w:rPr>
        <w:t>/</w:t>
      </w:r>
      <w:r w:rsidR="00581ECA" w:rsidRPr="00837DCE">
        <w:rPr>
          <w:rFonts w:ascii="Times New Roman" w:eastAsia="SimSun" w:hAnsi="Times New Roman"/>
          <w:bCs/>
          <w:kern w:val="2"/>
          <w:sz w:val="24"/>
          <w:szCs w:val="24"/>
        </w:rPr>
        <w:t>66</w:t>
      </w:r>
      <w:r w:rsidR="00837DCE">
        <w:rPr>
          <w:rFonts w:ascii="Times New Roman" w:eastAsia="SimSun" w:hAnsi="Times New Roman"/>
          <w:bCs/>
          <w:kern w:val="2"/>
          <w:sz w:val="24"/>
          <w:szCs w:val="24"/>
        </w:rPr>
        <w:t>86</w:t>
      </w:r>
      <w:r w:rsidRPr="00837DCE">
        <w:rPr>
          <w:rFonts w:ascii="Times New Roman" w:eastAsia="SimSun" w:hAnsi="Times New Roman"/>
          <w:bCs/>
          <w:kern w:val="2"/>
          <w:sz w:val="24"/>
          <w:szCs w:val="24"/>
        </w:rPr>
        <w:t>/</w:t>
      </w:r>
      <w:proofErr w:type="spellStart"/>
      <w:r w:rsidRPr="00837DCE">
        <w:rPr>
          <w:rFonts w:ascii="Times New Roman" w:eastAsia="SimSun" w:hAnsi="Times New Roman"/>
          <w:bCs/>
          <w:kern w:val="2"/>
          <w:sz w:val="24"/>
          <w:szCs w:val="24"/>
        </w:rPr>
        <w:t>PolskiLad</w:t>
      </w:r>
      <w:proofErr w:type="spellEnd"/>
      <w:r w:rsidRPr="00837DCE">
        <w:rPr>
          <w:rFonts w:ascii="Times New Roman" w:eastAsia="SimSun" w:hAnsi="Times New Roman"/>
          <w:bCs/>
          <w:kern w:val="2"/>
          <w:sz w:val="24"/>
          <w:szCs w:val="24"/>
        </w:rPr>
        <w:t xml:space="preserve"> dotyczącą inwestycji „</w:t>
      </w:r>
      <w:r w:rsidR="00837DCE" w:rsidRPr="00837DCE">
        <w:rPr>
          <w:rFonts w:ascii="Times New Roman" w:hAnsi="Times New Roman"/>
          <w:b/>
          <w:bCs/>
          <w:sz w:val="24"/>
          <w:szCs w:val="24"/>
        </w:rPr>
        <w:t>Budowa tężni solankowej wraz z wyposażeniem,  zagospodarowaniem terenu oraz urządzeniami budowlanymi niezbędnymi do korzystania z obiektów w Orzyszu</w:t>
      </w:r>
      <w:r w:rsidRPr="00837DCE">
        <w:rPr>
          <w:rFonts w:ascii="Times New Roman" w:eastAsia="SimSun" w:hAnsi="Times New Roman"/>
          <w:bCs/>
          <w:kern w:val="2"/>
          <w:sz w:val="24"/>
          <w:szCs w:val="24"/>
        </w:rPr>
        <w:t>”</w:t>
      </w:r>
    </w:p>
    <w:p w14:paraId="190B3B2E" w14:textId="77777777" w:rsidR="0087480D" w:rsidRDefault="0087480D" w:rsidP="00581ECA">
      <w:pPr>
        <w:jc w:val="both"/>
        <w:rPr>
          <w:rFonts w:ascii="Times New Roman" w:hAnsi="Times New Roman"/>
          <w:sz w:val="24"/>
          <w:szCs w:val="24"/>
        </w:rPr>
      </w:pPr>
    </w:p>
    <w:p w14:paraId="5D0A935F" w14:textId="77777777" w:rsidR="00837DCE" w:rsidRDefault="00837DCE" w:rsidP="00581ECA">
      <w:pPr>
        <w:jc w:val="both"/>
        <w:rPr>
          <w:rFonts w:ascii="Times New Roman" w:hAnsi="Times New Roman"/>
          <w:sz w:val="24"/>
          <w:szCs w:val="24"/>
        </w:rPr>
      </w:pPr>
    </w:p>
    <w:p w14:paraId="03DB626C" w14:textId="77777777" w:rsidR="00837DCE" w:rsidRPr="00837DCE" w:rsidRDefault="00837DCE" w:rsidP="00581ECA">
      <w:pPr>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lastRenderedPageBreak/>
        <w:t>§ 2</w:t>
      </w:r>
    </w:p>
    <w:p w14:paraId="16CC52C2" w14:textId="77777777" w:rsidR="00E73508"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40AF5395" w14:textId="77777777" w:rsidR="00572727" w:rsidRPr="00B4753A" w:rsidRDefault="00572727" w:rsidP="00457501">
      <w:pPr>
        <w:suppressAutoHyphens/>
        <w:autoSpaceDE w:val="0"/>
        <w:spacing w:after="0"/>
        <w:jc w:val="center"/>
        <w:rPr>
          <w:rFonts w:ascii="Times New Roman" w:eastAsia="Times New Roman" w:hAnsi="Times New Roman"/>
          <w:b/>
          <w:bCs/>
          <w:color w:val="000000"/>
          <w:sz w:val="24"/>
          <w:szCs w:val="24"/>
          <w:lang w:eastAsia="ar-SA"/>
        </w:rPr>
      </w:pPr>
    </w:p>
    <w:p w14:paraId="378F8DDB" w14:textId="7B95BACA" w:rsidR="00E73508" w:rsidRPr="00572727" w:rsidRDefault="00572727" w:rsidP="00572727">
      <w:pPr>
        <w:numPr>
          <w:ilvl w:val="0"/>
          <w:numId w:val="2"/>
        </w:numPr>
        <w:suppressAutoHyphens/>
        <w:autoSpaceDE w:val="0"/>
        <w:spacing w:after="0"/>
        <w:jc w:val="both"/>
        <w:rPr>
          <w:rFonts w:eastAsia="Times New Roman" w:cstheme="minorHAnsi"/>
          <w:i/>
          <w:iCs/>
          <w:color w:val="000000"/>
          <w:sz w:val="24"/>
          <w:szCs w:val="24"/>
          <w:lang w:eastAsia="ar-SA"/>
        </w:rPr>
      </w:pPr>
      <w:r w:rsidRPr="00072C11">
        <w:rPr>
          <w:rFonts w:eastAsia="Times New Roman" w:cstheme="minorHAnsi"/>
          <w:i/>
          <w:iCs/>
          <w:color w:val="000000"/>
          <w:sz w:val="24"/>
          <w:szCs w:val="24"/>
          <w:lang w:eastAsia="ar-SA"/>
        </w:rPr>
        <w:t xml:space="preserve">Umowa zostanie zawarta nie wcześniej niż w dniu </w:t>
      </w:r>
      <w:r w:rsidRPr="00072C11">
        <w:rPr>
          <w:rFonts w:eastAsia="Times New Roman" w:cstheme="minorHAnsi"/>
          <w:b/>
          <w:bCs/>
          <w:i/>
          <w:iCs/>
          <w:color w:val="000000"/>
          <w:sz w:val="24"/>
          <w:szCs w:val="24"/>
          <w:lang w:eastAsia="ar-SA"/>
        </w:rPr>
        <w:t>02-01-2024 r.</w:t>
      </w:r>
      <w:r w:rsidRPr="00072C11">
        <w:rPr>
          <w:rFonts w:eastAsia="Times New Roman" w:cstheme="minorHAnsi"/>
          <w:i/>
          <w:iCs/>
          <w:color w:val="000000"/>
          <w:sz w:val="24"/>
          <w:szCs w:val="24"/>
          <w:lang w:eastAsia="ar-SA"/>
        </w:rPr>
        <w:t xml:space="preserve"> </w:t>
      </w:r>
    </w:p>
    <w:p w14:paraId="1941D8F0" w14:textId="33DB05B3" w:rsidR="00E73508" w:rsidRPr="00B07D16"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Protokolarne przekazanie terenu budowy nastąpi </w:t>
      </w:r>
      <w:r w:rsidR="00457501">
        <w:rPr>
          <w:rFonts w:ascii="Times New Roman" w:eastAsia="Times New Roman" w:hAnsi="Times New Roman"/>
          <w:color w:val="000000"/>
          <w:sz w:val="24"/>
          <w:szCs w:val="24"/>
          <w:lang w:eastAsia="ar-SA"/>
        </w:rPr>
        <w:t xml:space="preserve">najpóźniej w terminie </w:t>
      </w:r>
      <w:r w:rsidR="00457501" w:rsidRPr="00457501">
        <w:rPr>
          <w:rFonts w:ascii="Times New Roman" w:eastAsia="Times New Roman" w:hAnsi="Times New Roman"/>
          <w:b/>
          <w:bCs/>
          <w:color w:val="000000"/>
          <w:sz w:val="24"/>
          <w:szCs w:val="24"/>
          <w:lang w:eastAsia="ar-SA"/>
        </w:rPr>
        <w:t>14 dni</w:t>
      </w:r>
      <w:r w:rsidR="00457501">
        <w:rPr>
          <w:rFonts w:ascii="Times New Roman" w:eastAsia="Times New Roman" w:hAnsi="Times New Roman"/>
          <w:color w:val="000000"/>
          <w:sz w:val="24"/>
          <w:szCs w:val="24"/>
          <w:lang w:eastAsia="ar-SA"/>
        </w:rPr>
        <w:t xml:space="preserve"> od zawarcia umowy</w:t>
      </w:r>
      <w:r w:rsidRPr="00B07D16">
        <w:rPr>
          <w:rFonts w:ascii="Times New Roman" w:eastAsia="Times New Roman" w:hAnsi="Times New Roman"/>
          <w:color w:val="000000"/>
          <w:sz w:val="24"/>
          <w:szCs w:val="24"/>
          <w:lang w:eastAsia="ar-SA"/>
        </w:rPr>
        <w:t>.</w:t>
      </w:r>
    </w:p>
    <w:p w14:paraId="27AD3A87" w14:textId="54FF4EE0" w:rsidR="00457501" w:rsidRPr="00F64939"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F64939">
        <w:rPr>
          <w:rFonts w:ascii="Times New Roman" w:eastAsia="Times New Roman" w:hAnsi="Times New Roman"/>
          <w:color w:val="000000"/>
          <w:sz w:val="24"/>
          <w:szCs w:val="24"/>
          <w:lang w:eastAsia="ar-SA"/>
        </w:rPr>
        <w:t xml:space="preserve">Termin realizacji przedmiotu umowy </w:t>
      </w:r>
      <w:r w:rsidR="00215AF5" w:rsidRPr="00F64939">
        <w:rPr>
          <w:rFonts w:ascii="Times New Roman" w:eastAsia="Times New Roman" w:hAnsi="Times New Roman"/>
          <w:color w:val="000000"/>
          <w:sz w:val="24"/>
          <w:szCs w:val="24"/>
          <w:lang w:eastAsia="ar-SA"/>
        </w:rPr>
        <w:t xml:space="preserve">wynosi </w:t>
      </w:r>
      <w:r w:rsidR="00B64947">
        <w:rPr>
          <w:rFonts w:ascii="Times New Roman" w:eastAsia="Times New Roman" w:hAnsi="Times New Roman"/>
          <w:b/>
          <w:bCs/>
          <w:color w:val="000000"/>
          <w:sz w:val="24"/>
          <w:szCs w:val="24"/>
          <w:lang w:eastAsia="ar-SA"/>
        </w:rPr>
        <w:t>15</w:t>
      </w:r>
      <w:r w:rsidR="0087480D">
        <w:rPr>
          <w:rFonts w:ascii="Times New Roman" w:eastAsia="Times New Roman" w:hAnsi="Times New Roman"/>
          <w:b/>
          <w:bCs/>
          <w:color w:val="000000"/>
          <w:sz w:val="24"/>
          <w:szCs w:val="24"/>
          <w:lang w:eastAsia="ar-SA"/>
        </w:rPr>
        <w:t xml:space="preserve"> </w:t>
      </w:r>
      <w:r w:rsidR="00F64939" w:rsidRPr="00C77D9C">
        <w:rPr>
          <w:rFonts w:ascii="Times New Roman" w:eastAsia="Times New Roman" w:hAnsi="Times New Roman"/>
          <w:b/>
          <w:bCs/>
          <w:color w:val="000000"/>
          <w:sz w:val="24"/>
          <w:szCs w:val="24"/>
          <w:lang w:eastAsia="ar-SA"/>
        </w:rPr>
        <w:t>mies</w:t>
      </w:r>
      <w:r w:rsidR="000463BE" w:rsidRPr="00C77D9C">
        <w:rPr>
          <w:rFonts w:ascii="Times New Roman" w:eastAsia="Times New Roman" w:hAnsi="Times New Roman"/>
          <w:b/>
          <w:bCs/>
          <w:color w:val="000000"/>
          <w:sz w:val="24"/>
          <w:szCs w:val="24"/>
          <w:lang w:eastAsia="ar-SA"/>
        </w:rPr>
        <w:t>i</w:t>
      </w:r>
      <w:r w:rsidR="00C92CA0" w:rsidRPr="00C77D9C">
        <w:rPr>
          <w:rFonts w:ascii="Times New Roman" w:eastAsia="Times New Roman" w:hAnsi="Times New Roman"/>
          <w:b/>
          <w:bCs/>
          <w:color w:val="000000"/>
          <w:sz w:val="24"/>
          <w:szCs w:val="24"/>
          <w:lang w:eastAsia="ar-SA"/>
        </w:rPr>
        <w:t>ęcy</w:t>
      </w:r>
      <w:r w:rsidR="00215AF5" w:rsidRPr="00C77D9C">
        <w:rPr>
          <w:rFonts w:ascii="Times New Roman" w:eastAsia="Times New Roman" w:hAnsi="Times New Roman"/>
          <w:b/>
          <w:bCs/>
          <w:color w:val="000000"/>
          <w:sz w:val="24"/>
          <w:szCs w:val="24"/>
          <w:lang w:eastAsia="ar-SA"/>
        </w:rPr>
        <w:t xml:space="preserve"> od dnia </w:t>
      </w:r>
      <w:r w:rsidR="00572727">
        <w:rPr>
          <w:rFonts w:ascii="Times New Roman" w:eastAsia="Times New Roman" w:hAnsi="Times New Roman"/>
          <w:b/>
          <w:bCs/>
          <w:color w:val="000000"/>
          <w:sz w:val="24"/>
          <w:szCs w:val="24"/>
          <w:lang w:eastAsia="ar-SA"/>
        </w:rPr>
        <w:t>zawarcia umowy.</w:t>
      </w:r>
    </w:p>
    <w:p w14:paraId="4E34E5B0" w14:textId="7C80704A" w:rsidR="00E73508" w:rsidRPr="005D4F23"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t>Termin zakończenia realizacji przedmiotu umowy jest terminem przekazania wykonanych prac wraz z kompletem wszystkich dokumentów potrzebnych do oddania inwestycji do użytkowania i podpisania komisyjnie</w:t>
      </w:r>
      <w:r w:rsidR="00F4301C">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0AD38AA1" w:rsidR="00BA76CD" w:rsidRPr="00762A52"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Datą wykonania przedmiotu umowy będzie data</w:t>
      </w:r>
      <w:r w:rsidR="00AD45A9">
        <w:rPr>
          <w:rFonts w:ascii="Times New Roman" w:eastAsia="Times New Roman" w:hAnsi="Times New Roman"/>
          <w:color w:val="000000"/>
          <w:sz w:val="24"/>
          <w:szCs w:val="24"/>
          <w:lang w:eastAsia="ar-SA"/>
        </w:rPr>
        <w:t xml:space="preserve"> podpisania bezusterkowego</w:t>
      </w:r>
      <w:r>
        <w:rPr>
          <w:rFonts w:ascii="Times New Roman" w:eastAsia="Times New Roman" w:hAnsi="Times New Roman"/>
          <w:color w:val="000000"/>
          <w:sz w:val="24"/>
          <w:szCs w:val="24"/>
          <w:lang w:eastAsia="ar-SA"/>
        </w:rPr>
        <w:t xml:space="preserve"> protokołu odbioru końcowego</w:t>
      </w:r>
      <w:r w:rsidR="00AD45A9">
        <w:rPr>
          <w:rFonts w:ascii="Times New Roman" w:eastAsia="Times New Roman" w:hAnsi="Times New Roman"/>
          <w:color w:val="000000"/>
          <w:sz w:val="24"/>
          <w:szCs w:val="24"/>
          <w:lang w:eastAsia="ar-SA"/>
        </w:rPr>
        <w:t xml:space="preserve"> inwestycji</w:t>
      </w:r>
      <w:r>
        <w:rPr>
          <w:rFonts w:ascii="Times New Roman" w:eastAsia="Times New Roman" w:hAnsi="Times New Roman"/>
          <w:color w:val="000000"/>
          <w:sz w:val="24"/>
          <w:szCs w:val="24"/>
          <w:lang w:eastAsia="ar-SA"/>
        </w:rPr>
        <w:t>.</w:t>
      </w: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12EFA83B"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ryczałtowe o którym mowa w §</w:t>
      </w:r>
      <w:r w:rsidR="00CE07C1">
        <w:rPr>
          <w:rFonts w:ascii="Times New Roman" w:eastAsia="SimSun" w:hAnsi="Times New Roman"/>
          <w:kern w:val="2"/>
          <w:sz w:val="24"/>
          <w:szCs w:val="24"/>
        </w:rPr>
        <w:t xml:space="preserve"> 3 </w:t>
      </w:r>
      <w:r w:rsidRPr="007B5BBE">
        <w:rPr>
          <w:rFonts w:ascii="Times New Roman" w:eastAsia="SimSun" w:hAnsi="Times New Roman"/>
          <w:kern w:val="2"/>
          <w:sz w:val="24"/>
          <w:szCs w:val="24"/>
        </w:rPr>
        <w:t>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24F981A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Niedoszacowanie, pominięcie oraz brak rozpoznania zakresu przedmiotu umowy nie może być podstawą do żądania zmiany wynagrodzenia ryczałtowego określonego w §</w:t>
      </w:r>
      <w:r w:rsidR="00CE07C1">
        <w:rPr>
          <w:rFonts w:ascii="Times New Roman" w:eastAsia="SimSun" w:hAnsi="Times New Roman"/>
          <w:kern w:val="2"/>
          <w:sz w:val="24"/>
          <w:szCs w:val="24"/>
        </w:rPr>
        <w:t xml:space="preserve"> 3 </w:t>
      </w:r>
      <w:r w:rsidRPr="007B5BBE">
        <w:rPr>
          <w:rFonts w:ascii="Times New Roman" w:eastAsia="SimSun" w:hAnsi="Times New Roman"/>
          <w:kern w:val="2"/>
          <w:sz w:val="24"/>
          <w:szCs w:val="24"/>
        </w:rPr>
        <w:t>st. 1 niniejszej umowy.</w:t>
      </w:r>
    </w:p>
    <w:p w14:paraId="321CEC72"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Zapłata wynagrodzenia  zostanie dokonana w częściach w sposób następujący:</w:t>
      </w:r>
    </w:p>
    <w:p w14:paraId="1AA7A530" w14:textId="754A861B" w:rsidR="0087480D" w:rsidRPr="000463BE" w:rsidRDefault="0087480D" w:rsidP="000525AE">
      <w:pPr>
        <w:widowControl w:val="0"/>
        <w:numPr>
          <w:ilvl w:val="0"/>
          <w:numId w:val="35"/>
        </w:numPr>
        <w:suppressAutoHyphens/>
        <w:spacing w:after="0" w:line="240" w:lineRule="auto"/>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na podstawie faktury częściowej wystawionej po zakończeniu wydzielonego etapu robót budowlanych na podstawie protokołu odbioru części robót, </w:t>
      </w:r>
      <w:r w:rsidR="000525AE" w:rsidRPr="000463BE">
        <w:rPr>
          <w:rFonts w:ascii="Times New Roman" w:hAnsi="Times New Roman"/>
          <w:sz w:val="24"/>
          <w:szCs w:val="24"/>
        </w:rPr>
        <w:t xml:space="preserve">nie więcej niż </w:t>
      </w:r>
      <w:r w:rsidR="00585BF6" w:rsidRPr="000463BE">
        <w:rPr>
          <w:rFonts w:ascii="Times New Roman" w:hAnsi="Times New Roman"/>
          <w:sz w:val="24"/>
          <w:szCs w:val="24"/>
        </w:rPr>
        <w:t>6</w:t>
      </w:r>
      <w:r w:rsidR="000525AE" w:rsidRPr="000463BE">
        <w:rPr>
          <w:rFonts w:ascii="Times New Roman" w:hAnsi="Times New Roman"/>
          <w:sz w:val="24"/>
          <w:szCs w:val="24"/>
        </w:rPr>
        <w:t xml:space="preserve">0% wartości </w:t>
      </w:r>
      <w:r w:rsidR="000525AE" w:rsidRPr="000463BE">
        <w:rPr>
          <w:rFonts w:ascii="Times New Roman" w:hAnsi="Times New Roman"/>
          <w:sz w:val="24"/>
          <w:szCs w:val="24"/>
        </w:rPr>
        <w:lastRenderedPageBreak/>
        <w:t>zamówienia</w:t>
      </w:r>
    </w:p>
    <w:p w14:paraId="00ABFB73" w14:textId="275193F8" w:rsidR="0087480D" w:rsidRPr="000463BE" w:rsidRDefault="0087480D" w:rsidP="005C50FB">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0463BE">
        <w:rPr>
          <w:rFonts w:ascii="Times New Roman" w:hAnsi="Times New Roman"/>
          <w:sz w:val="24"/>
          <w:szCs w:val="24"/>
        </w:rPr>
        <w:t xml:space="preserve">faktury końcowej w wysokości pozostałej do zapłaty kwoty wynagrodzenia należnego wykonawcy ( zgodnie z art. 443 ust.2 ustawy </w:t>
      </w:r>
      <w:proofErr w:type="spellStart"/>
      <w:r w:rsidRPr="000463BE">
        <w:rPr>
          <w:rFonts w:ascii="Times New Roman" w:hAnsi="Times New Roman"/>
          <w:sz w:val="24"/>
          <w:szCs w:val="24"/>
        </w:rPr>
        <w:t>Pzp</w:t>
      </w:r>
      <w:proofErr w:type="spellEnd"/>
      <w:r w:rsidRPr="000463BE">
        <w:rPr>
          <w:rFonts w:ascii="Times New Roman" w:hAnsi="Times New Roman"/>
          <w:sz w:val="24"/>
          <w:szCs w:val="24"/>
        </w:rPr>
        <w:t xml:space="preserve">), wystawionej po zakończeniu realizacji inwestycji i dokonaniu pozytywnego odbioru </w:t>
      </w:r>
      <w:r w:rsidR="000525AE" w:rsidRPr="000463BE">
        <w:rPr>
          <w:rFonts w:ascii="Times New Roman" w:hAnsi="Times New Roman"/>
          <w:sz w:val="24"/>
          <w:szCs w:val="24"/>
        </w:rPr>
        <w:t xml:space="preserve"> końcowego </w:t>
      </w:r>
      <w:r w:rsidRPr="000463BE">
        <w:rPr>
          <w:rFonts w:ascii="Times New Roman" w:hAnsi="Times New Roman"/>
          <w:sz w:val="24"/>
          <w:szCs w:val="24"/>
        </w:rPr>
        <w:t xml:space="preserve">wykonanych robót budowlanych. </w:t>
      </w:r>
    </w:p>
    <w:p w14:paraId="60DA20E0" w14:textId="0D5863C6" w:rsidR="0087480D" w:rsidRPr="000463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 xml:space="preserve">Faktury wystawione zostaną na podstawie protokołu odbioru części robót </w:t>
      </w:r>
      <w:r w:rsidR="000525AE" w:rsidRPr="000463BE">
        <w:rPr>
          <w:rFonts w:ascii="Times New Roman" w:eastAsia="Times New Roman" w:hAnsi="Times New Roman"/>
          <w:sz w:val="24"/>
          <w:szCs w:val="24"/>
          <w:lang w:eastAsia="pl-PL"/>
        </w:rPr>
        <w:t xml:space="preserve"> </w:t>
      </w:r>
      <w:r w:rsidRPr="000463BE">
        <w:rPr>
          <w:rFonts w:ascii="Times New Roman" w:eastAsia="Times New Roman" w:hAnsi="Times New Roman"/>
          <w:sz w:val="24"/>
          <w:szCs w:val="24"/>
          <w:lang w:eastAsia="pl-PL"/>
        </w:rPr>
        <w:t xml:space="preserve"> opłacone przez Zamawiającego w terminie do 3</w:t>
      </w:r>
      <w:r w:rsidR="00585BF6" w:rsidRPr="000463BE">
        <w:rPr>
          <w:rFonts w:ascii="Times New Roman" w:eastAsia="Times New Roman" w:hAnsi="Times New Roman"/>
          <w:sz w:val="24"/>
          <w:szCs w:val="24"/>
          <w:lang w:eastAsia="pl-PL"/>
        </w:rPr>
        <w:t>0</w:t>
      </w:r>
      <w:r w:rsidRPr="000463BE">
        <w:rPr>
          <w:rFonts w:ascii="Times New Roman" w:eastAsia="Times New Roman" w:hAnsi="Times New Roman"/>
          <w:sz w:val="24"/>
          <w:szCs w:val="24"/>
          <w:lang w:eastAsia="pl-PL"/>
        </w:rPr>
        <w:t xml:space="preserve"> dni od daty odbioru robót i dostarczeniu Zamawiającemu prawidłowo wystawionej faktury.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Zamawiający oświadcza, że jest  podatnikiem podatku od</w:t>
      </w:r>
      <w:r w:rsidRPr="007B5BBE">
        <w:rPr>
          <w:rFonts w:ascii="Times New Roman" w:eastAsia="Times New Roman" w:hAnsi="Times New Roman"/>
          <w:sz w:val="24"/>
          <w:szCs w:val="24"/>
          <w:lang w:eastAsia="pl-PL"/>
        </w:rPr>
        <w:t xml:space="preserve">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5C70A1F9"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w:t>
      </w:r>
      <w:r w:rsidR="000525AE">
        <w:rPr>
          <w:rFonts w:ascii="Times New Roman" w:eastAsia="SimSun" w:hAnsi="Times New Roman"/>
          <w:kern w:val="2"/>
          <w:sz w:val="24"/>
          <w:szCs w:val="24"/>
        </w:rPr>
        <w:t xml:space="preserve"> </w:t>
      </w:r>
      <w:r w:rsidRPr="007B5BBE">
        <w:rPr>
          <w:rFonts w:ascii="Times New Roman" w:eastAsia="SimSun" w:hAnsi="Times New Roman"/>
          <w:kern w:val="2"/>
          <w:sz w:val="24"/>
          <w:szCs w:val="24"/>
        </w:rPr>
        <w:t>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4AD9D8FF"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przypadku zgłoszenia przez Wykonawcę uwag, o których mowa w </w:t>
      </w:r>
      <w:bookmarkStart w:id="1" w:name="WKP_AL_3284"/>
      <w:r w:rsidRPr="007B5BBE">
        <w:rPr>
          <w:rFonts w:ascii="Times New Roman" w:eastAsia="SimSun" w:hAnsi="Times New Roman"/>
          <w:kern w:val="2"/>
          <w:sz w:val="24"/>
          <w:szCs w:val="24"/>
        </w:rPr>
        <w:t xml:space="preserve">ust. </w:t>
      </w:r>
      <w:bookmarkEnd w:id="1"/>
      <w:r w:rsidRPr="007B5BBE">
        <w:rPr>
          <w:rFonts w:ascii="Times New Roman" w:eastAsia="SimSun" w:hAnsi="Times New Roman"/>
          <w:kern w:val="2"/>
          <w:sz w:val="24"/>
          <w:szCs w:val="24"/>
        </w:rPr>
        <w:t>1</w:t>
      </w:r>
      <w:r w:rsidR="00CE07C1">
        <w:rPr>
          <w:rFonts w:ascii="Times New Roman" w:eastAsia="SimSun" w:hAnsi="Times New Roman"/>
          <w:kern w:val="2"/>
          <w:sz w:val="24"/>
          <w:szCs w:val="24"/>
        </w:rPr>
        <w:t>3</w:t>
      </w:r>
      <w:r w:rsidRPr="007B5BBE">
        <w:rPr>
          <w:rFonts w:ascii="Times New Roman" w:eastAsia="SimSun" w:hAnsi="Times New Roman"/>
          <w:kern w:val="2"/>
          <w:sz w:val="24"/>
          <w:szCs w:val="24"/>
        </w:rPr>
        <w:t xml:space="preserve">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lastRenderedPageBreak/>
        <w:t>dokonać bezpośredniej zapłaty wynagrodzenia podwykonawcy lub dalszemu podwykonawcy, jeżeli podwykonawca lub dalszy podwykonawca wykaże zasadność takiej zapłaty.</w:t>
      </w:r>
    </w:p>
    <w:p w14:paraId="0EB0E208" w14:textId="7363A4ED"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2" w:name="WKP_AL_3285"/>
      <w:r w:rsidRPr="007B5BBE">
        <w:rPr>
          <w:rFonts w:ascii="Times New Roman" w:eastAsia="SimSun" w:hAnsi="Times New Roman"/>
          <w:kern w:val="2"/>
          <w:sz w:val="24"/>
          <w:szCs w:val="24"/>
        </w:rPr>
        <w:t xml:space="preserve">ust. </w:t>
      </w:r>
      <w:bookmarkEnd w:id="2"/>
      <w:r w:rsidRPr="007B5BBE">
        <w:rPr>
          <w:rFonts w:ascii="Times New Roman" w:eastAsia="SimSun" w:hAnsi="Times New Roman"/>
          <w:kern w:val="2"/>
          <w:sz w:val="24"/>
          <w:szCs w:val="24"/>
        </w:rPr>
        <w:t>1</w:t>
      </w:r>
      <w:r w:rsidR="00CE07C1">
        <w:rPr>
          <w:rFonts w:ascii="Times New Roman" w:eastAsia="SimSun" w:hAnsi="Times New Roman"/>
          <w:kern w:val="2"/>
          <w:sz w:val="24"/>
          <w:szCs w:val="24"/>
        </w:rPr>
        <w:t xml:space="preserve">3 </w:t>
      </w:r>
      <w:r w:rsidRPr="007B5BBE">
        <w:rPr>
          <w:rFonts w:ascii="Times New Roman" w:eastAsia="SimSun" w:hAnsi="Times New Roman"/>
          <w:kern w:val="2"/>
          <w:sz w:val="24"/>
          <w:szCs w:val="24"/>
        </w:rPr>
        <w:t>uwag wykazujących niezasadność bezpośredniej zapłaty. Bezpośrednia 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protokołem odbioru końcowego, </w:t>
      </w:r>
      <w:r w:rsidRPr="007B5BBE">
        <w:rPr>
          <w:rFonts w:ascii="Times New Roman" w:hAnsi="Times New Roman"/>
          <w:sz w:val="24"/>
          <w:szCs w:val="24"/>
        </w:rPr>
        <w:t>po dokonaniu pozytywnego odbioru wykonanych robót 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a w przypadku braku robót budowlanych, dostaw lub usług zrealizowanych przez podwykonawców lub dalszych podwykonawców - przed dniem odbioru poszczególnych robót budowlanych, lub jeżeli roszczenia podwykonawców lub dalszych podwykonawców nie były jeszcze wymagalne - wraz z oświadczeniami podwykonawców lub dalszych podwykonawców w tym zakresie.</w:t>
      </w:r>
    </w:p>
    <w:p w14:paraId="6F64EED5" w14:textId="77777777" w:rsidR="00CE07C1" w:rsidRDefault="0087480D" w:rsidP="00CE07C1">
      <w:pPr>
        <w:widowControl w:val="0"/>
        <w:numPr>
          <w:ilvl w:val="0"/>
          <w:numId w:val="38"/>
        </w:numPr>
        <w:suppressAutoHyphens/>
        <w:spacing w:after="0" w:line="240" w:lineRule="auto"/>
        <w:ind w:left="0" w:firstLine="0"/>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3" w:name="WKP_AL_3295"/>
      <w:bookmarkEnd w:id="3"/>
    </w:p>
    <w:p w14:paraId="7B5708E0" w14:textId="4A6A69AD" w:rsidR="0087480D" w:rsidRPr="00CE07C1" w:rsidRDefault="0087480D" w:rsidP="00CE07C1">
      <w:pPr>
        <w:widowControl w:val="0"/>
        <w:numPr>
          <w:ilvl w:val="0"/>
          <w:numId w:val="38"/>
        </w:numPr>
        <w:suppressAutoHyphens/>
        <w:spacing w:after="0" w:line="240" w:lineRule="auto"/>
        <w:ind w:left="0" w:firstLine="0"/>
        <w:jc w:val="both"/>
        <w:textAlignment w:val="baseline"/>
        <w:rPr>
          <w:rFonts w:ascii="Times New Roman" w:eastAsia="SimSun" w:hAnsi="Times New Roman"/>
          <w:kern w:val="2"/>
          <w:sz w:val="24"/>
          <w:szCs w:val="24"/>
        </w:rPr>
      </w:pPr>
      <w:r w:rsidRPr="00CE07C1">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lastRenderedPageBreak/>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093523FF"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brak dostępu osobom postronnym</w:t>
      </w:r>
      <w:r w:rsidR="0063037A">
        <w:rPr>
          <w:rFonts w:ascii="Times New Roman" w:hAnsi="Times New Roman"/>
          <w:sz w:val="24"/>
        </w:rPr>
        <w:t>,</w:t>
      </w:r>
    </w:p>
    <w:p w14:paraId="63A1B831" w14:textId="46D86C12" w:rsid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346F321B" w14:textId="1349D9B4" w:rsidR="004C1003" w:rsidRPr="00762A52" w:rsidRDefault="004C1003"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Wykonawca zobowiązany jest do umożliwienia dojazdu właścicielom sąsiadującym z budową posesji oraz informowania o utrudnieniach zgodnie z projektem czasowej organizacji ruchu.</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4"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4"/>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Oświadczenie powinno  być złożone najpóźniej w terminie 7 dni od dnia podpisania umowy i powinno zawierać co najmniej następujące dane: imię i nazwisko zatrudnionego pracownika, datę zawarcia umowy, rodzaj zawartej umowy o pracę, okres zatrudnienia, stanowisko i zakres obowiązków pracownika, dla 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w:t>
      </w:r>
      <w:r w:rsidRPr="00273DDB">
        <w:rPr>
          <w:rFonts w:ascii="Times New Roman" w:eastAsia="Times New Roman" w:hAnsi="Times New Roman"/>
          <w:color w:val="000000"/>
          <w:sz w:val="24"/>
          <w:szCs w:val="24"/>
          <w:lang w:eastAsia="ar-SA"/>
        </w:rPr>
        <w:t>11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Ubezpieczenia</w:t>
      </w:r>
    </w:p>
    <w:p w14:paraId="46B0A792" w14:textId="5C9265D8" w:rsidR="00AC02E7"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296F63A8" w14:textId="77777777" w:rsidR="00857CCC" w:rsidRDefault="00857CCC" w:rsidP="00354769">
      <w:pPr>
        <w:suppressAutoHyphens/>
        <w:autoSpaceDE w:val="0"/>
        <w:spacing w:after="0"/>
        <w:jc w:val="both"/>
        <w:rPr>
          <w:rFonts w:ascii="Times New Roman" w:eastAsia="Times New Roman" w:hAnsi="Times New Roman"/>
          <w:color w:val="000000"/>
          <w:sz w:val="24"/>
          <w:szCs w:val="24"/>
          <w:lang w:eastAsia="ar-SA"/>
        </w:rPr>
      </w:pPr>
    </w:p>
    <w:p w14:paraId="59CE794D" w14:textId="77777777" w:rsidR="000463BE" w:rsidRPr="00354769" w:rsidRDefault="000463BE" w:rsidP="00354769">
      <w:pPr>
        <w:suppressAutoHyphens/>
        <w:autoSpaceDE w:val="0"/>
        <w:spacing w:after="0"/>
        <w:jc w:val="both"/>
        <w:rPr>
          <w:rFonts w:ascii="Times New Roman" w:eastAsia="Times New Roman" w:hAnsi="Times New Roman"/>
          <w:color w:val="000000"/>
          <w:sz w:val="24"/>
          <w:szCs w:val="24"/>
          <w:lang w:eastAsia="ar-SA"/>
        </w:rPr>
      </w:pP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3CB907F6" w14:textId="67DC7E8D" w:rsidR="00AE1706" w:rsidRDefault="00AE1706"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Kierownicy branżowi</w:t>
      </w:r>
      <w:r w:rsidR="00CE07C1">
        <w:rPr>
          <w:rFonts w:ascii="Times New Roman" w:eastAsia="Times New Roman" w:hAnsi="Times New Roman"/>
          <w:color w:val="000000"/>
          <w:sz w:val="24"/>
          <w:szCs w:val="24"/>
          <w:lang w:eastAsia="ar-SA"/>
        </w:rPr>
        <w:t>……………………….. uprawnienia nr ……………………………..</w:t>
      </w:r>
    </w:p>
    <w:p w14:paraId="796CD58E" w14:textId="77777777" w:rsidR="00CE07C1" w:rsidRDefault="00CE07C1" w:rsidP="00CE07C1">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Kierownicy branżowi……………………….. uprawnienia nr ……………………………..</w:t>
      </w:r>
    </w:p>
    <w:p w14:paraId="12350CDA" w14:textId="066E49E8" w:rsidR="00CE07C1" w:rsidRPr="00CE07C1" w:rsidRDefault="00CE07C1" w:rsidP="00CE07C1">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Kierownicy branżowi……………………….. uprawnienia nr ……………………………..</w:t>
      </w:r>
    </w:p>
    <w:p w14:paraId="5D466103" w14:textId="77777777" w:rsidR="00CE07C1" w:rsidRPr="00CE07C1" w:rsidRDefault="00CE07C1" w:rsidP="00CE07C1">
      <w:pPr>
        <w:suppressAutoHyphens/>
        <w:autoSpaceDE w:val="0"/>
        <w:spacing w:after="0"/>
        <w:jc w:val="both"/>
        <w:rPr>
          <w:rFonts w:ascii="Times New Roman" w:eastAsia="Times New Roman" w:hAnsi="Times New Roman"/>
          <w:color w:val="000000"/>
          <w:sz w:val="24"/>
          <w:szCs w:val="24"/>
          <w:lang w:eastAsia="ar-SA"/>
        </w:rPr>
      </w:pPr>
    </w:p>
    <w:p w14:paraId="5EE04235" w14:textId="3899C164"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 xml:space="preserve">Wykonawca może dokonać wymiany osoby wymienionej w ust. </w:t>
      </w:r>
      <w:r w:rsidR="004C1003">
        <w:rPr>
          <w:rFonts w:ascii="Times New Roman" w:eastAsia="Times New Roman" w:hAnsi="Times New Roman"/>
          <w:color w:val="000000"/>
          <w:sz w:val="24"/>
          <w:szCs w:val="24"/>
          <w:lang w:eastAsia="ar-SA"/>
        </w:rPr>
        <w:t>1</w:t>
      </w:r>
      <w:r w:rsidRPr="00510D51">
        <w:rPr>
          <w:rFonts w:ascii="Times New Roman" w:eastAsia="Times New Roman" w:hAnsi="Times New Roman"/>
          <w:color w:val="000000"/>
          <w:sz w:val="24"/>
          <w:szCs w:val="24"/>
          <w:lang w:eastAsia="ar-SA"/>
        </w:rPr>
        <w:t xml:space="preserve">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5B480B3D" w14:textId="77777777" w:rsidR="00857CCC" w:rsidRPr="00510D51" w:rsidRDefault="00857CCC" w:rsidP="00510D51">
      <w:pPr>
        <w:suppressAutoHyphens/>
        <w:autoSpaceDE w:val="0"/>
        <w:spacing w:after="0"/>
        <w:ind w:left="227"/>
        <w:jc w:val="both"/>
        <w:rPr>
          <w:rFonts w:ascii="Times New Roman" w:eastAsia="Times New Roman" w:hAnsi="Times New Roman"/>
          <w:color w:val="000000"/>
          <w:sz w:val="24"/>
          <w:szCs w:val="24"/>
          <w:lang w:eastAsia="ar-SA"/>
        </w:rPr>
      </w:pP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lastRenderedPageBreak/>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08503F">
        <w:rPr>
          <w:rFonts w:ascii="Times New Roman" w:hAnsi="Times New Roman"/>
          <w:color w:val="000000"/>
          <w:sz w:val="24"/>
          <w:szCs w:val="24"/>
        </w:rPr>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w:t>
      </w:r>
      <w:r w:rsidRPr="00857CCC">
        <w:rPr>
          <w:rFonts w:ascii="Times New Roman" w:hAnsi="Times New Roman"/>
          <w:color w:val="000000"/>
          <w:sz w:val="24"/>
          <w:szCs w:val="24"/>
        </w:rPr>
        <w:t>ofertowego podwykonawcy lub dalszego podwykonawcy.</w:t>
      </w:r>
    </w:p>
    <w:p w14:paraId="18EF0433"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sz w:val="24"/>
          <w:szCs w:val="24"/>
        </w:rPr>
      </w:pPr>
      <w:r w:rsidRPr="00857CCC">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Wykonawca odpowiada za działania i zaniechania podwykonawców lub dalszych podwykonawców jak za swoje własne.</w:t>
      </w:r>
    </w:p>
    <w:p w14:paraId="7D97A317"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Wykonawca zapewnia, że podwykonawcy lub dalsi podwykonawcy będą przestrzegać wszelkich postanowień umowy.</w:t>
      </w:r>
    </w:p>
    <w:p w14:paraId="5B15469E"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Jakakolwiek przerwa w realizacji przedmiotu umowy wynikająca z braku podwykonawcy lub dalszego podwykonawcy, będzie traktowana jako przerwa wynikła z przyczyn zależnych od Wykonawcy i nie będzie stanowiła podstawy do zmiany terminu realizacji przedmiotu umowy.</w:t>
      </w:r>
    </w:p>
    <w:p w14:paraId="5A430858"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eastAsia="Times New Roman" w:hAnsi="Times New Roman"/>
          <w:color w:val="000000"/>
          <w:sz w:val="24"/>
          <w:szCs w:val="24"/>
          <w:lang w:eastAsia="ar-SA"/>
        </w:rPr>
        <w:t>Zapisy ust. 5-7 stosuje się odpowiednio do projektu zmiany umowy o podwykonawstwo i dalsze podwykonawstwo.</w:t>
      </w:r>
    </w:p>
    <w:p w14:paraId="7E0334FB" w14:textId="414E14EF" w:rsidR="00AF0FD9" w:rsidRPr="00857CCC" w:rsidRDefault="00E73508" w:rsidP="00857CCC">
      <w:pPr>
        <w:tabs>
          <w:tab w:val="left" w:pos="4615"/>
        </w:tabs>
        <w:spacing w:before="120" w:after="120" w:line="240" w:lineRule="auto"/>
        <w:jc w:val="both"/>
        <w:rPr>
          <w:rFonts w:ascii="Times New Roman" w:hAnsi="Times New Roman"/>
          <w:b/>
          <w:color w:val="000000"/>
          <w:sz w:val="24"/>
          <w:szCs w:val="24"/>
        </w:rPr>
      </w:pPr>
      <w:r w:rsidRPr="00857CCC">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 8</w:t>
      </w:r>
    </w:p>
    <w:p w14:paraId="2F5E9180" w14:textId="68ADD786" w:rsidR="00E73508" w:rsidRPr="00857CCC" w:rsidRDefault="00857CCC"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Warunki odbiorów</w:t>
      </w:r>
    </w:p>
    <w:p w14:paraId="52E23E3B" w14:textId="77777777" w:rsidR="00857CCC" w:rsidRPr="00857CCC" w:rsidRDefault="00857CCC" w:rsidP="00857CCC">
      <w:pPr>
        <w:spacing w:line="240" w:lineRule="auto"/>
        <w:jc w:val="both"/>
        <w:rPr>
          <w:rFonts w:ascii="Times New Roman" w:hAnsi="Times New Roman"/>
          <w:kern w:val="2"/>
          <w:sz w:val="24"/>
          <w:szCs w:val="24"/>
          <w:lang w:eastAsia="pl-PL"/>
        </w:rPr>
      </w:pPr>
      <w:r w:rsidRPr="00857CCC">
        <w:rPr>
          <w:rFonts w:ascii="Times New Roman" w:hAnsi="Times New Roman"/>
          <w:kern w:val="2"/>
          <w:sz w:val="24"/>
          <w:szCs w:val="24"/>
          <w:lang w:eastAsia="pl-PL"/>
        </w:rPr>
        <w:t>1.Strony zgodnie postanawiają, że będą stosowane następujące rodzaje odbiorów robót:</w:t>
      </w:r>
    </w:p>
    <w:p w14:paraId="4C7A4A3B" w14:textId="77777777" w:rsidR="00857CCC" w:rsidRPr="00857CCC" w:rsidRDefault="00857CCC" w:rsidP="00857CCC">
      <w:pPr>
        <w:spacing w:line="240" w:lineRule="auto"/>
        <w:jc w:val="both"/>
        <w:rPr>
          <w:rFonts w:ascii="Times New Roman" w:eastAsia="Times New Roman" w:hAnsi="Times New Roman"/>
          <w:kern w:val="2"/>
          <w:sz w:val="24"/>
          <w:szCs w:val="24"/>
          <w:lang w:eastAsia="hi-IN"/>
        </w:rPr>
      </w:pPr>
      <w:r w:rsidRPr="00857CCC">
        <w:rPr>
          <w:rFonts w:ascii="Times New Roman" w:eastAsia="Times New Roman" w:hAnsi="Times New Roman"/>
          <w:b/>
          <w:kern w:val="2"/>
          <w:sz w:val="24"/>
          <w:szCs w:val="24"/>
          <w:u w:val="single"/>
          <w:lang w:eastAsia="hi-IN"/>
        </w:rPr>
        <w:t>- Odbiór robót zanikających i ulegających zakryciu</w:t>
      </w:r>
      <w:r w:rsidRPr="00857CCC">
        <w:rPr>
          <w:rFonts w:ascii="Times New Roman" w:eastAsia="Times New Roman" w:hAnsi="Times New Roman"/>
          <w:kern w:val="2"/>
          <w:sz w:val="24"/>
          <w:szCs w:val="24"/>
          <w:lang w:eastAsia="hi-IN"/>
        </w:rPr>
        <w:t xml:space="preserve">, </w:t>
      </w:r>
    </w:p>
    <w:p w14:paraId="0A7E8963" w14:textId="77777777" w:rsidR="00857CCC" w:rsidRPr="00857CCC" w:rsidRDefault="00857CCC" w:rsidP="00857CCC">
      <w:pPr>
        <w:spacing w:line="240" w:lineRule="auto"/>
        <w:jc w:val="both"/>
        <w:rPr>
          <w:rFonts w:ascii="Times New Roman" w:eastAsia="Times New Roman" w:hAnsi="Times New Roman"/>
          <w:kern w:val="2"/>
          <w:sz w:val="24"/>
          <w:szCs w:val="24"/>
          <w:lang w:eastAsia="hi-IN"/>
        </w:rPr>
      </w:pPr>
      <w:r w:rsidRPr="00857CCC">
        <w:rPr>
          <w:rFonts w:ascii="Times New Roman" w:eastAsia="Times New Roman" w:hAnsi="Times New Roman"/>
          <w:kern w:val="2"/>
          <w:sz w:val="24"/>
          <w:szCs w:val="24"/>
          <w:lang w:eastAsia="hi-IN"/>
        </w:rPr>
        <w:t xml:space="preserve">- </w:t>
      </w:r>
      <w:r w:rsidRPr="00857CCC">
        <w:rPr>
          <w:rFonts w:ascii="Times New Roman" w:eastAsia="Times New Roman" w:hAnsi="Times New Roman"/>
          <w:b/>
          <w:kern w:val="2"/>
          <w:sz w:val="24"/>
          <w:szCs w:val="24"/>
          <w:u w:val="single"/>
          <w:lang w:eastAsia="hi-IN"/>
        </w:rPr>
        <w:t>Odbiór częściowy robót</w:t>
      </w:r>
      <w:r w:rsidRPr="00857CCC">
        <w:rPr>
          <w:rFonts w:ascii="Times New Roman" w:eastAsia="Times New Roman" w:hAnsi="Times New Roman"/>
          <w:kern w:val="2"/>
          <w:sz w:val="24"/>
          <w:szCs w:val="24"/>
          <w:lang w:eastAsia="hi-IN"/>
        </w:rPr>
        <w:t xml:space="preserve"> </w:t>
      </w:r>
    </w:p>
    <w:p w14:paraId="3369472C"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b/>
          <w:sz w:val="24"/>
          <w:szCs w:val="24"/>
          <w:u w:val="single"/>
          <w:lang w:eastAsia="pl-PL"/>
        </w:rPr>
        <w:t>- Odbiór końcowy</w:t>
      </w:r>
      <w:r w:rsidRPr="00857CCC">
        <w:rPr>
          <w:rFonts w:ascii="Times New Roman" w:hAnsi="Times New Roman"/>
          <w:sz w:val="24"/>
          <w:szCs w:val="24"/>
          <w:lang w:eastAsia="pl-PL"/>
        </w:rPr>
        <w:t xml:space="preserve">, </w:t>
      </w:r>
    </w:p>
    <w:p w14:paraId="650D7133" w14:textId="75E409CF" w:rsidR="00857CCC" w:rsidRPr="00857CCC" w:rsidRDefault="00857CCC" w:rsidP="00857CCC">
      <w:pPr>
        <w:spacing w:line="240" w:lineRule="auto"/>
        <w:jc w:val="both"/>
        <w:rPr>
          <w:rFonts w:ascii="Times New Roman" w:hAnsi="Times New Roman"/>
          <w:b/>
          <w:sz w:val="24"/>
          <w:szCs w:val="24"/>
          <w:u w:val="single"/>
          <w:lang w:eastAsia="pl-PL"/>
        </w:rPr>
      </w:pPr>
      <w:r w:rsidRPr="00857CCC">
        <w:rPr>
          <w:rFonts w:ascii="Times New Roman" w:hAnsi="Times New Roman"/>
          <w:b/>
          <w:sz w:val="24"/>
          <w:szCs w:val="24"/>
          <w:u w:val="single"/>
          <w:lang w:eastAsia="pl-PL"/>
        </w:rPr>
        <w:t>- Odbiór pogwarancyjny</w:t>
      </w:r>
    </w:p>
    <w:p w14:paraId="4FBCA823"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2. Wykonawca jest zobowiązany do zawiadomienia wpisem do dziennika budowy oraz dostarczenie pisemnej informacji do siedziby Zamawiającego o wykonaniu robót zanikających i ulegających zakryciu z 3 dniowym wyprzedzenie umożliwiających ich sprawdzenie przez Inspektora Nadzoru. Jeżeli Wykonawca nie poinformuje o tym fakcie Zamawiającego zobowiązany będzie odkryć te roboty lub wykonać otwory niezbędne do ich zbadania, a następnie przywrócić je do stanu poprzedniego na własny koszt.</w:t>
      </w:r>
    </w:p>
    <w:p w14:paraId="138B352A"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lastRenderedPageBreak/>
        <w:t>3. O gotowości do odbioru częściowego robót Wykonawca zobowiązany jest powiadomić Zamawiającego i Inspektora nadzoru na piśmie oraz dokonując wpisu do Dziennika budowy.</w:t>
      </w:r>
    </w:p>
    <w:p w14:paraId="5E8335B1"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4. Zamawiający rozpocznie odbiór w ciągu 5 dni od daty zawiadomienia go o osiągnięciu gotowości do odbioru zawiadamiając o tym Wykonawcę. Zakończenie czynności odbioru winno nastąpić w ciągu 7 dni od daty jego rozpoczęcia.</w:t>
      </w:r>
    </w:p>
    <w:p w14:paraId="6AAFB24C"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5. Do zawiadomienia o zakończeniu robót Wykonawca załącza :</w:t>
      </w:r>
    </w:p>
    <w:p w14:paraId="7157F622"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1) dziennik budowy z wpisem o gotowości do odbioru potwierdzony przez Kierownika budowy                </w:t>
      </w:r>
      <w:r w:rsidRPr="00857CCC">
        <w:rPr>
          <w:rFonts w:ascii="Times New Roman" w:hAnsi="Times New Roman"/>
          <w:sz w:val="24"/>
          <w:szCs w:val="24"/>
          <w:lang w:eastAsia="pl-PL"/>
        </w:rPr>
        <w:br/>
        <w:t xml:space="preserve"> i Inspektora Nadzoru</w:t>
      </w:r>
    </w:p>
    <w:p w14:paraId="568A5F1A"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2) operat powykonawczy w 1 egz. który musi zawierać:</w:t>
      </w:r>
    </w:p>
    <w:p w14:paraId="156F3FE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a) dokumentację powykonawczą z naniesionymi zmianami podpisany przez Kierownika budowy           </w:t>
      </w:r>
      <w:r w:rsidRPr="00857CCC">
        <w:rPr>
          <w:rFonts w:ascii="Times New Roman" w:hAnsi="Times New Roman"/>
          <w:sz w:val="24"/>
          <w:szCs w:val="24"/>
          <w:lang w:eastAsia="pl-PL"/>
        </w:rPr>
        <w:br/>
        <w:t xml:space="preserve"> i Inspektora Nadzoru,</w:t>
      </w:r>
    </w:p>
    <w:p w14:paraId="67F2C05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b) dokumentację rozruchową,</w:t>
      </w:r>
    </w:p>
    <w:p w14:paraId="66C940B0"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c) oświadczenie kierownika budowy, że roboty zostały wykonane zgodnie z dokumentacją, a przy zmianach potwierdzenie, że zmiany zostały zaakceptowane przez autora projektu i Inspektora Nadzoru oraz, że teren budowy został uprzątnięty.</w:t>
      </w:r>
    </w:p>
    <w:p w14:paraId="51C38889"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d) atesty, certyfikaty i aprobaty zgodności na wbudowane materiały zgodnie ze specyfikacją techniczną wykonania i odbioru robót.</w:t>
      </w:r>
    </w:p>
    <w:p w14:paraId="5559DF7D"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e) geodezyjną inwentaryzację powykonawczą robót i sieci uzbrojenia terenu</w:t>
      </w:r>
    </w:p>
    <w:p w14:paraId="73DF919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6. Odbiór końcowy rozpocznie się w ciągu 14 dni od daty powiadomienia Zamawiającego przez Wykonawcę i dostarczenie kompletu dokumentów o których mowa w ust. 2.</w:t>
      </w:r>
    </w:p>
    <w:p w14:paraId="62E0CC6E"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7. Zamawiający zakończy czynności odbioru najpóźniej w ciągu 14 dni, licząc od daty rozpoczęcia odbioru o ile nie nastąpi przerwanie czynności odbiorowych.</w:t>
      </w:r>
    </w:p>
    <w:p w14:paraId="650F86EE"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8. Jeżeli w toku czynności odbioru zostaną stwierdzone wady lub braki:</w:t>
      </w:r>
    </w:p>
    <w:p w14:paraId="1FB832AD"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1) nadające się do  usunięcia Zamawiający odmówi odbioru do czasu usunięcia wad lub braków,</w:t>
      </w:r>
    </w:p>
    <w:p w14:paraId="787CE4FF"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2) nie nadające się do usunięcia – Zmawiający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6A69F5C8"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9. Jeżeli w toku czynności odbiorowych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robót do odbioru bez prawa do dodatkowego wynagrodzenia.</w:t>
      </w:r>
    </w:p>
    <w:p w14:paraId="7E06F04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10. Zamawiający na miesiąc przed upływem terminu okresu rękojmi wyznacza termin na protokolarne stwierdzenie usunięcia wad okresu rękojmi i gwarancji i wyznacza termin pogwarancyjnego odbioru ostatecznego mającego na celu ustalenie stanu wykonanych robót i usunięcia wad okresu gwarancyjnego.</w:t>
      </w:r>
    </w:p>
    <w:p w14:paraId="081619A3" w14:textId="77777777" w:rsidR="00857CCC" w:rsidRPr="00857CCC" w:rsidRDefault="00857CCC" w:rsidP="00857CCC">
      <w:pPr>
        <w:suppressAutoHyphens/>
        <w:autoSpaceDE w:val="0"/>
        <w:spacing w:after="0" w:line="240" w:lineRule="auto"/>
        <w:rPr>
          <w:rFonts w:ascii="Times New Roman" w:eastAsia="Times New Roman" w:hAnsi="Times New Roman"/>
          <w:b/>
          <w:bCs/>
          <w:color w:val="000000"/>
          <w:sz w:val="24"/>
          <w:szCs w:val="24"/>
          <w:lang w:eastAsia="ar-SA"/>
        </w:rPr>
      </w:pPr>
    </w:p>
    <w:p w14:paraId="23B22E2D" w14:textId="70910EBF"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lastRenderedPageBreak/>
        <w:t>§ 9</w:t>
      </w:r>
    </w:p>
    <w:p w14:paraId="05A24520" w14:textId="77777777"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Gwarancja i rękojmia</w:t>
      </w:r>
    </w:p>
    <w:p w14:paraId="3D4288C2"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gwarantuje wykonanie prac jakościowo dobrych, nie posiadających wad, które pomniejszą wartość robót lub uczynią obiekt nieprzydatnym do użytkowania zgodnie z jego przeznaczeniem.</w:t>
      </w:r>
    </w:p>
    <w:p w14:paraId="3C8553CB"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7E05E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 xml:space="preserve">W okresie udzielonej gwarancji Wykonawca zobowiązany jest zapewnić oraz ponieść wszelkie koszty związane z serwisem instalacji oraz dostarczonych urządzeń, w szczególności koszty </w:t>
      </w:r>
      <w:r w:rsidRPr="007E05EC">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4352C77F" w:rsidR="00E73508" w:rsidRPr="007E05EC" w:rsidRDefault="00E73508" w:rsidP="00857CCC">
      <w:pPr>
        <w:pStyle w:val="Akapitzlist"/>
        <w:numPr>
          <w:ilvl w:val="0"/>
          <w:numId w:val="13"/>
        </w:numPr>
        <w:spacing w:line="240" w:lineRule="auto"/>
        <w:rPr>
          <w:rFonts w:ascii="Times New Roman" w:eastAsia="Times New Roman" w:hAnsi="Times New Roman"/>
          <w:color w:val="FF0000"/>
          <w:sz w:val="24"/>
          <w:szCs w:val="24"/>
          <w:lang w:eastAsia="ar-SA"/>
        </w:rPr>
      </w:pPr>
      <w:r w:rsidRPr="007E05EC">
        <w:rPr>
          <w:rFonts w:ascii="Times New Roman" w:eastAsia="Times New Roman" w:hAnsi="Times New Roman"/>
          <w:sz w:val="24"/>
          <w:szCs w:val="24"/>
          <w:lang w:eastAsia="ar-SA"/>
        </w:rPr>
        <w:t>Wykonawca udziela gwarancji jakości na wykonane roboty na okres</w:t>
      </w:r>
      <w:r w:rsidR="00097679" w:rsidRPr="007E05EC">
        <w:rPr>
          <w:rFonts w:ascii="Times New Roman" w:eastAsia="Times New Roman" w:hAnsi="Times New Roman"/>
          <w:sz w:val="24"/>
          <w:szCs w:val="24"/>
          <w:lang w:eastAsia="ar-SA"/>
        </w:rPr>
        <w:t xml:space="preserve"> ……………</w:t>
      </w:r>
      <w:r w:rsidRPr="007E05EC">
        <w:rPr>
          <w:rFonts w:ascii="Times New Roman" w:eastAsia="Times New Roman" w:hAnsi="Times New Roman"/>
          <w:sz w:val="24"/>
          <w:szCs w:val="24"/>
          <w:lang w:eastAsia="ar-SA"/>
        </w:rPr>
        <w:t xml:space="preserve">miesięcy </w:t>
      </w:r>
      <w:r w:rsidR="007E05EC" w:rsidRPr="007E05EC">
        <w:rPr>
          <w:rFonts w:ascii="Times New Roman" w:hAnsi="Times New Roman"/>
          <w:b/>
          <w:bCs/>
          <w:sz w:val="24"/>
          <w:szCs w:val="24"/>
        </w:rPr>
        <w:t>(minimum 36 miesięcy)</w:t>
      </w:r>
      <w:r w:rsidR="007E05EC" w:rsidRPr="007E05EC">
        <w:rPr>
          <w:rFonts w:ascii="Times New Roman" w:hAnsi="Times New Roman"/>
          <w:sz w:val="24"/>
          <w:szCs w:val="24"/>
        </w:rPr>
        <w:t xml:space="preserve"> od </w:t>
      </w:r>
      <w:r w:rsidR="00451A05" w:rsidRPr="007E05EC">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7E05EC">
        <w:rPr>
          <w:rFonts w:ascii="Times New Roman" w:eastAsia="Times New Roman" w:hAnsi="Times New Roman"/>
          <w:sz w:val="24"/>
          <w:szCs w:val="24"/>
          <w:lang w:eastAsia="ar-SA"/>
        </w:rPr>
        <w:t>.</w:t>
      </w:r>
    </w:p>
    <w:p w14:paraId="1CF2BC15" w14:textId="7A255F00" w:rsidR="00242E3D" w:rsidRPr="00242E3D" w:rsidRDefault="00E73508" w:rsidP="00857CCC">
      <w:pPr>
        <w:pStyle w:val="Akapitzlist"/>
        <w:numPr>
          <w:ilvl w:val="0"/>
          <w:numId w:val="13"/>
        </w:numPr>
        <w:spacing w:line="240" w:lineRule="auto"/>
        <w:jc w:val="both"/>
        <w:rPr>
          <w:rFonts w:ascii="Times New Roman" w:eastAsia="Times New Roman" w:hAnsi="Times New Roman"/>
          <w:color w:val="FF0000"/>
          <w:sz w:val="24"/>
          <w:szCs w:val="24"/>
          <w:lang w:eastAsia="ar-SA"/>
        </w:rPr>
      </w:pPr>
      <w:r w:rsidRPr="007E05EC">
        <w:rPr>
          <w:rFonts w:ascii="Times New Roman" w:eastAsia="Times New Roman" w:hAnsi="Times New Roman"/>
          <w:sz w:val="24"/>
          <w:szCs w:val="24"/>
          <w:lang w:eastAsia="ar-SA"/>
        </w:rPr>
        <w:t xml:space="preserve">Wykonawca udziela rękojmi na wykonane roboty na okres </w:t>
      </w:r>
      <w:r w:rsidR="00CE07C1">
        <w:rPr>
          <w:rFonts w:ascii="Times New Roman" w:eastAsia="Times New Roman" w:hAnsi="Times New Roman"/>
          <w:sz w:val="24"/>
          <w:szCs w:val="24"/>
          <w:lang w:eastAsia="ar-SA"/>
        </w:rPr>
        <w:t xml:space="preserve">60 </w:t>
      </w:r>
      <w:r w:rsidRPr="007E05EC">
        <w:rPr>
          <w:rFonts w:ascii="Times New Roman" w:eastAsia="Times New Roman" w:hAnsi="Times New Roman"/>
          <w:sz w:val="24"/>
          <w:szCs w:val="24"/>
          <w:lang w:eastAsia="ar-SA"/>
        </w:rPr>
        <w:t>miesięcy</w:t>
      </w:r>
      <w:r w:rsidR="00451A05" w:rsidRPr="007E05EC">
        <w:rPr>
          <w:sz w:val="24"/>
          <w:szCs w:val="24"/>
        </w:rPr>
        <w:t xml:space="preserve"> </w:t>
      </w:r>
      <w:r w:rsidR="00451A05" w:rsidRPr="007E05EC">
        <w:rPr>
          <w:rFonts w:ascii="Times New Roman" w:eastAsia="Times New Roman" w:hAnsi="Times New Roman"/>
          <w:sz w:val="24"/>
          <w:szCs w:val="24"/>
          <w:lang w:eastAsia="ar-SA"/>
        </w:rPr>
        <w:t>licząc od dnia podpisania bez zastrzeżeń</w:t>
      </w:r>
      <w:r w:rsidR="00451A05" w:rsidRPr="00857CCC">
        <w:rPr>
          <w:rFonts w:ascii="Times New Roman" w:eastAsia="Times New Roman" w:hAnsi="Times New Roman"/>
          <w:sz w:val="24"/>
          <w:szCs w:val="24"/>
          <w:lang w:eastAsia="ar-SA"/>
        </w:rPr>
        <w:t xml:space="preserve"> protokołu odbioru końcowego</w:t>
      </w:r>
      <w:r w:rsidR="00451A05" w:rsidRPr="00242E3D">
        <w:rPr>
          <w:rFonts w:ascii="Times New Roman" w:eastAsia="Times New Roman" w:hAnsi="Times New Roman"/>
          <w:sz w:val="24"/>
          <w:szCs w:val="24"/>
          <w:lang w:eastAsia="ar-SA"/>
        </w:rPr>
        <w:t xml:space="preserve">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i Zamawiającego z podaniem terminu usunięcia, nie 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lastRenderedPageBreak/>
        <w:t>Wykonawca zobowiązany jest do uiszczenia Zamawiającemu kary umownej z tytułu:</w:t>
      </w:r>
    </w:p>
    <w:p w14:paraId="666518E9" w14:textId="58014C6E" w:rsidR="00E73508"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robót w stosunku do terminu końcowego określonego w § 2 ust. 3 oraz 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5EA2CECC"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359C909F"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04203420"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lastRenderedPageBreak/>
        <w:t xml:space="preserve">za odstąpienie od umowy przez którąkolwiek ze stron z powodu okoliczności leżących po stronie Wykonawcy, w wysokości 10 % </w:t>
      </w:r>
      <w:bookmarkStart w:id="5" w:name="_Hlk74088341"/>
      <w:r w:rsidR="00222E96" w:rsidRPr="00BA7E6A">
        <w:rPr>
          <w:rFonts w:ascii="Times New Roman" w:eastAsia="Times New Roman" w:hAnsi="Times New Roman"/>
          <w:sz w:val="24"/>
          <w:szCs w:val="24"/>
          <w:lang w:eastAsia="ar-SA"/>
        </w:rPr>
        <w:t>wynagrodzenia brutto określonego w § 3 ust. 1</w:t>
      </w:r>
      <w:bookmarkEnd w:id="5"/>
      <w:r w:rsidR="00BA7E6A">
        <w:rPr>
          <w:rFonts w:ascii="Times New Roman" w:eastAsia="Times New Roman" w:hAnsi="Times New Roman"/>
          <w:sz w:val="24"/>
          <w:szCs w:val="24"/>
          <w:lang w:eastAsia="ar-SA"/>
        </w:rPr>
        <w:t>,</w:t>
      </w:r>
    </w:p>
    <w:p w14:paraId="28C08FEB" w14:textId="08205C1A" w:rsidR="00BA7E6A" w:rsidRPr="004C1003" w:rsidRDefault="00E73508" w:rsidP="004C100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857CCC"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74F8B8A7" w14:textId="77777777" w:rsidR="00857CCC" w:rsidRPr="004251EC" w:rsidRDefault="00857CCC" w:rsidP="00857CCC">
      <w:pPr>
        <w:pStyle w:val="Akapitzlist"/>
        <w:ind w:left="227"/>
        <w:rPr>
          <w:rFonts w:ascii="Times New Roman" w:hAnsi="Times New Roman"/>
          <w:color w:val="FF0000"/>
          <w:sz w:val="24"/>
          <w:szCs w:val="24"/>
        </w:rPr>
      </w:pP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w:t>
      </w:r>
      <w:r w:rsidRPr="003E56DD">
        <w:rPr>
          <w:rFonts w:ascii="Times New Roman" w:eastAsia="Times New Roman" w:hAnsi="Times New Roman"/>
          <w:sz w:val="24"/>
          <w:szCs w:val="24"/>
          <w:lang w:eastAsia="ar-SA"/>
        </w:rPr>
        <w:lastRenderedPageBreak/>
        <w:t xml:space="preserve">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lastRenderedPageBreak/>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0EA2D18C" w14:textId="77777777" w:rsidR="001C67DB" w:rsidRPr="00B41D61" w:rsidRDefault="001C67DB" w:rsidP="001C67DB">
      <w:pPr>
        <w:numPr>
          <w:ilvl w:val="0"/>
          <w:numId w:val="26"/>
        </w:numPr>
        <w:suppressAutoHyphens/>
        <w:spacing w:after="0"/>
        <w:jc w:val="both"/>
        <w:rPr>
          <w:rFonts w:ascii="Times New Roman" w:eastAsia="Times New Roman" w:hAnsi="Times New Roman"/>
          <w:sz w:val="24"/>
          <w:szCs w:val="24"/>
          <w:lang w:eastAsia="ar-SA"/>
        </w:rPr>
      </w:pPr>
      <w:bookmarkStart w:id="6" w:name="_Hlk74266879"/>
      <w:bookmarkStart w:id="7"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174DB3D7" w14:textId="77777777" w:rsidR="001C67DB" w:rsidRPr="00B41D61" w:rsidRDefault="001C67DB" w:rsidP="001C67DB">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1AF8F9A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5C8D43A5"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lastRenderedPageBreak/>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3268E696"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7D62D39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535B6207"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73CC8639"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0846373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08BFF74B"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siły wyższej uniemożliwiającej wykonanie przedmiotu Umowy, zgodnie z jej postanowieniami,</w:t>
      </w:r>
    </w:p>
    <w:p w14:paraId="477EBD54"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64322B7C"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73BB2A6E"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6E57BDDC"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t>wystąpienia warunków atmosferycznych uniemożliwiających realizację przedmiotu zamówienia zgodnie z procesem technologicznym, w tym polegających na intensywnych opadach deszczu, gradu, śniegu itp.</w:t>
      </w:r>
    </w:p>
    <w:p w14:paraId="371BA386" w14:textId="77777777" w:rsidR="001C67DB" w:rsidRPr="00A7484F"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202ACB5F"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24C8D19B"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471DF5D5"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636CD401"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9"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610E0C38" w14:textId="77777777" w:rsidR="001C67DB" w:rsidRPr="008A0732"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72F7A2B9"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lastRenderedPageBreak/>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212A8001"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767D764F"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4630ADA2"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54820049" w14:textId="77777777" w:rsidR="001C67DB" w:rsidRPr="00B41D61" w:rsidRDefault="001C67DB" w:rsidP="001C67DB">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A51C198" w14:textId="77777777" w:rsidR="001C67DB" w:rsidRPr="00B41D61" w:rsidRDefault="001C67DB" w:rsidP="001C67DB">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4D7CAC39"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42E7F5E7" w14:textId="77777777" w:rsidR="001C67DB" w:rsidRPr="00B41D61"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57D167AC" w14:textId="77777777" w:rsidR="001C67DB" w:rsidRPr="00F92099"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178319A3" w14:textId="77777777" w:rsidR="001C67DB" w:rsidRPr="00F92099"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konieczność wykonania robót zamiennych (jako średnie dla województwa warmińsko-mazurskiego w podziale na poszczególne rodzaje robót) za okres ich wbudowania,</w:t>
      </w:r>
    </w:p>
    <w:p w14:paraId="1B7B4820" w14:textId="77777777" w:rsidR="001C67DB" w:rsidRPr="004C1003"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lastRenderedPageBreak/>
        <w:t xml:space="preserve">M (koszty bezpośrednie materiałów), S (koszty bezpośrednie pracy maszyn i sprzętu </w:t>
      </w:r>
      <w:r w:rsidRPr="004C1003">
        <w:rPr>
          <w:rFonts w:ascii="Times New Roman" w:hAnsi="Times New Roman"/>
          <w:color w:val="000000"/>
          <w:sz w:val="24"/>
          <w:szCs w:val="24"/>
        </w:rPr>
        <w:t>budowlanego) zostaną przyjęte z zeszytów SEKOCENBUD/INTERCENBUD według kwartału obowiązującego, w którym zaszła konieczność wykonania robót zamiennych (jako średnie dla województwa warmińsko-mazurskiego) za okres ich wbudowania.</w:t>
      </w:r>
    </w:p>
    <w:p w14:paraId="638AB928" w14:textId="77777777" w:rsidR="001C67DB" w:rsidRPr="004C1003"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5BEE22F3"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color w:val="000000"/>
          <w:sz w:val="24"/>
          <w:szCs w:val="24"/>
        </w:rPr>
        <w:t>Przed zawarciem aneksu na roboty dodatkowe/zamienne zostanie sporządzony protokół konieczności.</w:t>
      </w:r>
    </w:p>
    <w:p w14:paraId="59BFA1F0"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t>Zamawiający przewiduje możliwość zmiany wysokości wynagrodzenia należnego Wykonawcy w przypadku  zmiany cen materiałów lub kosztów związanych z realizacją zamówienia, z tym zastrzeżeniem, że:</w:t>
      </w:r>
    </w:p>
    <w:p w14:paraId="27B44FFA"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1) minimalny poziom zmiany ceny materiałów lub kosztów, uprawniający strony umowy do żądania zmiany wynagrodzenia wynosi 20% w stosunku do cen lub kosztów z miesiąca, w którym złożono ofertę Wykonawcy,</w:t>
      </w:r>
    </w:p>
    <w:p w14:paraId="4B6CF0DA"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2D60BC87"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732D5F02"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2EA2B302"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2BA2121"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 xml:space="preserve">6) strona umowy, której przedłożono wniosek, w terminie 14 dni od otrzymania kompletnego wniosku, informacji i wyjaśnień, zajmie pisemne stanowisko w sprawie, </w:t>
      </w:r>
    </w:p>
    <w:p w14:paraId="2995BAD1"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lastRenderedPageBreak/>
        <w:t>7) 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702CB6DE"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8) zmiana wynagrodzenia może nastąpić co kwartał,</w:t>
      </w:r>
    </w:p>
    <w:p w14:paraId="7E7065C5"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8FD31F9"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c) przedmiotem umowy są roboty budowlane, dostawy lub usługi,</w:t>
      </w:r>
    </w:p>
    <w:p w14:paraId="6472FD97"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d) okres obowiązywania umowy przekracza 6 miesięcy.</w:t>
      </w:r>
    </w:p>
    <w:p w14:paraId="2A77656B"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t>Zmiana wysokości wynagrodzenia nie może przekroczyć 20% wysokości wynagrodzenia pierwotnie ustalonego w umowie.</w:t>
      </w:r>
    </w:p>
    <w:p w14:paraId="417A925D" w14:textId="77777777" w:rsidR="001C67DB" w:rsidRPr="004C1003" w:rsidRDefault="001C67DB" w:rsidP="001C67DB">
      <w:pPr>
        <w:pStyle w:val="Akapitzlist"/>
        <w:tabs>
          <w:tab w:val="left" w:pos="7668"/>
          <w:tab w:val="left" w:pos="9088"/>
        </w:tabs>
        <w:ind w:left="227"/>
        <w:jc w:val="both"/>
        <w:rPr>
          <w:rFonts w:ascii="Times New Roman" w:hAnsi="Times New Roman"/>
          <w:color w:val="000000"/>
          <w:sz w:val="24"/>
          <w:szCs w:val="24"/>
        </w:rPr>
      </w:pPr>
    </w:p>
    <w:p w14:paraId="164DC11F"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lang w:eastAsia="hi-IN" w:bidi="hi-IN"/>
        </w:rPr>
        <w:t xml:space="preserve">Nie stanowi zmiany umowy w rozumieniu ustawy </w:t>
      </w:r>
      <w:proofErr w:type="spellStart"/>
      <w:r w:rsidRPr="004C1003">
        <w:rPr>
          <w:rFonts w:ascii="Times New Roman" w:hAnsi="Times New Roman"/>
          <w:sz w:val="24"/>
          <w:szCs w:val="24"/>
          <w:lang w:eastAsia="hi-IN" w:bidi="hi-IN"/>
        </w:rPr>
        <w:t>Pzp</w:t>
      </w:r>
      <w:proofErr w:type="spellEnd"/>
      <w:r w:rsidRPr="004C1003">
        <w:rPr>
          <w:rFonts w:ascii="Times New Roman" w:hAnsi="Times New Roman"/>
          <w:sz w:val="24"/>
          <w:szCs w:val="24"/>
          <w:lang w:eastAsia="hi-IN" w:bidi="hi-IN"/>
        </w:rPr>
        <w:t xml:space="preserve">: </w:t>
      </w:r>
    </w:p>
    <w:p w14:paraId="3FF672BE" w14:textId="77777777" w:rsidR="001C67DB" w:rsidRPr="00B41D61"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4C1003">
        <w:rPr>
          <w:rFonts w:ascii="Times New Roman" w:eastAsia="Arial Unicode MS" w:hAnsi="Times New Roman"/>
          <w:kern w:val="1"/>
          <w:sz w:val="24"/>
          <w:szCs w:val="24"/>
          <w:lang w:eastAsia="hi-IN" w:bidi="hi-IN"/>
        </w:rPr>
        <w:t>zmiana danych związanych z obsługą administracyjno</w:t>
      </w:r>
      <w:r w:rsidRPr="00B41D61">
        <w:rPr>
          <w:rFonts w:ascii="Times New Roman" w:eastAsia="Arial Unicode MS" w:hAnsi="Times New Roman"/>
          <w:kern w:val="1"/>
          <w:sz w:val="24"/>
          <w:szCs w:val="24"/>
          <w:lang w:eastAsia="hi-IN" w:bidi="hi-IN"/>
        </w:rPr>
        <w:t>-organizacyjną umowy (np. zmiana rachunku bankowego),</w:t>
      </w:r>
    </w:p>
    <w:p w14:paraId="6C9CAA81" w14:textId="77777777" w:rsidR="001C67DB" w:rsidRPr="00B41D61"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5145FBA4" w14:textId="77777777" w:rsidR="001C67DB" w:rsidRPr="0083231D"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6"/>
      <w:r w:rsidRPr="00B41D61">
        <w:rPr>
          <w:rFonts w:ascii="Times New Roman" w:eastAsia="Arial Unicode MS" w:hAnsi="Times New Roman"/>
          <w:kern w:val="1"/>
          <w:sz w:val="24"/>
          <w:szCs w:val="24"/>
          <w:lang w:eastAsia="hi-IN" w:bidi="hi-IN"/>
        </w:rPr>
        <w:t xml:space="preserve"> </w:t>
      </w:r>
      <w:bookmarkEnd w:id="7"/>
    </w:p>
    <w:p w14:paraId="1BD45995" w14:textId="77777777" w:rsidR="00D04FE8" w:rsidRDefault="00D04FE8" w:rsidP="00E73508">
      <w:pPr>
        <w:suppressAutoHyphens/>
        <w:autoSpaceDE w:val="0"/>
        <w:spacing w:after="0"/>
        <w:jc w:val="center"/>
        <w:rPr>
          <w:rFonts w:ascii="Times New Roman" w:eastAsia="Times New Roman" w:hAnsi="Times New Roman"/>
          <w:b/>
          <w:bCs/>
          <w:color w:val="000000"/>
          <w:sz w:val="24"/>
          <w:szCs w:val="24"/>
          <w:lang w:eastAsia="ar-SA"/>
        </w:rPr>
      </w:pPr>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290B37B" w14:textId="77777777" w:rsidR="00C92CA0" w:rsidRDefault="00C92CA0" w:rsidP="00822B7A">
      <w:pPr>
        <w:suppressAutoHyphens/>
        <w:autoSpaceDE w:val="0"/>
        <w:spacing w:after="0"/>
        <w:jc w:val="both"/>
        <w:rPr>
          <w:rFonts w:ascii="Times New Roman" w:eastAsia="Times New Roman" w:hAnsi="Times New Roman"/>
          <w:color w:val="000000"/>
          <w:sz w:val="24"/>
          <w:szCs w:val="24"/>
          <w:lang w:eastAsia="ar-SA"/>
        </w:rPr>
      </w:pPr>
    </w:p>
    <w:p w14:paraId="5BDCA2BB" w14:textId="77777777" w:rsidR="000463BE" w:rsidRPr="00822B7A" w:rsidRDefault="000463BE"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57C469CA" w:rsidR="00E73508"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w:t>
      </w:r>
      <w:r w:rsidR="000463BE">
        <w:rPr>
          <w:rFonts w:ascii="Times New Roman" w:eastAsia="Times New Roman" w:hAnsi="Times New Roman"/>
          <w:b/>
          <w:bCs/>
          <w:color w:val="000000"/>
          <w:sz w:val="24"/>
          <w:szCs w:val="24"/>
          <w:lang w:eastAsia="ar-SA"/>
        </w:rPr>
        <w:t>8</w:t>
      </w:r>
    </w:p>
    <w:p w14:paraId="4BFD6409" w14:textId="77777777" w:rsidR="000463BE" w:rsidRPr="00CE07C1" w:rsidRDefault="000463BE" w:rsidP="00CE07C1">
      <w:pPr>
        <w:pStyle w:val="Akapitzlist"/>
        <w:numPr>
          <w:ilvl w:val="0"/>
          <w:numId w:val="48"/>
        </w:numPr>
        <w:suppressAutoHyphens/>
        <w:autoSpaceDE w:val="0"/>
        <w:spacing w:after="0"/>
        <w:jc w:val="both"/>
        <w:rPr>
          <w:rFonts w:ascii="Times New Roman" w:eastAsia="Times New Roman" w:hAnsi="Times New Roman"/>
          <w:color w:val="000000"/>
          <w:sz w:val="24"/>
          <w:szCs w:val="24"/>
          <w:lang w:eastAsia="ar-SA"/>
        </w:rPr>
      </w:pPr>
      <w:r w:rsidRPr="00CE07C1">
        <w:rPr>
          <w:rFonts w:ascii="Times New Roman" w:eastAsia="Times New Roman" w:hAnsi="Times New Roman"/>
          <w:color w:val="000000"/>
          <w:sz w:val="24"/>
          <w:szCs w:val="24"/>
          <w:lang w:eastAsia="ar-SA"/>
        </w:rPr>
        <w:lastRenderedPageBreak/>
        <w:t>Wszelkie spory na tle stosowania niniejszej umowy rozstrzygać będzie właściwy sąd powszechny według siedziby Zamawiającego.</w:t>
      </w:r>
    </w:p>
    <w:p w14:paraId="66C865D6" w14:textId="30F7AC18" w:rsidR="00CE07C1" w:rsidRPr="00CE07C1" w:rsidRDefault="00CE07C1" w:rsidP="00CE07C1">
      <w:pPr>
        <w:pStyle w:val="Akapitzlist"/>
        <w:numPr>
          <w:ilvl w:val="0"/>
          <w:numId w:val="48"/>
        </w:numPr>
        <w:suppressAutoHyphens/>
        <w:autoSpaceDE w:val="0"/>
        <w:spacing w:after="0"/>
        <w:jc w:val="both"/>
        <w:rPr>
          <w:rFonts w:ascii="Times New Roman" w:eastAsia="Times New Roman" w:hAnsi="Times New Roman"/>
          <w:color w:val="000000"/>
          <w:sz w:val="24"/>
          <w:szCs w:val="24"/>
          <w:lang w:eastAsia="ar-SA"/>
        </w:rPr>
      </w:pPr>
      <w:r w:rsidRPr="00CE07C1">
        <w:rPr>
          <w:rFonts w:ascii="Times New Roman" w:hAnsi="Times New Roman"/>
          <w:sz w:val="24"/>
          <w:szCs w:val="24"/>
        </w:rPr>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2235E0B3"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p>
    <w:p w14:paraId="209BE229" w14:textId="524390AD" w:rsidR="000463BE" w:rsidRDefault="000463BE" w:rsidP="000463BE">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19</w:t>
      </w:r>
    </w:p>
    <w:p w14:paraId="6D06A62F" w14:textId="77777777" w:rsidR="000463BE" w:rsidRPr="00822B7A" w:rsidRDefault="000463BE" w:rsidP="000463BE">
      <w:pPr>
        <w:suppressAutoHyphens/>
        <w:autoSpaceDE w:val="0"/>
        <w:spacing w:after="0"/>
        <w:rPr>
          <w:rFonts w:ascii="Times New Roman" w:eastAsia="Times New Roman" w:hAnsi="Times New Roman"/>
          <w:b/>
          <w:bCs/>
          <w:color w:val="000000"/>
          <w:sz w:val="24"/>
          <w:szCs w:val="24"/>
          <w:lang w:eastAsia="ar-SA"/>
        </w:rPr>
      </w:pPr>
    </w:p>
    <w:p w14:paraId="451A89A8" w14:textId="65EF2827"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74CE63A7" w14:textId="77777777" w:rsidR="000463BE" w:rsidRPr="00240B43" w:rsidRDefault="000463BE" w:rsidP="00822B7A">
      <w:pPr>
        <w:suppressAutoHyphens/>
        <w:autoSpaceDE w:val="0"/>
        <w:spacing w:after="0"/>
        <w:jc w:val="both"/>
        <w:rPr>
          <w:rFonts w:ascii="Times New Roman" w:eastAsia="Times New Roman" w:hAnsi="Times New Roman"/>
          <w:color w:val="000000"/>
          <w:sz w:val="24"/>
          <w:szCs w:val="24"/>
          <w:lang w:eastAsia="ar-SA"/>
        </w:rPr>
      </w:pPr>
    </w:p>
    <w:p w14:paraId="143531C4" w14:textId="23B2276B"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0463BE">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lastRenderedPageBreak/>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DE7732">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A403" w14:textId="77777777" w:rsidR="00300826" w:rsidRDefault="00300826">
      <w:pPr>
        <w:spacing w:after="0" w:line="240" w:lineRule="auto"/>
      </w:pPr>
      <w:r>
        <w:separator/>
      </w:r>
    </w:p>
  </w:endnote>
  <w:endnote w:type="continuationSeparator" w:id="0">
    <w:p w14:paraId="3BA9CF9B" w14:textId="77777777" w:rsidR="00300826" w:rsidRDefault="0030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C92CA0"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C92CA0" w:rsidRDefault="00C92C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4160" w14:textId="77777777" w:rsidR="00300826" w:rsidRDefault="00300826">
      <w:pPr>
        <w:spacing w:after="0" w:line="240" w:lineRule="auto"/>
      </w:pPr>
      <w:r>
        <w:separator/>
      </w:r>
    </w:p>
  </w:footnote>
  <w:footnote w:type="continuationSeparator" w:id="0">
    <w:p w14:paraId="12165EDA" w14:textId="77777777" w:rsidR="00300826" w:rsidRDefault="00300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860CF"/>
    <w:multiLevelType w:val="hybridMultilevel"/>
    <w:tmpl w:val="7CDECEB0"/>
    <w:lvl w:ilvl="0" w:tplc="CF92BC08">
      <w:start w:val="1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47BA4"/>
    <w:multiLevelType w:val="hybridMultilevel"/>
    <w:tmpl w:val="3A3EC072"/>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 w15:restartNumberingAfterBreak="0">
    <w:nsid w:val="316E124D"/>
    <w:multiLevelType w:val="hybridMultilevel"/>
    <w:tmpl w:val="76B69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8C4A92"/>
    <w:multiLevelType w:val="hybridMultilevel"/>
    <w:tmpl w:val="32D20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9"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15:restartNumberingAfterBreak="0">
    <w:nsid w:val="59F857D3"/>
    <w:multiLevelType w:val="hybridMultilevel"/>
    <w:tmpl w:val="8D068646"/>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8" w15:restartNumberingAfterBreak="0">
    <w:nsid w:val="5AF944FC"/>
    <w:multiLevelType w:val="multilevel"/>
    <w:tmpl w:val="91A4EADE"/>
    <w:lvl w:ilvl="0">
      <w:start w:val="8"/>
      <w:numFmt w:val="decimal"/>
      <w:lvlText w:val="%1."/>
      <w:lvlJc w:val="left"/>
      <w:pPr>
        <w:tabs>
          <w:tab w:val="num" w:pos="0"/>
        </w:tabs>
        <w:ind w:left="107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32"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4"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5"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4"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7" w15:restartNumberingAfterBreak="0">
    <w:nsid w:val="7DA9183C"/>
    <w:multiLevelType w:val="multilevel"/>
    <w:tmpl w:val="B136FC84"/>
    <w:lvl w:ilvl="0">
      <w:start w:val="18"/>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F17717F"/>
    <w:multiLevelType w:val="hybridMultilevel"/>
    <w:tmpl w:val="BD1EE02A"/>
    <w:lvl w:ilvl="0" w:tplc="2606163A">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385517">
    <w:abstractNumId w:val="19"/>
  </w:num>
  <w:num w:numId="2" w16cid:durableId="1150436854">
    <w:abstractNumId w:val="37"/>
  </w:num>
  <w:num w:numId="3" w16cid:durableId="923219031">
    <w:abstractNumId w:val="35"/>
  </w:num>
  <w:num w:numId="4" w16cid:durableId="1481730274">
    <w:abstractNumId w:val="30"/>
  </w:num>
  <w:num w:numId="5" w16cid:durableId="103422953">
    <w:abstractNumId w:val="6"/>
  </w:num>
  <w:num w:numId="6" w16cid:durableId="298193289">
    <w:abstractNumId w:val="18"/>
  </w:num>
  <w:num w:numId="7" w16cid:durableId="1797942745">
    <w:abstractNumId w:val="40"/>
  </w:num>
  <w:num w:numId="8" w16cid:durableId="1431513092">
    <w:abstractNumId w:val="25"/>
  </w:num>
  <w:num w:numId="9" w16cid:durableId="1740439640">
    <w:abstractNumId w:val="29"/>
  </w:num>
  <w:num w:numId="10" w16cid:durableId="1967085043">
    <w:abstractNumId w:val="23"/>
  </w:num>
  <w:num w:numId="11" w16cid:durableId="1289626327">
    <w:abstractNumId w:val="12"/>
  </w:num>
  <w:num w:numId="12" w16cid:durableId="1261793222">
    <w:abstractNumId w:val="45"/>
  </w:num>
  <w:num w:numId="13" w16cid:durableId="1020817570">
    <w:abstractNumId w:val="36"/>
  </w:num>
  <w:num w:numId="14" w16cid:durableId="1717657683">
    <w:abstractNumId w:val="20"/>
  </w:num>
  <w:num w:numId="15" w16cid:durableId="1837333141">
    <w:abstractNumId w:val="21"/>
  </w:num>
  <w:num w:numId="16" w16cid:durableId="192307956">
    <w:abstractNumId w:val="32"/>
  </w:num>
  <w:num w:numId="17" w16cid:durableId="746851618">
    <w:abstractNumId w:val="11"/>
  </w:num>
  <w:num w:numId="18" w16cid:durableId="1883863684">
    <w:abstractNumId w:val="9"/>
  </w:num>
  <w:num w:numId="19" w16cid:durableId="191261749">
    <w:abstractNumId w:val="44"/>
  </w:num>
  <w:num w:numId="20" w16cid:durableId="288166624">
    <w:abstractNumId w:val="2"/>
  </w:num>
  <w:num w:numId="21" w16cid:durableId="2034456519">
    <w:abstractNumId w:val="34"/>
  </w:num>
  <w:num w:numId="22" w16cid:durableId="1710109799">
    <w:abstractNumId w:val="5"/>
  </w:num>
  <w:num w:numId="23" w16cid:durableId="615526288">
    <w:abstractNumId w:val="31"/>
  </w:num>
  <w:num w:numId="24" w16cid:durableId="1290281048">
    <w:abstractNumId w:val="1"/>
  </w:num>
  <w:num w:numId="25" w16cid:durableId="420490675">
    <w:abstractNumId w:val="24"/>
  </w:num>
  <w:num w:numId="26" w16cid:durableId="361828339">
    <w:abstractNumId w:val="16"/>
  </w:num>
  <w:num w:numId="27" w16cid:durableId="1928996851">
    <w:abstractNumId w:val="13"/>
  </w:num>
  <w:num w:numId="28" w16cid:durableId="722825527">
    <w:abstractNumId w:val="38"/>
  </w:num>
  <w:num w:numId="29" w16cid:durableId="1362853596">
    <w:abstractNumId w:val="33"/>
  </w:num>
  <w:num w:numId="30" w16cid:durableId="2121489134">
    <w:abstractNumId w:val="27"/>
  </w:num>
  <w:num w:numId="31" w16cid:durableId="1217086252">
    <w:abstractNumId w:val="39"/>
  </w:num>
  <w:num w:numId="32" w16cid:durableId="771097719">
    <w:abstractNumId w:val="8"/>
  </w:num>
  <w:num w:numId="33" w16cid:durableId="1819028053">
    <w:abstractNumId w:val="26"/>
  </w:num>
  <w:num w:numId="34" w16cid:durableId="848059769">
    <w:abstractNumId w:val="46"/>
  </w:num>
  <w:num w:numId="35" w16cid:durableId="1552185685">
    <w:abstractNumId w:val="17"/>
  </w:num>
  <w:num w:numId="36" w16cid:durableId="100541449">
    <w:abstractNumId w:val="41"/>
  </w:num>
  <w:num w:numId="37" w16cid:durableId="452944520">
    <w:abstractNumId w:val="4"/>
  </w:num>
  <w:num w:numId="38" w16cid:durableId="1256132652">
    <w:abstractNumId w:val="47"/>
  </w:num>
  <w:num w:numId="39" w16cid:durableId="1268466091">
    <w:abstractNumId w:val="43"/>
  </w:num>
  <w:num w:numId="40" w16cid:durableId="41223300">
    <w:abstractNumId w:val="7"/>
  </w:num>
  <w:num w:numId="41" w16cid:durableId="1595239383">
    <w:abstractNumId w:val="10"/>
  </w:num>
  <w:num w:numId="42" w16cid:durableId="1830897731">
    <w:abstractNumId w:val="42"/>
  </w:num>
  <w:num w:numId="43" w16cid:durableId="2004165289">
    <w:abstractNumId w:val="0"/>
  </w:num>
  <w:num w:numId="44" w16cid:durableId="1142313411">
    <w:abstractNumId w:val="48"/>
  </w:num>
  <w:num w:numId="45" w16cid:durableId="1053192735">
    <w:abstractNumId w:val="3"/>
  </w:num>
  <w:num w:numId="46" w16cid:durableId="280570490">
    <w:abstractNumId w:val="15"/>
  </w:num>
  <w:num w:numId="47" w16cid:durableId="737483692">
    <w:abstractNumId w:val="28"/>
  </w:num>
  <w:num w:numId="48" w16cid:durableId="603731972">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21754"/>
    <w:rsid w:val="00021B28"/>
    <w:rsid w:val="00044198"/>
    <w:rsid w:val="000463BE"/>
    <w:rsid w:val="00051F38"/>
    <w:rsid w:val="000525AE"/>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473F"/>
    <w:rsid w:val="00143FC7"/>
    <w:rsid w:val="00146163"/>
    <w:rsid w:val="001525ED"/>
    <w:rsid w:val="00162DB8"/>
    <w:rsid w:val="0017340D"/>
    <w:rsid w:val="0018434E"/>
    <w:rsid w:val="00191FC4"/>
    <w:rsid w:val="00195452"/>
    <w:rsid w:val="001A0BE7"/>
    <w:rsid w:val="001A207F"/>
    <w:rsid w:val="001B6A4E"/>
    <w:rsid w:val="001C4EAD"/>
    <w:rsid w:val="001C67DB"/>
    <w:rsid w:val="001E0DFB"/>
    <w:rsid w:val="001F0109"/>
    <w:rsid w:val="0021113F"/>
    <w:rsid w:val="0021261A"/>
    <w:rsid w:val="00215AF5"/>
    <w:rsid w:val="00222E96"/>
    <w:rsid w:val="00233923"/>
    <w:rsid w:val="00240B43"/>
    <w:rsid w:val="00242E3D"/>
    <w:rsid w:val="002466DF"/>
    <w:rsid w:val="00255180"/>
    <w:rsid w:val="00263C53"/>
    <w:rsid w:val="0027065B"/>
    <w:rsid w:val="00273DDB"/>
    <w:rsid w:val="0028554D"/>
    <w:rsid w:val="00285A07"/>
    <w:rsid w:val="00295F0E"/>
    <w:rsid w:val="002A6307"/>
    <w:rsid w:val="002B3186"/>
    <w:rsid w:val="002C2934"/>
    <w:rsid w:val="002C6E5A"/>
    <w:rsid w:val="002E6C1E"/>
    <w:rsid w:val="00300826"/>
    <w:rsid w:val="00301CC0"/>
    <w:rsid w:val="00302EC7"/>
    <w:rsid w:val="003101DC"/>
    <w:rsid w:val="00312EFE"/>
    <w:rsid w:val="00313746"/>
    <w:rsid w:val="00331CB8"/>
    <w:rsid w:val="00345CAC"/>
    <w:rsid w:val="00354769"/>
    <w:rsid w:val="003714A3"/>
    <w:rsid w:val="003848A6"/>
    <w:rsid w:val="003A3C9A"/>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4C1003"/>
    <w:rsid w:val="0051011A"/>
    <w:rsid w:val="00510D51"/>
    <w:rsid w:val="005115B3"/>
    <w:rsid w:val="00536A60"/>
    <w:rsid w:val="0054278B"/>
    <w:rsid w:val="0056528A"/>
    <w:rsid w:val="00572727"/>
    <w:rsid w:val="00575238"/>
    <w:rsid w:val="00581ECA"/>
    <w:rsid w:val="00585BF6"/>
    <w:rsid w:val="005A2B98"/>
    <w:rsid w:val="005B5B7A"/>
    <w:rsid w:val="005C50FB"/>
    <w:rsid w:val="005D4F23"/>
    <w:rsid w:val="005D5262"/>
    <w:rsid w:val="005D5D8B"/>
    <w:rsid w:val="005E0D49"/>
    <w:rsid w:val="005E6B61"/>
    <w:rsid w:val="005F2962"/>
    <w:rsid w:val="00601D9F"/>
    <w:rsid w:val="00602A2C"/>
    <w:rsid w:val="00603E0E"/>
    <w:rsid w:val="00606C3C"/>
    <w:rsid w:val="00611475"/>
    <w:rsid w:val="00611B4B"/>
    <w:rsid w:val="006209F6"/>
    <w:rsid w:val="0063037A"/>
    <w:rsid w:val="00631BF0"/>
    <w:rsid w:val="00644509"/>
    <w:rsid w:val="00651B7D"/>
    <w:rsid w:val="00652106"/>
    <w:rsid w:val="006B3A17"/>
    <w:rsid w:val="006B5DE5"/>
    <w:rsid w:val="006B77F0"/>
    <w:rsid w:val="006D3C63"/>
    <w:rsid w:val="006F5D4A"/>
    <w:rsid w:val="0072063F"/>
    <w:rsid w:val="00730290"/>
    <w:rsid w:val="00744993"/>
    <w:rsid w:val="00751664"/>
    <w:rsid w:val="007542B8"/>
    <w:rsid w:val="00754F7E"/>
    <w:rsid w:val="00755D59"/>
    <w:rsid w:val="00761CFF"/>
    <w:rsid w:val="00762A52"/>
    <w:rsid w:val="00770187"/>
    <w:rsid w:val="00774494"/>
    <w:rsid w:val="00775E24"/>
    <w:rsid w:val="00780C02"/>
    <w:rsid w:val="00790071"/>
    <w:rsid w:val="007932BC"/>
    <w:rsid w:val="00793A6B"/>
    <w:rsid w:val="007945B6"/>
    <w:rsid w:val="007B0155"/>
    <w:rsid w:val="007B30EE"/>
    <w:rsid w:val="007B5BBE"/>
    <w:rsid w:val="007C1C3A"/>
    <w:rsid w:val="007D2CCF"/>
    <w:rsid w:val="007E05EC"/>
    <w:rsid w:val="00804D12"/>
    <w:rsid w:val="008051D0"/>
    <w:rsid w:val="0081061A"/>
    <w:rsid w:val="008222D2"/>
    <w:rsid w:val="00822B7A"/>
    <w:rsid w:val="0083231D"/>
    <w:rsid w:val="008349B3"/>
    <w:rsid w:val="00837DCE"/>
    <w:rsid w:val="008449FB"/>
    <w:rsid w:val="0085147A"/>
    <w:rsid w:val="00857CCC"/>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0FAF"/>
    <w:rsid w:val="00944B3F"/>
    <w:rsid w:val="0095306D"/>
    <w:rsid w:val="00957B6C"/>
    <w:rsid w:val="009624B3"/>
    <w:rsid w:val="00967A32"/>
    <w:rsid w:val="00986AD2"/>
    <w:rsid w:val="009A47BF"/>
    <w:rsid w:val="009A5ACE"/>
    <w:rsid w:val="009C60B5"/>
    <w:rsid w:val="009C7181"/>
    <w:rsid w:val="009E5A78"/>
    <w:rsid w:val="009E5FED"/>
    <w:rsid w:val="009F1CA1"/>
    <w:rsid w:val="00A044D3"/>
    <w:rsid w:val="00A16028"/>
    <w:rsid w:val="00A17CB0"/>
    <w:rsid w:val="00A30D5B"/>
    <w:rsid w:val="00A34248"/>
    <w:rsid w:val="00A364EA"/>
    <w:rsid w:val="00A45DE6"/>
    <w:rsid w:val="00A91487"/>
    <w:rsid w:val="00A94F0E"/>
    <w:rsid w:val="00AA08D8"/>
    <w:rsid w:val="00AA2516"/>
    <w:rsid w:val="00AA4B8A"/>
    <w:rsid w:val="00AA5195"/>
    <w:rsid w:val="00AA6E0B"/>
    <w:rsid w:val="00AB125E"/>
    <w:rsid w:val="00AB3B71"/>
    <w:rsid w:val="00AC02E7"/>
    <w:rsid w:val="00AD45A9"/>
    <w:rsid w:val="00AE1706"/>
    <w:rsid w:val="00AE3722"/>
    <w:rsid w:val="00AF0FD9"/>
    <w:rsid w:val="00B0481E"/>
    <w:rsid w:val="00B239AB"/>
    <w:rsid w:val="00B24A58"/>
    <w:rsid w:val="00B30027"/>
    <w:rsid w:val="00B31635"/>
    <w:rsid w:val="00B41E81"/>
    <w:rsid w:val="00B44149"/>
    <w:rsid w:val="00B64947"/>
    <w:rsid w:val="00B72071"/>
    <w:rsid w:val="00B85271"/>
    <w:rsid w:val="00B86FFD"/>
    <w:rsid w:val="00B94A26"/>
    <w:rsid w:val="00BA76CD"/>
    <w:rsid w:val="00BA7E6A"/>
    <w:rsid w:val="00BB2F4E"/>
    <w:rsid w:val="00BB5AD0"/>
    <w:rsid w:val="00BC32B8"/>
    <w:rsid w:val="00BD2D72"/>
    <w:rsid w:val="00BE4F1F"/>
    <w:rsid w:val="00C02C62"/>
    <w:rsid w:val="00C1305B"/>
    <w:rsid w:val="00C25BEE"/>
    <w:rsid w:val="00C25DDA"/>
    <w:rsid w:val="00C45513"/>
    <w:rsid w:val="00C63951"/>
    <w:rsid w:val="00C66BDD"/>
    <w:rsid w:val="00C67246"/>
    <w:rsid w:val="00C70047"/>
    <w:rsid w:val="00C77D9C"/>
    <w:rsid w:val="00C83BF9"/>
    <w:rsid w:val="00C8607A"/>
    <w:rsid w:val="00C92CA0"/>
    <w:rsid w:val="00CB3ED3"/>
    <w:rsid w:val="00CB5A33"/>
    <w:rsid w:val="00CB6075"/>
    <w:rsid w:val="00CC0656"/>
    <w:rsid w:val="00CC2C66"/>
    <w:rsid w:val="00CC69A5"/>
    <w:rsid w:val="00CD406E"/>
    <w:rsid w:val="00CE07C1"/>
    <w:rsid w:val="00CE44D4"/>
    <w:rsid w:val="00CF2AD1"/>
    <w:rsid w:val="00D02031"/>
    <w:rsid w:val="00D0295D"/>
    <w:rsid w:val="00D03804"/>
    <w:rsid w:val="00D04FE8"/>
    <w:rsid w:val="00D050D5"/>
    <w:rsid w:val="00D064AC"/>
    <w:rsid w:val="00D10FE9"/>
    <w:rsid w:val="00D20D3C"/>
    <w:rsid w:val="00D21624"/>
    <w:rsid w:val="00D40FEF"/>
    <w:rsid w:val="00D45CA4"/>
    <w:rsid w:val="00D56DDD"/>
    <w:rsid w:val="00D5770B"/>
    <w:rsid w:val="00D73AE3"/>
    <w:rsid w:val="00D81060"/>
    <w:rsid w:val="00DA2EFD"/>
    <w:rsid w:val="00DA3C1F"/>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256"/>
    <w:rsid w:val="00E337C7"/>
    <w:rsid w:val="00E33C74"/>
    <w:rsid w:val="00E3530D"/>
    <w:rsid w:val="00E401ED"/>
    <w:rsid w:val="00E43C82"/>
    <w:rsid w:val="00E447A8"/>
    <w:rsid w:val="00E53D84"/>
    <w:rsid w:val="00E734A6"/>
    <w:rsid w:val="00E73508"/>
    <w:rsid w:val="00E74E22"/>
    <w:rsid w:val="00E86180"/>
    <w:rsid w:val="00EB2298"/>
    <w:rsid w:val="00EC7A15"/>
    <w:rsid w:val="00ED7CE2"/>
    <w:rsid w:val="00EE5F7A"/>
    <w:rsid w:val="00EF3968"/>
    <w:rsid w:val="00F03F78"/>
    <w:rsid w:val="00F14C9C"/>
    <w:rsid w:val="00F16E02"/>
    <w:rsid w:val="00F16F48"/>
    <w:rsid w:val="00F2778A"/>
    <w:rsid w:val="00F351BC"/>
    <w:rsid w:val="00F373B9"/>
    <w:rsid w:val="00F4301C"/>
    <w:rsid w:val="00F4393F"/>
    <w:rsid w:val="00F55991"/>
    <w:rsid w:val="00F55A19"/>
    <w:rsid w:val="00F60840"/>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 w:type="paragraph" w:customStyle="1" w:styleId="Tekstprzypisudolnego1">
    <w:name w:val="Tekst przypisu dolnego1"/>
    <w:basedOn w:val="Normalny"/>
    <w:rsid w:val="005C50FB"/>
    <w:pPr>
      <w:widowControl w:val="0"/>
      <w:spacing w:after="0" w:line="100" w:lineRule="atLeast"/>
    </w:pPr>
    <w:rPr>
      <w:rFonts w:ascii="Times New Roman" w:eastAsia="Times New Roman" w:hAnsi="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790">
      <w:bodyDiv w:val="1"/>
      <w:marLeft w:val="0"/>
      <w:marRight w:val="0"/>
      <w:marTop w:val="0"/>
      <w:marBottom w:val="0"/>
      <w:divBdr>
        <w:top w:val="none" w:sz="0" w:space="0" w:color="auto"/>
        <w:left w:val="none" w:sz="0" w:space="0" w:color="auto"/>
        <w:bottom w:val="none" w:sz="0" w:space="0" w:color="auto"/>
        <w:right w:val="none" w:sz="0" w:space="0" w:color="auto"/>
      </w:divBdr>
    </w:div>
    <w:div w:id="758985263">
      <w:bodyDiv w:val="1"/>
      <w:marLeft w:val="0"/>
      <w:marRight w:val="0"/>
      <w:marTop w:val="0"/>
      <w:marBottom w:val="0"/>
      <w:divBdr>
        <w:top w:val="none" w:sz="0" w:space="0" w:color="auto"/>
        <w:left w:val="none" w:sz="0" w:space="0" w:color="auto"/>
        <w:bottom w:val="none" w:sz="0" w:space="0" w:color="auto"/>
        <w:right w:val="none" w:sz="0" w:space="0" w:color="auto"/>
      </w:divBdr>
    </w:div>
    <w:div w:id="1809207570">
      <w:bodyDiv w:val="1"/>
      <w:marLeft w:val="0"/>
      <w:marRight w:val="0"/>
      <w:marTop w:val="0"/>
      <w:marBottom w:val="0"/>
      <w:divBdr>
        <w:top w:val="none" w:sz="0" w:space="0" w:color="auto"/>
        <w:left w:val="none" w:sz="0" w:space="0" w:color="auto"/>
        <w:bottom w:val="none" w:sz="0" w:space="0" w:color="auto"/>
        <w:right w:val="none" w:sz="0" w:space="0" w:color="auto"/>
      </w:divBdr>
    </w:div>
    <w:div w:id="2134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8681</Words>
  <Characters>52092</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Krystian Chyliński</dc:creator>
  <cp:lastModifiedBy>Ostrowska Patrycja</cp:lastModifiedBy>
  <cp:revision>3</cp:revision>
  <cp:lastPrinted>2023-03-28T09:06:00Z</cp:lastPrinted>
  <dcterms:created xsi:type="dcterms:W3CDTF">2023-11-20T08:42:00Z</dcterms:created>
  <dcterms:modified xsi:type="dcterms:W3CDTF">2023-11-27T10:27:00Z</dcterms:modified>
</cp:coreProperties>
</file>