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F3D8" w14:textId="77777777" w:rsidR="006F544A" w:rsidRPr="006F544A" w:rsidRDefault="006F544A" w:rsidP="006F544A"/>
    <w:p w14:paraId="2CD95307" w14:textId="77777777" w:rsidR="006F544A" w:rsidRPr="006F544A" w:rsidRDefault="006F544A" w:rsidP="006F544A"/>
    <w:p w14:paraId="2852F7CE" w14:textId="45A5C50B" w:rsidR="006F544A" w:rsidRPr="006F544A" w:rsidRDefault="006F544A" w:rsidP="006F544A">
      <w:pPr>
        <w:ind w:left="5664"/>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82B2C" w14:paraId="0EC39142" w14:textId="77777777" w:rsidTr="00B82B2C">
        <w:trPr>
          <w:trHeight w:val="1100"/>
        </w:trPr>
        <w:tc>
          <w:tcPr>
            <w:tcW w:w="9214" w:type="dxa"/>
            <w:shd w:val="clear" w:color="auto" w:fill="E7E6E6" w:themeFill="background2"/>
          </w:tcPr>
          <w:p w14:paraId="3770313C" w14:textId="77777777" w:rsidR="00B82B2C" w:rsidRPr="00B82B2C" w:rsidRDefault="00B82B2C" w:rsidP="00B82B2C">
            <w:pPr>
              <w:jc w:val="center"/>
              <w:rPr>
                <w:sz w:val="28"/>
                <w:szCs w:val="28"/>
              </w:rPr>
            </w:pPr>
            <w:r w:rsidRPr="00B82B2C">
              <w:rPr>
                <w:b/>
                <w:bCs/>
                <w:sz w:val="28"/>
                <w:szCs w:val="28"/>
              </w:rPr>
              <w:t>SPECYFIKACJA</w:t>
            </w:r>
          </w:p>
          <w:p w14:paraId="5BF1F198" w14:textId="77777777" w:rsidR="00B82B2C" w:rsidRPr="00B82B2C" w:rsidRDefault="00B82B2C" w:rsidP="00B82B2C">
            <w:pPr>
              <w:jc w:val="center"/>
              <w:rPr>
                <w:b/>
                <w:bCs/>
                <w:sz w:val="28"/>
                <w:szCs w:val="28"/>
              </w:rPr>
            </w:pPr>
            <w:r w:rsidRPr="00B82B2C">
              <w:rPr>
                <w:b/>
                <w:bCs/>
                <w:sz w:val="28"/>
                <w:szCs w:val="28"/>
              </w:rPr>
              <w:t>WARUNKÓW ZAMÓWIENIA</w:t>
            </w:r>
          </w:p>
          <w:p w14:paraId="33819F28" w14:textId="20223903" w:rsidR="00B82B2C" w:rsidRDefault="00B82B2C" w:rsidP="00B82B2C">
            <w:pPr>
              <w:jc w:val="center"/>
              <w:rPr>
                <w:b/>
                <w:bCs/>
              </w:rPr>
            </w:pPr>
            <w:r w:rsidRPr="00B82B2C">
              <w:rPr>
                <w:b/>
                <w:bCs/>
                <w:sz w:val="28"/>
                <w:szCs w:val="28"/>
              </w:rPr>
              <w:t>(SWZ)</w:t>
            </w:r>
          </w:p>
        </w:tc>
      </w:tr>
    </w:tbl>
    <w:p w14:paraId="1A46202F" w14:textId="77777777" w:rsidR="00B82B2C" w:rsidRDefault="00B82B2C" w:rsidP="00B82B2C">
      <w:pPr>
        <w:tabs>
          <w:tab w:val="left" w:pos="3544"/>
        </w:tabs>
        <w:rPr>
          <w:b/>
          <w:bCs/>
        </w:rPr>
      </w:pPr>
    </w:p>
    <w:p w14:paraId="085DAD84" w14:textId="21822EB2" w:rsidR="00C90D9C" w:rsidRPr="00C90D9C" w:rsidRDefault="00C90D9C" w:rsidP="00B82B2C">
      <w:pPr>
        <w:tabs>
          <w:tab w:val="left" w:pos="3544"/>
        </w:tabs>
        <w:jc w:val="center"/>
        <w:rPr>
          <w:b/>
          <w:bCs/>
        </w:rPr>
      </w:pPr>
      <w:r w:rsidRPr="00C90D9C">
        <w:rPr>
          <w:b/>
          <w:bCs/>
        </w:rPr>
        <w:t>ZAMAWIAJĄCY :</w:t>
      </w:r>
    </w:p>
    <w:tbl>
      <w:tblPr>
        <w:tblW w:w="9606" w:type="dxa"/>
        <w:jc w:val="center"/>
        <w:tblBorders>
          <w:top w:val="nil"/>
          <w:left w:val="nil"/>
          <w:bottom w:val="nil"/>
          <w:right w:val="nil"/>
        </w:tblBorders>
        <w:tblLayout w:type="fixed"/>
        <w:tblLook w:val="0000" w:firstRow="0" w:lastRow="0" w:firstColumn="0" w:lastColumn="0" w:noHBand="0" w:noVBand="0"/>
      </w:tblPr>
      <w:tblGrid>
        <w:gridCol w:w="9606"/>
      </w:tblGrid>
      <w:tr w:rsidR="006F544A" w:rsidRPr="006F544A" w14:paraId="6B39EF3E" w14:textId="77777777" w:rsidTr="00311068">
        <w:trPr>
          <w:trHeight w:val="905"/>
          <w:jc w:val="center"/>
        </w:trPr>
        <w:tc>
          <w:tcPr>
            <w:tcW w:w="9606" w:type="dxa"/>
          </w:tcPr>
          <w:p w14:paraId="1DE1F4DD" w14:textId="77777777" w:rsidR="00E85B71" w:rsidRDefault="00E85B71" w:rsidP="00E85B71">
            <w:pPr>
              <w:jc w:val="center"/>
              <w:rPr>
                <w:b/>
                <w:bCs/>
              </w:rPr>
            </w:pPr>
            <w:r w:rsidRPr="00C90D9C">
              <w:rPr>
                <w:b/>
                <w:bCs/>
              </w:rPr>
              <w:t>GMINA MIASTO REDA</w:t>
            </w:r>
          </w:p>
          <w:p w14:paraId="007B8A12" w14:textId="4D598BEA" w:rsidR="00E85B71" w:rsidRDefault="00E85B71" w:rsidP="00E85B71">
            <w:pPr>
              <w:jc w:val="center"/>
              <w:rPr>
                <w:b/>
                <w:bCs/>
              </w:rPr>
            </w:pPr>
            <w:r w:rsidRPr="00C90D9C">
              <w:rPr>
                <w:b/>
                <w:bCs/>
              </w:rPr>
              <w:t>ul. GDAŃSKA 33, 84-240 REDA</w:t>
            </w:r>
            <w:r w:rsidR="005435D7">
              <w:rPr>
                <w:b/>
                <w:bCs/>
              </w:rPr>
              <w:t xml:space="preserve"> </w:t>
            </w:r>
          </w:p>
          <w:p w14:paraId="7F596C3E" w14:textId="3FB58681" w:rsidR="005435D7" w:rsidRDefault="005435D7" w:rsidP="00E85B71">
            <w:pPr>
              <w:jc w:val="center"/>
              <w:rPr>
                <w:b/>
                <w:bCs/>
              </w:rPr>
            </w:pPr>
            <w:r>
              <w:rPr>
                <w:b/>
                <w:bCs/>
              </w:rPr>
              <w:t xml:space="preserve">oraz </w:t>
            </w:r>
          </w:p>
          <w:p w14:paraId="31F5E8FE" w14:textId="23A2488F" w:rsidR="005435D7" w:rsidRDefault="005435D7" w:rsidP="00E85B71">
            <w:pPr>
              <w:jc w:val="center"/>
              <w:rPr>
                <w:b/>
                <w:bCs/>
              </w:rPr>
            </w:pPr>
            <w:r>
              <w:rPr>
                <w:b/>
                <w:bCs/>
              </w:rPr>
              <w:t>WSZY</w:t>
            </w:r>
            <w:r w:rsidR="005139C0">
              <w:rPr>
                <w:b/>
                <w:bCs/>
              </w:rPr>
              <w:t>STKIE</w:t>
            </w:r>
            <w:r>
              <w:rPr>
                <w:b/>
                <w:bCs/>
              </w:rPr>
              <w:t xml:space="preserve"> JEDNOSTKI ORGANIZACYJNE</w:t>
            </w:r>
          </w:p>
          <w:p w14:paraId="518D4260" w14:textId="77777777" w:rsidR="00B82B2C" w:rsidRDefault="00B82B2C" w:rsidP="00B82B2C">
            <w:pPr>
              <w:jc w:val="center"/>
              <w:rPr>
                <w:b/>
                <w:bCs/>
              </w:rPr>
            </w:pPr>
          </w:p>
          <w:p w14:paraId="7D6CA97B" w14:textId="0BADB78D" w:rsidR="006F544A" w:rsidRPr="006F544A" w:rsidRDefault="0002041B" w:rsidP="00B82B2C">
            <w:pPr>
              <w:jc w:val="both"/>
            </w:pPr>
            <w:r>
              <w:t>P</w:t>
            </w:r>
            <w:r w:rsidRPr="0002041B">
              <w:t xml:space="preserve">ostępowaniu o udzielenie zamówienia publicznego prowadzonego w trybie podstawowym </w:t>
            </w:r>
            <w:r w:rsidR="004B6B93">
              <w:t>bez negocjacji</w:t>
            </w:r>
            <w:r w:rsidRPr="0002041B">
              <w:t xml:space="preserve"> </w:t>
            </w:r>
            <w:r w:rsidR="00101873">
              <w:t>o wartości zamówienia nie przekraczającej progów unijnych o jakich stanowi art. 3 ustawy z 11 września 2019 r. – Prawo zamówień publicznych (</w:t>
            </w:r>
            <w:r w:rsidR="00101873" w:rsidRPr="00101873">
              <w:t>Dz.U.2021.1129 t.j.</w:t>
            </w:r>
            <w:r w:rsidR="00101873">
              <w:t xml:space="preserve"> ze zm.). </w:t>
            </w:r>
          </w:p>
          <w:p w14:paraId="016FE367" w14:textId="627F4619" w:rsidR="001C779C" w:rsidRDefault="00DA396B" w:rsidP="001C779C">
            <w:pPr>
              <w:pStyle w:val="Nagwek"/>
              <w:jc w:val="center"/>
              <w:rPr>
                <w:b/>
              </w:rPr>
            </w:pPr>
            <w:r>
              <w:rPr>
                <w:b/>
              </w:rPr>
              <w:t>„</w:t>
            </w:r>
            <w:r w:rsidRPr="00DA396B">
              <w:rPr>
                <w:b/>
              </w:rPr>
              <w:t>Bankowa obsługa budżetu gminy oraz jej jedn.</w:t>
            </w:r>
            <w:r>
              <w:rPr>
                <w:b/>
              </w:rPr>
              <w:t xml:space="preserve"> </w:t>
            </w:r>
            <w:r w:rsidRPr="00DA396B">
              <w:rPr>
                <w:b/>
              </w:rPr>
              <w:t>org.</w:t>
            </w:r>
            <w:r>
              <w:rPr>
                <w:b/>
              </w:rPr>
              <w:t xml:space="preserve"> </w:t>
            </w:r>
            <w:r w:rsidRPr="00DA396B">
              <w:rPr>
                <w:b/>
              </w:rPr>
              <w:t>od 1.01.2022r. do 31.12.2023r,zaciągnięcie przez Gminę kredytu w rach.</w:t>
            </w:r>
            <w:r>
              <w:rPr>
                <w:b/>
              </w:rPr>
              <w:t xml:space="preserve"> </w:t>
            </w:r>
            <w:r w:rsidRPr="00DA396B">
              <w:rPr>
                <w:b/>
              </w:rPr>
              <w:t>bież. na pokrycie występującego w ciągu roku przejściowego def. w latach 2022-2023</w:t>
            </w:r>
            <w:r>
              <w:rPr>
                <w:b/>
              </w:rPr>
              <w:t>”</w:t>
            </w:r>
          </w:p>
          <w:p w14:paraId="47B10559" w14:textId="591F8818" w:rsidR="00DA396B" w:rsidRPr="001C779C" w:rsidRDefault="00DA396B" w:rsidP="001C779C">
            <w:pPr>
              <w:pStyle w:val="Nagwek"/>
              <w:jc w:val="center"/>
              <w:rPr>
                <w:b/>
              </w:rPr>
            </w:pPr>
            <w:r>
              <w:rPr>
                <w:b/>
              </w:rPr>
              <w:t>6.ZF.TP.BN.U.2021</w:t>
            </w:r>
          </w:p>
          <w:p w14:paraId="3BF123FB" w14:textId="77777777" w:rsidR="006F544A" w:rsidRPr="00B918A0" w:rsidRDefault="006F544A" w:rsidP="00B918A0">
            <w:pPr>
              <w:rPr>
                <w:b/>
                <w:bCs/>
                <w:u w:val="single"/>
              </w:rPr>
            </w:pPr>
          </w:p>
          <w:p w14:paraId="1F75FBA0" w14:textId="77777777" w:rsidR="00671DB3" w:rsidRDefault="00671DB3" w:rsidP="00F4633B"/>
          <w:p w14:paraId="4CAEDBFA" w14:textId="2D513549" w:rsidR="00671DB3" w:rsidRPr="006F544A" w:rsidRDefault="00671DB3" w:rsidP="00F4633B"/>
        </w:tc>
      </w:tr>
    </w:tbl>
    <w:p w14:paraId="5AC6C850" w14:textId="221CBEE6" w:rsidR="00F4633B" w:rsidRPr="00F142AF" w:rsidRDefault="00A5262E" w:rsidP="00671DB3">
      <w:pPr>
        <w:ind w:left="4248" w:firstLine="708"/>
        <w:rPr>
          <w:b/>
          <w:bCs/>
        </w:rPr>
      </w:pPr>
      <w:r>
        <w:rPr>
          <w:b/>
          <w:bCs/>
        </w:rPr>
        <w:t xml:space="preserve">            </w:t>
      </w:r>
      <w:r w:rsidR="00671DB3">
        <w:rPr>
          <w:b/>
          <w:bCs/>
        </w:rPr>
        <w:t xml:space="preserve">  </w:t>
      </w:r>
      <w:r w:rsidR="006F544A" w:rsidRPr="00F142AF">
        <w:rPr>
          <w:b/>
          <w:bCs/>
        </w:rPr>
        <w:t>Zatwierdził:</w:t>
      </w:r>
      <w:r w:rsidR="00671DB3" w:rsidRPr="00F142AF">
        <w:rPr>
          <w:b/>
          <w:bCs/>
        </w:rPr>
        <w:tab/>
      </w:r>
      <w:r w:rsidR="00671DB3" w:rsidRPr="00F142AF">
        <w:rPr>
          <w:b/>
          <w:bCs/>
        </w:rPr>
        <w:tab/>
      </w:r>
      <w:r w:rsidR="00671DB3" w:rsidRPr="00F142AF">
        <w:rPr>
          <w:b/>
          <w:bCs/>
        </w:rPr>
        <w:tab/>
      </w:r>
    </w:p>
    <w:p w14:paraId="7F3B4AD0" w14:textId="5CA87E43" w:rsidR="00671DB3" w:rsidRPr="00F142AF" w:rsidRDefault="00A5262E" w:rsidP="00F142AF">
      <w:pPr>
        <w:spacing w:after="0" w:line="240" w:lineRule="auto"/>
        <w:ind w:left="4956" w:firstLine="708"/>
        <w:rPr>
          <w:rFonts w:cstheme="minorHAnsi"/>
          <w:sz w:val="20"/>
          <w:szCs w:val="20"/>
        </w:rPr>
      </w:pPr>
      <w:r w:rsidRPr="00F142AF">
        <w:rPr>
          <w:rFonts w:cstheme="minorHAnsi"/>
          <w:sz w:val="20"/>
          <w:szCs w:val="20"/>
        </w:rPr>
        <w:t>Burmistrz Miasta Redy</w:t>
      </w:r>
    </w:p>
    <w:p w14:paraId="557336B5" w14:textId="7F909152" w:rsidR="00F142AF" w:rsidRPr="00F142AF" w:rsidRDefault="00F142AF" w:rsidP="00F142AF">
      <w:pPr>
        <w:spacing w:after="0" w:line="240" w:lineRule="auto"/>
        <w:ind w:left="4956" w:firstLine="708"/>
        <w:rPr>
          <w:rFonts w:cstheme="minorHAnsi"/>
          <w:sz w:val="20"/>
          <w:szCs w:val="20"/>
        </w:rPr>
      </w:pPr>
      <w:r w:rsidRPr="00F142AF">
        <w:rPr>
          <w:rFonts w:cstheme="minorHAnsi"/>
          <w:sz w:val="20"/>
          <w:szCs w:val="20"/>
        </w:rPr>
        <w:t>Krzysztof Krzemiński</w:t>
      </w:r>
    </w:p>
    <w:p w14:paraId="18B48115" w14:textId="5FC8AF36" w:rsidR="006F544A" w:rsidRDefault="006F544A" w:rsidP="00671DB3">
      <w:pPr>
        <w:jc w:val="center"/>
      </w:pPr>
    </w:p>
    <w:p w14:paraId="30F68761" w14:textId="7CB46921" w:rsidR="006F544A" w:rsidRDefault="006F544A" w:rsidP="006F544A">
      <w:pPr>
        <w:jc w:val="right"/>
      </w:pPr>
    </w:p>
    <w:p w14:paraId="60A77A9B" w14:textId="15CED690" w:rsidR="00F4633B" w:rsidRDefault="00F4633B" w:rsidP="006F544A"/>
    <w:p w14:paraId="3B0A12FA" w14:textId="77777777" w:rsidR="00F142AF" w:rsidRDefault="00F142AF" w:rsidP="006F544A"/>
    <w:p w14:paraId="26AACC20" w14:textId="25B853B2" w:rsidR="006F544A" w:rsidRDefault="00174077" w:rsidP="00101873">
      <w:pPr>
        <w:jc w:val="center"/>
      </w:pPr>
      <w:r w:rsidRPr="00F43775">
        <w:t xml:space="preserve">Reda, </w:t>
      </w:r>
      <w:r w:rsidR="00A25088" w:rsidRPr="00F43775">
        <w:t>lipiec</w:t>
      </w:r>
      <w:r w:rsidRPr="00F43775">
        <w:t xml:space="preserve"> 2021 r.</w:t>
      </w:r>
    </w:p>
    <w:p w14:paraId="5E3AEE24" w14:textId="77777777" w:rsidR="00F142AF" w:rsidRDefault="00F142AF" w:rsidP="00101873">
      <w:pPr>
        <w:jc w:val="center"/>
      </w:pPr>
    </w:p>
    <w:p w14:paraId="2BEEA867" w14:textId="77777777" w:rsidR="006F544A" w:rsidRPr="006F544A" w:rsidRDefault="006F544A" w:rsidP="006C739A">
      <w:pPr>
        <w:jc w:val="both"/>
      </w:pPr>
      <w:r w:rsidRPr="006F544A">
        <w:rPr>
          <w:b/>
          <w:bCs/>
        </w:rPr>
        <w:lastRenderedPageBreak/>
        <w:t xml:space="preserve">1. ZAMAWIAJĄCY: </w:t>
      </w:r>
    </w:p>
    <w:p w14:paraId="6DD18A6E" w14:textId="77777777" w:rsidR="00A5262E" w:rsidRPr="00A5262E" w:rsidRDefault="00A5262E" w:rsidP="00A5262E">
      <w:pPr>
        <w:spacing w:after="0"/>
        <w:jc w:val="both"/>
      </w:pPr>
      <w:r w:rsidRPr="00A5262E">
        <w:t xml:space="preserve">Gmina Miasto Reda </w:t>
      </w:r>
    </w:p>
    <w:p w14:paraId="1AB89433" w14:textId="77777777" w:rsidR="00A5262E" w:rsidRPr="00A5262E" w:rsidRDefault="00A5262E" w:rsidP="00A5262E">
      <w:pPr>
        <w:spacing w:after="0"/>
        <w:jc w:val="both"/>
      </w:pPr>
      <w:r w:rsidRPr="00A5262E">
        <w:t xml:space="preserve">ul. Gdańska 33, 84-240 Reda </w:t>
      </w:r>
    </w:p>
    <w:p w14:paraId="361A3448" w14:textId="77777777" w:rsidR="00A5262E" w:rsidRPr="00A5262E" w:rsidRDefault="00A5262E" w:rsidP="00A5262E">
      <w:pPr>
        <w:spacing w:after="0"/>
        <w:jc w:val="both"/>
      </w:pPr>
      <w:r w:rsidRPr="00A5262E">
        <w:t>NIP 588-235-10-74</w:t>
      </w:r>
    </w:p>
    <w:p w14:paraId="3D5FF926" w14:textId="3947AF63" w:rsidR="0016017D" w:rsidRDefault="0016017D" w:rsidP="00C90D9C">
      <w:pPr>
        <w:spacing w:after="0"/>
        <w:jc w:val="both"/>
        <w:rPr>
          <w:b/>
          <w:bCs/>
        </w:rPr>
      </w:pPr>
    </w:p>
    <w:p w14:paraId="0E203518" w14:textId="61947794" w:rsidR="005435D7" w:rsidRDefault="005435D7" w:rsidP="00C90D9C">
      <w:pPr>
        <w:spacing w:after="0"/>
        <w:jc w:val="both"/>
      </w:pPr>
      <w:r w:rsidRPr="005435D7">
        <w:t>Wszystkie jednostki organizacyjne :</w:t>
      </w:r>
    </w:p>
    <w:p w14:paraId="3FC43185" w14:textId="45C5BF2E" w:rsidR="00FA0A3B" w:rsidRDefault="005435D7" w:rsidP="00FA0A3B">
      <w:pPr>
        <w:pStyle w:val="Akapitzlist"/>
        <w:numPr>
          <w:ilvl w:val="3"/>
          <w:numId w:val="4"/>
        </w:numPr>
        <w:tabs>
          <w:tab w:val="left" w:pos="0"/>
          <w:tab w:val="left" w:pos="284"/>
        </w:tabs>
        <w:spacing w:after="0"/>
        <w:ind w:left="46" w:hanging="46"/>
        <w:jc w:val="both"/>
      </w:pPr>
      <w:r>
        <w:t>Miejski Ośrodek Pomocy Społecznej, ul. Derdowskiego 25, 84-240 Reda</w:t>
      </w:r>
      <w:r w:rsidR="00FA0A3B">
        <w:t>, 5881807810</w:t>
      </w:r>
    </w:p>
    <w:p w14:paraId="3132AB59" w14:textId="627BB35E" w:rsidR="00FA0A3B" w:rsidRDefault="005435D7" w:rsidP="00FA0A3B">
      <w:pPr>
        <w:pStyle w:val="Akapitzlist"/>
        <w:numPr>
          <w:ilvl w:val="3"/>
          <w:numId w:val="4"/>
        </w:numPr>
        <w:tabs>
          <w:tab w:val="left" w:pos="0"/>
          <w:tab w:val="left" w:pos="284"/>
        </w:tabs>
        <w:spacing w:after="0"/>
        <w:ind w:left="46" w:hanging="46"/>
        <w:jc w:val="both"/>
      </w:pPr>
      <w:r>
        <w:t>Miejski Ośrodek Sportu i Rekreacji, ul. Łąkowa 59, 84-240 Reda</w:t>
      </w:r>
      <w:r w:rsidR="00FA0A3B">
        <w:t>, 5880008099</w:t>
      </w:r>
    </w:p>
    <w:p w14:paraId="202875CB" w14:textId="51063A20" w:rsidR="00FA0A3B" w:rsidRDefault="005435D7" w:rsidP="00FA0A3B">
      <w:pPr>
        <w:pStyle w:val="Akapitzlist"/>
        <w:numPr>
          <w:ilvl w:val="3"/>
          <w:numId w:val="4"/>
        </w:numPr>
        <w:tabs>
          <w:tab w:val="left" w:pos="0"/>
          <w:tab w:val="left" w:pos="284"/>
        </w:tabs>
        <w:spacing w:after="0"/>
        <w:ind w:left="46" w:hanging="46"/>
        <w:jc w:val="both"/>
      </w:pPr>
      <w:r>
        <w:t>Fabryka Kultury, ul. Łąkowa 59A, 84-240 Reda</w:t>
      </w:r>
      <w:r w:rsidR="00FA0A3B">
        <w:t>, 5882401174</w:t>
      </w:r>
    </w:p>
    <w:p w14:paraId="564E1035" w14:textId="279022F4" w:rsidR="00FA0A3B" w:rsidRDefault="005435D7" w:rsidP="00FA0A3B">
      <w:pPr>
        <w:pStyle w:val="Akapitzlist"/>
        <w:numPr>
          <w:ilvl w:val="3"/>
          <w:numId w:val="4"/>
        </w:numPr>
        <w:tabs>
          <w:tab w:val="left" w:pos="284"/>
        </w:tabs>
        <w:spacing w:after="0"/>
        <w:ind w:left="284" w:hanging="284"/>
        <w:jc w:val="both"/>
      </w:pPr>
      <w:r>
        <w:t>Miejska Biblioteka Publiczna im. Hieronima Derdowskiego, ul. Hieronima Derdowskiego 3</w:t>
      </w:r>
      <w:r w:rsidR="00FA0A3B">
        <w:t>,</w:t>
      </w:r>
      <w:r w:rsidR="00FA0A3B" w:rsidRPr="00FA0A3B">
        <w:t xml:space="preserve"> 5881863725</w:t>
      </w:r>
    </w:p>
    <w:p w14:paraId="71DBA3D2" w14:textId="70DB15F4" w:rsidR="00FA0A3B" w:rsidRDefault="005435D7" w:rsidP="00FA0A3B">
      <w:pPr>
        <w:pStyle w:val="Akapitzlist"/>
        <w:numPr>
          <w:ilvl w:val="3"/>
          <w:numId w:val="4"/>
        </w:numPr>
        <w:tabs>
          <w:tab w:val="left" w:pos="0"/>
          <w:tab w:val="left" w:pos="284"/>
        </w:tabs>
        <w:spacing w:after="0"/>
        <w:ind w:left="46" w:hanging="46"/>
        <w:jc w:val="both"/>
      </w:pPr>
      <w:r>
        <w:t>Szkoła Podstawowa nr 2 im. Małego Trójmiasta Kaszubskiego, ul. Zawadzkiego 12</w:t>
      </w:r>
      <w:r w:rsidR="00FA0A3B">
        <w:t xml:space="preserve">, </w:t>
      </w:r>
      <w:r w:rsidR="00FA0A3B" w:rsidRPr="00FA0A3B">
        <w:t>5881142569</w:t>
      </w:r>
    </w:p>
    <w:p w14:paraId="5D8A78B5" w14:textId="082C9F2D" w:rsidR="00FA0A3B" w:rsidRDefault="00FA0A3B" w:rsidP="00FA0A3B">
      <w:pPr>
        <w:pStyle w:val="Akapitzlist"/>
        <w:numPr>
          <w:ilvl w:val="3"/>
          <w:numId w:val="4"/>
        </w:numPr>
        <w:tabs>
          <w:tab w:val="left" w:pos="0"/>
          <w:tab w:val="left" w:pos="284"/>
        </w:tabs>
        <w:spacing w:after="0"/>
        <w:ind w:left="46" w:hanging="46"/>
        <w:jc w:val="both"/>
      </w:pPr>
      <w:r>
        <w:t xml:space="preserve">Szkoła Podstawowa nr 3  im. Stefana Żeromskiego, ul. Brzozowa 30, </w:t>
      </w:r>
      <w:r w:rsidRPr="00FA0A3B">
        <w:t>5882140058</w:t>
      </w:r>
    </w:p>
    <w:p w14:paraId="1C6C8653" w14:textId="146303BE" w:rsidR="00FA0A3B" w:rsidRDefault="00FA0A3B" w:rsidP="00FA0A3B">
      <w:pPr>
        <w:pStyle w:val="Akapitzlist"/>
        <w:numPr>
          <w:ilvl w:val="3"/>
          <w:numId w:val="4"/>
        </w:numPr>
        <w:tabs>
          <w:tab w:val="left" w:pos="0"/>
          <w:tab w:val="left" w:pos="284"/>
        </w:tabs>
        <w:spacing w:after="0"/>
        <w:ind w:left="46" w:hanging="46"/>
        <w:jc w:val="both"/>
      </w:pPr>
      <w:r>
        <w:t>Zespół Szkolno – Przedszkolny Nr 1 , ul. Łąkowa 36/38, 5882140041</w:t>
      </w:r>
    </w:p>
    <w:p w14:paraId="41BF09BF" w14:textId="133DA832" w:rsidR="00FA0A3B" w:rsidRDefault="00FA0A3B" w:rsidP="00FA0A3B">
      <w:pPr>
        <w:pStyle w:val="Akapitzlist"/>
        <w:numPr>
          <w:ilvl w:val="3"/>
          <w:numId w:val="4"/>
        </w:numPr>
        <w:tabs>
          <w:tab w:val="left" w:pos="0"/>
          <w:tab w:val="left" w:pos="284"/>
        </w:tabs>
        <w:spacing w:after="0"/>
        <w:ind w:left="46" w:hanging="46"/>
        <w:jc w:val="both"/>
      </w:pPr>
      <w:r>
        <w:t>Szkoła Podstawowa nr 5 im. Jana Drzeżdżona, ul. Rekowska 36, 5881770774</w:t>
      </w:r>
    </w:p>
    <w:p w14:paraId="55C455B6" w14:textId="79F96F1E" w:rsidR="00FA0A3B" w:rsidRDefault="00FA0A3B" w:rsidP="00FA0A3B">
      <w:pPr>
        <w:pStyle w:val="Akapitzlist"/>
        <w:numPr>
          <w:ilvl w:val="3"/>
          <w:numId w:val="4"/>
        </w:numPr>
        <w:tabs>
          <w:tab w:val="left" w:pos="0"/>
          <w:tab w:val="left" w:pos="284"/>
        </w:tabs>
        <w:spacing w:after="0"/>
        <w:ind w:left="46" w:hanging="46"/>
        <w:jc w:val="both"/>
      </w:pPr>
      <w:r>
        <w:t>Szkoła Podstawowa nr 6 im. Jana Pawła II, ul. Gniewowska 33, 5881874781</w:t>
      </w:r>
    </w:p>
    <w:p w14:paraId="27E1094D" w14:textId="17FE4495" w:rsidR="00FA0A3B" w:rsidRDefault="00FA0A3B" w:rsidP="00FA0A3B">
      <w:pPr>
        <w:pStyle w:val="Akapitzlist"/>
        <w:numPr>
          <w:ilvl w:val="3"/>
          <w:numId w:val="4"/>
        </w:numPr>
        <w:tabs>
          <w:tab w:val="left" w:pos="0"/>
          <w:tab w:val="left" w:pos="284"/>
        </w:tabs>
        <w:spacing w:after="0"/>
        <w:ind w:left="46" w:hanging="46"/>
        <w:jc w:val="both"/>
      </w:pPr>
      <w:r>
        <w:t>Przedszkole nr 1, ul. Gniewowska 5, 5882441618</w:t>
      </w:r>
    </w:p>
    <w:p w14:paraId="4FCED3D5" w14:textId="10A8DC5F" w:rsidR="005435D7" w:rsidRDefault="00FA0A3B" w:rsidP="00C90D9C">
      <w:pPr>
        <w:pStyle w:val="Akapitzlist"/>
        <w:numPr>
          <w:ilvl w:val="3"/>
          <w:numId w:val="4"/>
        </w:numPr>
        <w:tabs>
          <w:tab w:val="left" w:pos="0"/>
          <w:tab w:val="left" w:pos="284"/>
        </w:tabs>
        <w:spacing w:after="0"/>
        <w:ind w:left="46" w:hanging="46"/>
        <w:jc w:val="both"/>
      </w:pPr>
      <w:r>
        <w:t>Przedszkole nr 2 ul. Łąkowa 27, 5882441601</w:t>
      </w:r>
    </w:p>
    <w:p w14:paraId="391AE162" w14:textId="77777777" w:rsidR="00B75047" w:rsidRPr="00B75047" w:rsidRDefault="00B75047" w:rsidP="00B75047">
      <w:pPr>
        <w:pStyle w:val="Akapitzlist"/>
        <w:tabs>
          <w:tab w:val="left" w:pos="0"/>
          <w:tab w:val="left" w:pos="284"/>
        </w:tabs>
        <w:spacing w:after="0"/>
        <w:ind w:left="46"/>
        <w:jc w:val="both"/>
      </w:pPr>
    </w:p>
    <w:p w14:paraId="05959C53" w14:textId="719667BF" w:rsidR="00DF2CE7" w:rsidRDefault="00DF2CE7" w:rsidP="006C739A">
      <w:pPr>
        <w:jc w:val="both"/>
      </w:pPr>
      <w:r w:rsidRPr="00DF2CE7">
        <w:t xml:space="preserve">W związku z zawartym porozumieniem z dnia 01.07.2021 r na podstawie art. 38 ust.2 ustawy z dnia 11 września 2019 roku Prawo Zamówień Publicznych (Dz.U.poz.1129 ze zm.) pomiędzy Gminą Miasto Reda a wszystkimi jednostkami organizacyjnymi </w:t>
      </w:r>
      <w:r>
        <w:t>w</w:t>
      </w:r>
      <w:r w:rsidRPr="0016017D">
        <w:t xml:space="preserve"> celu wspólnego przeprowadzenia postępowania o udzielenie zamówienia publicznego</w:t>
      </w:r>
      <w:r w:rsidR="00B75047">
        <w:t xml:space="preserve">, Gmina Miasto Reda jest </w:t>
      </w:r>
      <w:r w:rsidRPr="00311068">
        <w:t xml:space="preserve">Zamawiającym </w:t>
      </w:r>
      <w:r w:rsidR="00B75047">
        <w:t>wyznaczonym</w:t>
      </w:r>
      <w:r w:rsidRPr="00311068">
        <w:t xml:space="preserve"> do przeprowadzenia </w:t>
      </w:r>
      <w:r w:rsidRPr="002F7A70">
        <w:t xml:space="preserve">postępowania w imieniu i na </w:t>
      </w:r>
      <w:r w:rsidR="00B75047">
        <w:t>rzecz wszystkich Zamawiających. Ponadto a z wybranym wykonawcą zawrze jedną umowę.</w:t>
      </w:r>
    </w:p>
    <w:p w14:paraId="74AF6404" w14:textId="5477DED0" w:rsidR="00B75047" w:rsidRPr="00B75047" w:rsidRDefault="00B75047" w:rsidP="006C739A">
      <w:pPr>
        <w:jc w:val="both"/>
        <w:rPr>
          <w:b/>
          <w:bCs/>
        </w:rPr>
      </w:pPr>
      <w:r w:rsidRPr="006F544A">
        <w:rPr>
          <w:b/>
          <w:bCs/>
        </w:rPr>
        <w:t xml:space="preserve">PROWADZĄCY POSTĘPOWANIE: </w:t>
      </w:r>
    </w:p>
    <w:p w14:paraId="0A254597" w14:textId="77777777" w:rsidR="00A5262E" w:rsidRPr="00C90D9C" w:rsidRDefault="00A5262E" w:rsidP="00A5262E">
      <w:pPr>
        <w:jc w:val="both"/>
        <w:rPr>
          <w:u w:val="single"/>
        </w:rPr>
      </w:pPr>
      <w:bookmarkStart w:id="0" w:name="_Hlk75505506"/>
      <w:r>
        <w:t>Referat</w:t>
      </w:r>
      <w:r w:rsidRPr="00C90D9C">
        <w:t xml:space="preserve"> Zamówień Publicznych Urzędu Miasta Redy</w:t>
      </w:r>
    </w:p>
    <w:p w14:paraId="52EB70F2" w14:textId="77777777" w:rsidR="00A5262E" w:rsidRPr="00C90D9C" w:rsidRDefault="00A5262E" w:rsidP="00A5262E">
      <w:pPr>
        <w:jc w:val="both"/>
      </w:pPr>
      <w:r w:rsidRPr="00C90D9C">
        <w:t xml:space="preserve">tel.: (58) 678 80 28 </w:t>
      </w:r>
    </w:p>
    <w:p w14:paraId="2D58CB82" w14:textId="77777777" w:rsidR="00A5262E" w:rsidRPr="00C90D9C" w:rsidRDefault="00A5262E" w:rsidP="00A5262E">
      <w:pPr>
        <w:jc w:val="both"/>
      </w:pPr>
      <w:r w:rsidRPr="00C90D9C">
        <w:t xml:space="preserve">adres poczty elektronicznej: </w:t>
      </w:r>
      <w:hyperlink r:id="rId8" w:history="1">
        <w:r w:rsidRPr="00C90D9C">
          <w:rPr>
            <w:rStyle w:val="Hipercze"/>
          </w:rPr>
          <w:t>przetargi3@reda.pl</w:t>
        </w:r>
      </w:hyperlink>
      <w:r>
        <w:rPr>
          <w:u w:val="single"/>
        </w:rPr>
        <w:t xml:space="preserve"> </w:t>
      </w:r>
    </w:p>
    <w:p w14:paraId="5936F9DF" w14:textId="08A35859" w:rsidR="00F66820" w:rsidRDefault="00A5262E" w:rsidP="00A5262E">
      <w:pPr>
        <w:jc w:val="both"/>
        <w:rPr>
          <w:rStyle w:val="Hipercze"/>
        </w:rPr>
      </w:pPr>
      <w:r w:rsidRPr="00C90D9C">
        <w:t>Profil nabywcy, na której udostępniane będą zmiany i wyjaśnienia treści SWZ oraz inne dokumenty zamówienia bezpośrednio związane z postępowaniem o udzielenie zamówienia</w:t>
      </w:r>
      <w:r w:rsidRPr="00C90D9C">
        <w:rPr>
          <w:b/>
          <w:bCs/>
        </w:rPr>
        <w:t xml:space="preserve">  </w:t>
      </w:r>
      <w:hyperlink r:id="rId9" w:history="1">
        <w:r w:rsidRPr="00C90D9C">
          <w:rPr>
            <w:rStyle w:val="Hipercze"/>
          </w:rPr>
          <w:t>https://platformazakupowa.pl/pn/reda</w:t>
        </w:r>
      </w:hyperlink>
    </w:p>
    <w:p w14:paraId="3D8512E3" w14:textId="3A1C2CF5" w:rsidR="00F66820" w:rsidRDefault="00F66820" w:rsidP="00F66820">
      <w:pPr>
        <w:spacing w:after="0"/>
        <w:jc w:val="both"/>
      </w:pPr>
      <w:bookmarkStart w:id="1" w:name="_Hlk77314486"/>
      <w:r w:rsidRPr="00C90D9C">
        <w:t>Nr rachunku bankowego Gminy do wniesienia</w:t>
      </w:r>
      <w:r>
        <w:t xml:space="preserve"> wadium</w:t>
      </w:r>
      <w:r w:rsidRPr="00C90D9C">
        <w:t>:</w:t>
      </w:r>
    </w:p>
    <w:p w14:paraId="49C3D7DB" w14:textId="3532666F" w:rsidR="00F66820" w:rsidRDefault="00F66820" w:rsidP="00F66820">
      <w:pPr>
        <w:spacing w:after="0"/>
        <w:jc w:val="both"/>
        <w:rPr>
          <w:b/>
          <w:bCs/>
        </w:rPr>
      </w:pPr>
      <w:r w:rsidRPr="00C90D9C">
        <w:rPr>
          <w:b/>
          <w:bCs/>
        </w:rPr>
        <w:t xml:space="preserve"> 66 1160 2202 0000 0002 5073 9669  </w:t>
      </w:r>
    </w:p>
    <w:bookmarkEnd w:id="1"/>
    <w:p w14:paraId="69906D3D" w14:textId="77777777" w:rsidR="00F66820" w:rsidRPr="00F66820" w:rsidRDefault="00F66820" w:rsidP="00A5262E">
      <w:pPr>
        <w:jc w:val="both"/>
        <w:rPr>
          <w:b/>
          <w:bCs/>
        </w:rPr>
      </w:pPr>
    </w:p>
    <w:bookmarkEnd w:id="0"/>
    <w:p w14:paraId="48E9B403" w14:textId="5BDA1E6B" w:rsidR="006F544A" w:rsidRPr="006F544A" w:rsidRDefault="006F544A" w:rsidP="006C739A">
      <w:pPr>
        <w:jc w:val="both"/>
      </w:pPr>
      <w:r w:rsidRPr="006F544A">
        <w:rPr>
          <w:b/>
          <w:bCs/>
        </w:rPr>
        <w:t xml:space="preserve">2. ADRES STRONY INTERNETOWEJ, NA KTÓREJ UDOSTĘPNIONE </w:t>
      </w:r>
      <w:r w:rsidR="00ED07D4">
        <w:rPr>
          <w:b/>
          <w:bCs/>
        </w:rPr>
        <w:t xml:space="preserve">BĘDZIE POSTĘPOWANIE, </w:t>
      </w:r>
      <w:r w:rsidRPr="006F544A">
        <w:rPr>
          <w:b/>
          <w:bCs/>
        </w:rPr>
        <w:t>ZMIANY I WYJAŚNIENIA TREŚCI SWZ ORAZ</w:t>
      </w:r>
      <w:r w:rsidR="00ED07D4">
        <w:rPr>
          <w:b/>
          <w:bCs/>
        </w:rPr>
        <w:t xml:space="preserve"> </w:t>
      </w:r>
      <w:r w:rsidRPr="006F544A">
        <w:rPr>
          <w:b/>
          <w:bCs/>
        </w:rPr>
        <w:t>INNE DOKUMENTY ZAMÓWIENIA BEZPOŚREDNIO ZWIĄZANE Z POSTĘPOWANIEM O UDZIELENIE ZAMÓWIENIA</w:t>
      </w:r>
    </w:p>
    <w:p w14:paraId="6834D7B1" w14:textId="77777777" w:rsidR="00A5262E" w:rsidRDefault="00B37EFB" w:rsidP="00A5262E">
      <w:pPr>
        <w:jc w:val="both"/>
      </w:pPr>
      <w:hyperlink r:id="rId10" w:history="1">
        <w:r w:rsidR="00A5262E" w:rsidRPr="009E0E6A">
          <w:rPr>
            <w:rStyle w:val="Hipercze"/>
          </w:rPr>
          <w:t>https://platformazakupowa.pl/pn/reda</w:t>
        </w:r>
      </w:hyperlink>
    </w:p>
    <w:p w14:paraId="4E4383D5" w14:textId="15AAE693" w:rsidR="00A5262E" w:rsidRDefault="00A5262E" w:rsidP="00A5262E">
      <w:pPr>
        <w:jc w:val="both"/>
        <w:rPr>
          <w:b/>
          <w:bCs/>
        </w:rPr>
      </w:pPr>
      <w:r w:rsidRPr="00C90D9C">
        <w:t>adres strony internetowej:</w:t>
      </w:r>
      <w:r w:rsidRPr="00C90D9C">
        <w:rPr>
          <w:b/>
          <w:bCs/>
        </w:rPr>
        <w:t xml:space="preserve"> bip.reda.pl</w:t>
      </w:r>
      <w:r>
        <w:rPr>
          <w:b/>
          <w:bCs/>
        </w:rPr>
        <w:t xml:space="preserve"> </w:t>
      </w:r>
    </w:p>
    <w:p w14:paraId="585C5D2F" w14:textId="77777777" w:rsidR="008E2121" w:rsidRPr="00C90D9C" w:rsidRDefault="008E2121" w:rsidP="00A5262E">
      <w:pPr>
        <w:jc w:val="both"/>
        <w:rPr>
          <w:b/>
          <w:bCs/>
        </w:rPr>
      </w:pPr>
    </w:p>
    <w:p w14:paraId="635B8BFA" w14:textId="77777777" w:rsidR="006F544A" w:rsidRPr="006F544A" w:rsidRDefault="006F544A" w:rsidP="006C739A">
      <w:pPr>
        <w:jc w:val="both"/>
      </w:pPr>
      <w:r w:rsidRPr="006F544A">
        <w:rPr>
          <w:b/>
          <w:bCs/>
        </w:rPr>
        <w:t xml:space="preserve">3. TRYB UDZIELENIA ZAMÓWIENIA </w:t>
      </w:r>
    </w:p>
    <w:p w14:paraId="404A661A" w14:textId="5FF327D4" w:rsidR="00A5262E" w:rsidRPr="006F544A" w:rsidRDefault="006F544A" w:rsidP="00A5262E">
      <w:pPr>
        <w:jc w:val="both"/>
      </w:pPr>
      <w:r w:rsidRPr="006F544A">
        <w:t>3.1</w:t>
      </w:r>
      <w:r w:rsidR="00A5262E" w:rsidRPr="00A5262E">
        <w:t xml:space="preserve"> </w:t>
      </w:r>
      <w:r w:rsidR="00A5262E" w:rsidRPr="006F544A">
        <w:t xml:space="preserve">Postępowanie o udzielenie zamówienia publicznego prowadzone jest w trybie podstawowym </w:t>
      </w:r>
      <w:r w:rsidR="00A5262E">
        <w:t xml:space="preserve">na </w:t>
      </w:r>
      <w:r w:rsidR="00A5262E" w:rsidRPr="006F544A">
        <w:t xml:space="preserve">podstawie </w:t>
      </w:r>
      <w:r w:rsidR="00A5262E" w:rsidRPr="006F544A">
        <w:rPr>
          <w:b/>
          <w:bCs/>
        </w:rPr>
        <w:t xml:space="preserve">art. 275 pkt </w:t>
      </w:r>
      <w:r w:rsidR="00A5262E">
        <w:rPr>
          <w:b/>
          <w:bCs/>
        </w:rPr>
        <w:t>1</w:t>
      </w:r>
      <w:r w:rsidR="00A5262E" w:rsidRPr="006F544A">
        <w:rPr>
          <w:b/>
          <w:bCs/>
        </w:rPr>
        <w:t xml:space="preserve"> </w:t>
      </w:r>
      <w:r w:rsidR="00A5262E" w:rsidRPr="006F544A">
        <w:t>ustawy z dnia 11 września 2019 r. – Prawo zamówień publicznych (</w:t>
      </w:r>
      <w:r w:rsidR="00777460" w:rsidRPr="00101873">
        <w:t>Dz.U.2021.1129 t.j.</w:t>
      </w:r>
      <w:r w:rsidR="00777460">
        <w:t xml:space="preserve"> ze zm.</w:t>
      </w:r>
      <w:r w:rsidR="00A5262E" w:rsidRPr="006F544A">
        <w:t xml:space="preserve">) zwanej dalej „ustawą Pzp”, w którym w odpowiedzi na ogłoszenie o zamówieniu oferty mogą składać wszyscy zainteresowani Wykonawcy, a następnie Zamawiający </w:t>
      </w:r>
      <w:r w:rsidR="00A5262E" w:rsidRPr="00024EA5">
        <w:t>wybiera najkorzystniejszą ofertę bez przeprowadzenia negocjacji</w:t>
      </w:r>
      <w:r w:rsidR="00A5262E" w:rsidRPr="00C90D9C">
        <w:t>.</w:t>
      </w:r>
      <w:r w:rsidR="00A5262E" w:rsidRPr="006F544A">
        <w:t xml:space="preserve"> </w:t>
      </w:r>
    </w:p>
    <w:p w14:paraId="4BFDB69D" w14:textId="77777777" w:rsidR="00A5262E" w:rsidRDefault="00A5262E" w:rsidP="00A5262E">
      <w:pPr>
        <w:jc w:val="both"/>
      </w:pPr>
      <w:r w:rsidRPr="006F544A">
        <w:t>3.2. W postępowaniu mają zastosowanie przepisy ustawy Pzp oraz aktów wykonawczych wydanych na jej podstawie. W zakresie nieuregulowanym przez ww. akty prawne stosuje się przepisy ustawy z dnia 23 kwietnia 1964 r. - Kodeks cywilny (Dz. U. z 2020 r. poz. 1740 ze zm.).</w:t>
      </w:r>
    </w:p>
    <w:p w14:paraId="781BE5E1" w14:textId="5F537C7A" w:rsidR="004E21F4" w:rsidRPr="00551CAD" w:rsidRDefault="006F544A" w:rsidP="00A5262E">
      <w:pPr>
        <w:jc w:val="both"/>
      </w:pPr>
      <w:r w:rsidRPr="006F544A">
        <w:rPr>
          <w:b/>
          <w:bCs/>
        </w:rPr>
        <w:t>4</w:t>
      </w:r>
      <w:r w:rsidR="005C72F2">
        <w:rPr>
          <w:b/>
          <w:bCs/>
        </w:rPr>
        <w:t xml:space="preserve"> </w:t>
      </w:r>
      <w:r w:rsidRPr="006F544A">
        <w:rPr>
          <w:b/>
          <w:bCs/>
        </w:rPr>
        <w:t xml:space="preserve">INFORMACJA CZY ZAMAWIAJĄCY PRZEWIDUJE WYBÓR NAJKORZYSTNIEJSZEJ OFERTY Z MOŻLIWOŚCIĄ PROWADZENIA NEGOCJACJI </w:t>
      </w:r>
    </w:p>
    <w:p w14:paraId="5D69CE38" w14:textId="2FA7C3DB" w:rsidR="0038096D" w:rsidRDefault="001908F3" w:rsidP="001908F3">
      <w:pPr>
        <w:tabs>
          <w:tab w:val="left" w:pos="284"/>
        </w:tabs>
        <w:spacing w:after="0"/>
        <w:jc w:val="both"/>
      </w:pPr>
      <w:r w:rsidRPr="001908F3">
        <w:t>Zamawiający nie przewiduje wyboru najkorzystniejszej oferty z możliwością prowadzenia negocjacji.</w:t>
      </w:r>
    </w:p>
    <w:p w14:paraId="4FAF686F" w14:textId="77777777" w:rsidR="00373AC2" w:rsidRDefault="00373AC2" w:rsidP="001908F3">
      <w:pPr>
        <w:tabs>
          <w:tab w:val="left" w:pos="284"/>
        </w:tabs>
        <w:spacing w:after="0"/>
        <w:jc w:val="both"/>
      </w:pPr>
    </w:p>
    <w:p w14:paraId="7B1AA56D" w14:textId="124C6217" w:rsidR="006F544A" w:rsidRPr="006F544A" w:rsidRDefault="006F544A" w:rsidP="004E21F4">
      <w:pPr>
        <w:spacing w:after="0"/>
        <w:jc w:val="both"/>
      </w:pPr>
      <w:r w:rsidRPr="006F544A">
        <w:rPr>
          <w:b/>
          <w:bCs/>
        </w:rPr>
        <w:t xml:space="preserve">5. OPIS PRZEDMIOTU ZAMÓWIENIA </w:t>
      </w:r>
    </w:p>
    <w:p w14:paraId="6F0E544B" w14:textId="55505476" w:rsidR="00547AD6" w:rsidRPr="007E59B9" w:rsidRDefault="006F544A" w:rsidP="007E59B9">
      <w:pPr>
        <w:spacing w:after="0"/>
        <w:jc w:val="both"/>
        <w:rPr>
          <w:rFonts w:cstheme="minorHAnsi"/>
        </w:rPr>
      </w:pPr>
      <w:r w:rsidRPr="006F544A">
        <w:t xml:space="preserve">5.1 </w:t>
      </w:r>
      <w:r w:rsidR="007E59B9">
        <w:t>Zamówieni</w:t>
      </w:r>
      <w:r w:rsidR="000F7A71">
        <w:t>e</w:t>
      </w:r>
      <w:r w:rsidR="007E59B9">
        <w:t xml:space="preserve"> polega na p</w:t>
      </w:r>
      <w:r w:rsidR="007E59B9" w:rsidRPr="007E59B9">
        <w:t>rowadzeni</w:t>
      </w:r>
      <w:r w:rsidR="007E59B9">
        <w:t>u</w:t>
      </w:r>
      <w:r w:rsidR="007E59B9" w:rsidRPr="007E59B9">
        <w:t xml:space="preserve"> kompleksowej obsługi bankowej budżetu Gminy Miasto Reda oraz jej jednostek organizacyjnych od 1.01.2022r. do 31.12.2023r. oraz zaciągnięcie przez Gminę Miasto Reda kredytu w rachunku bieżącym na pokrycie występującego w ciągu roku przejściowego </w:t>
      </w:r>
      <w:r w:rsidR="007E59B9" w:rsidRPr="007E59B9">
        <w:rPr>
          <w:rFonts w:cstheme="minorHAnsi"/>
        </w:rPr>
        <w:t>deficytu w latach 2022-2023, a w szczególności:</w:t>
      </w:r>
    </w:p>
    <w:p w14:paraId="15DF98F5" w14:textId="64823974"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Otwarcie i prowadzenie Rachunku Bieżącego Budżetu Gminy Miasto Reda</w:t>
      </w:r>
    </w:p>
    <w:p w14:paraId="72E2F985" w14:textId="5D5EE55B"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Otwarcie i prowadzenie Rachunku Bieżącego Wydatków Urzędu Miasta, Rachunku Bieżącego Dochodów Urzędu Miasta, Rachunku Bieżącego do Opłat za Zagospodarowanie Odpadami i Rachunków Bieżących Jednostek Organizacyjnych Miasta</w:t>
      </w:r>
    </w:p>
    <w:p w14:paraId="1C91B8B1" w14:textId="13E7010F"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Otwarcie i prowadzenie rachunków pozostałych</w:t>
      </w:r>
    </w:p>
    <w:p w14:paraId="20206548" w14:textId="380AF0E5"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Oprocentowanie rachunków bankowych</w:t>
      </w:r>
    </w:p>
    <w:p w14:paraId="16C8471A" w14:textId="492B9144"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Prowadzenie wirtualnego Rachunku Skonsolidowanego</w:t>
      </w:r>
    </w:p>
    <w:p w14:paraId="2770B599" w14:textId="5A91F9FF"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Dostarczenie oraz pełna obsługa Systemu bankowości elektronicznej</w:t>
      </w:r>
    </w:p>
    <w:p w14:paraId="2D30930A" w14:textId="21FAC5FD"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Realizowanie wszystkich wpłat na rachunki Zamawiającego, Jednostek Organizacyjnych i wypłat z tych rachunków</w:t>
      </w:r>
    </w:p>
    <w:p w14:paraId="2C8A4A69" w14:textId="03053960"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Realizowanie operacji walutowych związanych z dokonywaniem rozliczeń krajowych i zagranicznych. Koszty banku zagranicznego nie będą obciążały Zamawiającego</w:t>
      </w:r>
    </w:p>
    <w:p w14:paraId="2CEE6D35" w14:textId="77777777" w:rsidR="007E59B9" w:rsidRPr="007E59B9" w:rsidRDefault="007E59B9" w:rsidP="007E59B9">
      <w:pPr>
        <w:pStyle w:val="Akapitzlist"/>
        <w:numPr>
          <w:ilvl w:val="0"/>
          <w:numId w:val="5"/>
        </w:numPr>
        <w:tabs>
          <w:tab w:val="left" w:pos="426"/>
        </w:tabs>
        <w:autoSpaceDE w:val="0"/>
        <w:autoSpaceDN w:val="0"/>
        <w:adjustRightInd w:val="0"/>
        <w:spacing w:after="0"/>
        <w:ind w:left="142" w:firstLine="0"/>
        <w:rPr>
          <w:rFonts w:cstheme="minorHAnsi"/>
        </w:rPr>
      </w:pPr>
      <w:r w:rsidRPr="007E59B9">
        <w:rPr>
          <w:rFonts w:cstheme="minorHAnsi"/>
        </w:rPr>
        <w:t>Zapewnienie w Urzędzie Miasta Systemu Identyfikacji Płatności Masowych (Informatyczny System Masowych Płatności) poprzez format pliku MT 940</w:t>
      </w:r>
    </w:p>
    <w:p w14:paraId="3CFFBE94" w14:textId="77777777" w:rsidR="007E59B9" w:rsidRPr="007E59B9" w:rsidRDefault="007E59B9" w:rsidP="007E59B9">
      <w:pPr>
        <w:pStyle w:val="Akapitzlist"/>
        <w:numPr>
          <w:ilvl w:val="0"/>
          <w:numId w:val="5"/>
        </w:numPr>
        <w:tabs>
          <w:tab w:val="left" w:pos="426"/>
        </w:tabs>
        <w:autoSpaceDE w:val="0"/>
        <w:autoSpaceDN w:val="0"/>
        <w:adjustRightInd w:val="0"/>
        <w:spacing w:after="0"/>
        <w:ind w:left="142" w:firstLine="0"/>
        <w:rPr>
          <w:rFonts w:cstheme="minorHAnsi"/>
        </w:rPr>
      </w:pPr>
      <w:r w:rsidRPr="007E59B9">
        <w:rPr>
          <w:rFonts w:cstheme="minorHAnsi"/>
        </w:rPr>
        <w:t>Udzielenie odnawialnego limitu kredytowego w Rachunku Bieżącym Budżetu Gminy Miasto Reda.</w:t>
      </w:r>
    </w:p>
    <w:p w14:paraId="7A76D59D" w14:textId="74DDF820"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Wydawanie i obsługa kart płatniczych</w:t>
      </w:r>
    </w:p>
    <w:p w14:paraId="0284C915" w14:textId="7C2FD216"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Zapewnienie możliwości korzystania przez Kontrahentów wskazanych przez Zamawiającego z usług wypłaty świadczeń pieniężnych za pomocą karty przedpłaconej</w:t>
      </w:r>
    </w:p>
    <w:p w14:paraId="519B9C7D" w14:textId="6C7F1C7D"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Instalację terminali POS i obsługę transakcji dokonanych za ich pomocą kartami wydanymi w ramach międzynarodowych systemów płatniczych (wszystkie karty systemu Visa i MasterCard jako niezbędne minimum</w:t>
      </w:r>
    </w:p>
    <w:p w14:paraId="6374D328" w14:textId="2F8C8BFD"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Generowanie i przekazywanie wyciągów bankowych</w:t>
      </w:r>
    </w:p>
    <w:p w14:paraId="3DE3253A" w14:textId="179A121A" w:rsidR="007E59B9" w:rsidRP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lastRenderedPageBreak/>
        <w:t>Realizowania przelewów krajowych i zagranicznych we wszystkich trybach (zwykłym,       pilnym, ekspresowym) i systemach (ELIXIR, SORBNET lub innych)</w:t>
      </w:r>
    </w:p>
    <w:p w14:paraId="1A14B188" w14:textId="4FDF143A" w:rsidR="007E59B9" w:rsidRDefault="007E59B9" w:rsidP="007E59B9">
      <w:pPr>
        <w:pStyle w:val="Akapitzlist"/>
        <w:numPr>
          <w:ilvl w:val="0"/>
          <w:numId w:val="5"/>
        </w:numPr>
        <w:tabs>
          <w:tab w:val="left" w:pos="426"/>
        </w:tabs>
        <w:spacing w:after="0"/>
        <w:ind w:left="142" w:firstLine="0"/>
        <w:jc w:val="both"/>
        <w:rPr>
          <w:rFonts w:cstheme="minorHAnsi"/>
        </w:rPr>
      </w:pPr>
      <w:r w:rsidRPr="007E59B9">
        <w:rPr>
          <w:rFonts w:cstheme="minorHAnsi"/>
        </w:rPr>
        <w:t>Zapewnienie doradcy bankowego</w:t>
      </w:r>
    </w:p>
    <w:p w14:paraId="3C17E624" w14:textId="77777777" w:rsidR="007E59B9" w:rsidRPr="007E59B9" w:rsidRDefault="007E59B9" w:rsidP="007E59B9">
      <w:pPr>
        <w:pStyle w:val="Akapitzlist"/>
        <w:tabs>
          <w:tab w:val="left" w:pos="426"/>
        </w:tabs>
        <w:spacing w:after="0"/>
        <w:ind w:left="142"/>
        <w:jc w:val="both"/>
        <w:rPr>
          <w:rFonts w:cstheme="minorHAnsi"/>
        </w:rPr>
      </w:pPr>
    </w:p>
    <w:p w14:paraId="481CEC9E" w14:textId="61089BAF" w:rsidR="00A5262E" w:rsidRDefault="00547AD6" w:rsidP="00547AD6">
      <w:pPr>
        <w:jc w:val="both"/>
      </w:pPr>
      <w:r>
        <w:t xml:space="preserve">5.2 Szczegółowy opis przedmiotu zamówienia zawarto w </w:t>
      </w:r>
      <w:r w:rsidRPr="00960FEA">
        <w:rPr>
          <w:b/>
          <w:bCs/>
        </w:rPr>
        <w:t xml:space="preserve">Załączniku nr 1 </w:t>
      </w:r>
      <w:r w:rsidR="00960FEA" w:rsidRPr="00960FEA">
        <w:rPr>
          <w:b/>
          <w:bCs/>
          <w:i/>
          <w:iCs/>
        </w:rPr>
        <w:t>OPZ</w:t>
      </w:r>
      <w:r w:rsidR="00960FEA">
        <w:rPr>
          <w:b/>
          <w:bCs/>
        </w:rPr>
        <w:t xml:space="preserve"> oraz Załączniku nr 1a </w:t>
      </w:r>
      <w:r w:rsidR="00960FEA" w:rsidRPr="00960FEA">
        <w:rPr>
          <w:b/>
          <w:bCs/>
          <w:i/>
          <w:iCs/>
        </w:rPr>
        <w:t>Dokumentacja</w:t>
      </w:r>
      <w:r w:rsidR="00960FEA">
        <w:rPr>
          <w:b/>
          <w:bCs/>
        </w:rPr>
        <w:t xml:space="preserve"> do SWZ.</w:t>
      </w:r>
    </w:p>
    <w:p w14:paraId="168F5151" w14:textId="0E8C6A7C" w:rsidR="006F544A" w:rsidRPr="006F544A" w:rsidRDefault="004C5FB2" w:rsidP="006C739A">
      <w:pPr>
        <w:jc w:val="both"/>
      </w:pPr>
      <w:r>
        <w:t>5.</w:t>
      </w:r>
      <w:r w:rsidR="00814F29">
        <w:t>3</w:t>
      </w:r>
      <w:r>
        <w:t xml:space="preserve"> Zamawiający </w:t>
      </w:r>
      <w:r w:rsidR="00A5262E">
        <w:t xml:space="preserve">nie </w:t>
      </w:r>
      <w:r>
        <w:t>dzieli zamówieni</w:t>
      </w:r>
      <w:r w:rsidR="00BE779B">
        <w:t>a</w:t>
      </w:r>
      <w:r>
        <w:t xml:space="preserve"> na części</w:t>
      </w:r>
      <w:r w:rsidR="00A5262E">
        <w:t>.</w:t>
      </w:r>
    </w:p>
    <w:p w14:paraId="6C1C63B3" w14:textId="463E62BC" w:rsidR="00B70B4F" w:rsidRDefault="006F544A" w:rsidP="004C5FB2">
      <w:pPr>
        <w:jc w:val="both"/>
      </w:pPr>
      <w:r w:rsidRPr="006F544A">
        <w:t>5.</w:t>
      </w:r>
      <w:r w:rsidR="004C5FB2">
        <w:t>4</w:t>
      </w:r>
      <w:r w:rsidRPr="006F544A">
        <w:t xml:space="preserve"> Zamawiający nie przewiduje składania ofert wariantowych</w:t>
      </w:r>
      <w:r w:rsidR="00797298">
        <w:t xml:space="preserve"> i częściowych.</w:t>
      </w:r>
    </w:p>
    <w:p w14:paraId="19271141" w14:textId="44A176EB" w:rsidR="006F544A" w:rsidRPr="007E59B9" w:rsidRDefault="006F544A" w:rsidP="006C739A">
      <w:pPr>
        <w:jc w:val="both"/>
      </w:pPr>
      <w:r w:rsidRPr="006F544A">
        <w:t>5.</w:t>
      </w:r>
      <w:r w:rsidR="004C5FB2">
        <w:t>5</w:t>
      </w:r>
      <w:r w:rsidRPr="006F544A">
        <w:t xml:space="preserve"> </w:t>
      </w:r>
      <w:r w:rsidRPr="007E59B9">
        <w:t>Nazwa i kod zamówienia według Wspólnego Słownika Zamówień (CPV)</w:t>
      </w:r>
      <w:r w:rsidR="00B70B4F" w:rsidRPr="007E59B9">
        <w:t xml:space="preserve"> wspólne</w:t>
      </w:r>
      <w:r w:rsidR="002304AF" w:rsidRPr="007E59B9">
        <w:rPr>
          <w:b/>
          <w:bCs/>
        </w:rPr>
        <w:t>:</w:t>
      </w:r>
    </w:p>
    <w:p w14:paraId="503F53F7" w14:textId="6D399F82" w:rsidR="007E59B9" w:rsidRPr="007E59B9" w:rsidRDefault="007E59B9" w:rsidP="007E59B9">
      <w:pPr>
        <w:tabs>
          <w:tab w:val="left" w:pos="2970"/>
          <w:tab w:val="left" w:leader="dot" w:pos="9356"/>
        </w:tabs>
        <w:jc w:val="both"/>
        <w:rPr>
          <w:rFonts w:cs="Arial"/>
        </w:rPr>
      </w:pPr>
      <w:r w:rsidRPr="007E59B9">
        <w:rPr>
          <w:rFonts w:cs="Arial"/>
        </w:rPr>
        <w:t>66110000-4 – Usługi bankowe;</w:t>
      </w:r>
    </w:p>
    <w:p w14:paraId="60CD2760" w14:textId="19BADD00" w:rsidR="00B124F5" w:rsidRDefault="007E59B9" w:rsidP="002C5240">
      <w:pPr>
        <w:rPr>
          <w:rFonts w:cs="Arial"/>
        </w:rPr>
      </w:pPr>
      <w:r w:rsidRPr="007E59B9">
        <w:rPr>
          <w:rFonts w:cs="Arial"/>
        </w:rPr>
        <w:t>66113000-5 – Usługi udzielenia kredytu</w:t>
      </w:r>
    </w:p>
    <w:p w14:paraId="30BD011F" w14:textId="77777777" w:rsidR="002C5240" w:rsidRPr="002C5240" w:rsidRDefault="002C5240" w:rsidP="002C5240">
      <w:pPr>
        <w:rPr>
          <w:rFonts w:cs="Arial"/>
        </w:rPr>
      </w:pPr>
    </w:p>
    <w:p w14:paraId="5004654D" w14:textId="204D9AC8" w:rsidR="006F544A" w:rsidRPr="006F544A" w:rsidRDefault="006F544A" w:rsidP="00B124F5">
      <w:r w:rsidRPr="006F544A">
        <w:rPr>
          <w:b/>
          <w:bCs/>
        </w:rPr>
        <w:t xml:space="preserve">6. PODWYKONAWSTWO </w:t>
      </w:r>
    </w:p>
    <w:p w14:paraId="53AF2B24" w14:textId="77777777" w:rsidR="006F544A" w:rsidRPr="006F544A" w:rsidRDefault="006F544A" w:rsidP="00B124F5">
      <w:pPr>
        <w:jc w:val="both"/>
      </w:pPr>
      <w:r w:rsidRPr="006F544A">
        <w:t xml:space="preserve">6.1. Wykonawca może powierzyć wykonanie części zamówienia podwykonawcy (podwykonawcom). </w:t>
      </w:r>
    </w:p>
    <w:p w14:paraId="734A6D01" w14:textId="2D3F79A2" w:rsidR="00B124F5" w:rsidRDefault="006F544A" w:rsidP="00B124F5">
      <w:pPr>
        <w:jc w:val="both"/>
      </w:pPr>
      <w:r w:rsidRPr="006F544A">
        <w:t xml:space="preserve">6.2. </w:t>
      </w:r>
      <w:r w:rsidR="00B124F5">
        <w:t>Zamawiający nie zastrzega obowiązku osobistego wykonania przez Wykonawcę kluczowych części zamówienia na usługi.</w:t>
      </w:r>
    </w:p>
    <w:p w14:paraId="44601DDA" w14:textId="6769E212" w:rsidR="00B124F5" w:rsidRDefault="00B124F5" w:rsidP="00B124F5">
      <w:pPr>
        <w:jc w:val="both"/>
      </w:pPr>
      <w:r>
        <w:t xml:space="preserve">6.3 </w:t>
      </w:r>
      <w:r w:rsidR="006F544A" w:rsidRPr="006F544A">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F7A70">
        <w:t>p</w:t>
      </w:r>
      <w:r w:rsidR="006F544A" w:rsidRPr="006F544A">
        <w:t xml:space="preserve">odwykonawców. </w:t>
      </w:r>
      <w:r>
        <w:t>Powierzenie wykonania części zamówienia Podwykonawcom nie zwalnia Wykonawcy  z odpowiedzialności za należyte wykonanie tego zamówienia.</w:t>
      </w:r>
      <w:r w:rsidR="00777793">
        <w:t xml:space="preserve"> Powyższe dotyczy także podmiotu na zdolnościach, którego Wykonawca polega w odniesieniu do warunków udziału w postępowaniu dotyczących wykształcenia, kwalifikacji zawodowych lub doświadczenia. Podmiot udostępniający zasób zobowiązany jest do zrealizowania usług , których wskazane zdolności dotyczą.</w:t>
      </w:r>
    </w:p>
    <w:p w14:paraId="7BECA564" w14:textId="77777777" w:rsidR="00F95950" w:rsidRPr="00F95950" w:rsidRDefault="00F95950" w:rsidP="00373AC2">
      <w:pPr>
        <w:spacing w:after="0" w:line="360" w:lineRule="auto"/>
        <w:jc w:val="both"/>
        <w:rPr>
          <w:sz w:val="4"/>
          <w:szCs w:val="4"/>
        </w:rPr>
      </w:pPr>
    </w:p>
    <w:p w14:paraId="3095B0E0" w14:textId="77777777" w:rsidR="00373AC2" w:rsidRPr="00373AC2" w:rsidRDefault="00373AC2" w:rsidP="00373AC2">
      <w:pPr>
        <w:spacing w:after="0" w:line="360" w:lineRule="auto"/>
        <w:jc w:val="both"/>
        <w:rPr>
          <w:sz w:val="4"/>
          <w:szCs w:val="4"/>
        </w:rPr>
      </w:pPr>
    </w:p>
    <w:p w14:paraId="7F208016" w14:textId="77777777" w:rsidR="006F544A" w:rsidRPr="006F544A" w:rsidRDefault="006F544A" w:rsidP="006C739A">
      <w:pPr>
        <w:jc w:val="both"/>
      </w:pPr>
      <w:r w:rsidRPr="006F544A">
        <w:rPr>
          <w:b/>
          <w:bCs/>
        </w:rPr>
        <w:t xml:space="preserve">7. INFORMACJA O PRZEDMIOTOWYCH ŚRODKACH DOWODOWYCH </w:t>
      </w:r>
    </w:p>
    <w:p w14:paraId="1CDEC77A" w14:textId="05374F3B" w:rsidR="006F544A" w:rsidRDefault="00A76F15" w:rsidP="006C739A">
      <w:pPr>
        <w:jc w:val="both"/>
      </w:pPr>
      <w:r>
        <w:t>Zamawiający nie wymaga przedmiotowych środków dowodowych.</w:t>
      </w:r>
    </w:p>
    <w:p w14:paraId="5556F527" w14:textId="77777777" w:rsidR="00373AC2" w:rsidRPr="00373AC2" w:rsidRDefault="00373AC2" w:rsidP="006C739A">
      <w:pPr>
        <w:jc w:val="both"/>
        <w:rPr>
          <w:sz w:val="4"/>
          <w:szCs w:val="4"/>
        </w:rPr>
      </w:pPr>
    </w:p>
    <w:p w14:paraId="351BB614" w14:textId="77777777" w:rsidR="002C5240" w:rsidRDefault="006F544A" w:rsidP="002C5240">
      <w:pPr>
        <w:spacing w:after="0" w:line="360" w:lineRule="auto"/>
        <w:jc w:val="both"/>
      </w:pPr>
      <w:r w:rsidRPr="006F544A">
        <w:rPr>
          <w:b/>
          <w:bCs/>
        </w:rPr>
        <w:t xml:space="preserve">8. TERMIN WYKONANIA ZAMÓWIENIA </w:t>
      </w:r>
    </w:p>
    <w:p w14:paraId="0EF74D67" w14:textId="340D1EBC" w:rsidR="002C5240" w:rsidRPr="002C5240" w:rsidRDefault="002C5240" w:rsidP="002C5240">
      <w:pPr>
        <w:spacing w:after="0" w:line="360" w:lineRule="auto"/>
        <w:jc w:val="both"/>
        <w:rPr>
          <w:rFonts w:cs="Arial"/>
          <w:kern w:val="2"/>
          <w:lang w:eastAsia="hi-IN" w:bidi="hi-IN"/>
        </w:rPr>
      </w:pPr>
      <w:r w:rsidRPr="002C5240">
        <w:rPr>
          <w:rFonts w:cs="Arial"/>
          <w:kern w:val="2"/>
          <w:lang w:eastAsia="hi-IN" w:bidi="hi-IN"/>
        </w:rPr>
        <w:t>Rozpoczęcie :  1.01.2022</w:t>
      </w:r>
    </w:p>
    <w:p w14:paraId="3C94BEA3" w14:textId="6DF390F6" w:rsidR="002C5240" w:rsidRPr="002C5240" w:rsidRDefault="002C5240" w:rsidP="002C5240">
      <w:pPr>
        <w:spacing w:after="0" w:line="360" w:lineRule="auto"/>
        <w:jc w:val="both"/>
      </w:pPr>
      <w:r w:rsidRPr="002C5240">
        <w:rPr>
          <w:rFonts w:cs="Arial"/>
          <w:kern w:val="2"/>
          <w:lang w:eastAsia="hi-IN" w:bidi="hi-IN"/>
        </w:rPr>
        <w:t>Zakończenie : 31.12.2023</w:t>
      </w:r>
    </w:p>
    <w:p w14:paraId="4B67AD2D" w14:textId="77777777" w:rsidR="002C5240" w:rsidRPr="00373AC2" w:rsidRDefault="002C5240" w:rsidP="000A1BB3">
      <w:pPr>
        <w:jc w:val="both"/>
        <w:rPr>
          <w:sz w:val="4"/>
          <w:szCs w:val="4"/>
        </w:rPr>
      </w:pPr>
    </w:p>
    <w:p w14:paraId="4B7C8BCD" w14:textId="77216BB6" w:rsidR="006F544A" w:rsidRPr="006F544A" w:rsidRDefault="006F544A" w:rsidP="006C739A">
      <w:pPr>
        <w:jc w:val="both"/>
      </w:pPr>
      <w:r w:rsidRPr="006F544A">
        <w:rPr>
          <w:b/>
          <w:bCs/>
        </w:rPr>
        <w:t xml:space="preserve">9. PODSTAWY WYKLUCZENIA Z POSTĘPOWANIA O UDZIELENIE ZAMÓWIENIA </w:t>
      </w:r>
    </w:p>
    <w:p w14:paraId="040C2146" w14:textId="77777777" w:rsidR="006F544A" w:rsidRPr="006F544A" w:rsidRDefault="006F544A" w:rsidP="006C739A">
      <w:pPr>
        <w:jc w:val="both"/>
      </w:pPr>
      <w:r w:rsidRPr="006F544A">
        <w:t xml:space="preserve">9.1. Zgodnie z art. 108 ust. 1 ustawy Pzp z postępowania o udzielenie zamówienia wyklucza się wykonawcę: </w:t>
      </w:r>
    </w:p>
    <w:p w14:paraId="60654030" w14:textId="77777777" w:rsidR="006F544A" w:rsidRPr="006F544A" w:rsidRDefault="006F544A" w:rsidP="006C739A">
      <w:pPr>
        <w:jc w:val="both"/>
      </w:pPr>
      <w:r w:rsidRPr="006F544A">
        <w:t xml:space="preserve">9.1.1. będącego osobą fizyczną, którego prawomocnie skazano za przestępstwo: </w:t>
      </w:r>
    </w:p>
    <w:p w14:paraId="275C4F66" w14:textId="77777777" w:rsidR="006F544A" w:rsidRPr="006F544A" w:rsidRDefault="006F544A" w:rsidP="0069715A">
      <w:pPr>
        <w:ind w:left="142"/>
        <w:jc w:val="both"/>
      </w:pPr>
      <w:r w:rsidRPr="006F544A">
        <w:lastRenderedPageBreak/>
        <w:t xml:space="preserve">9.1.1.1. udziału w zorganizowanej grupie przestępczej albo związku mającym na celu popełnienie przestępstwa lub przestępstwa skarbowego, o którym mowa w art. 258 Kodeksu karnego, </w:t>
      </w:r>
    </w:p>
    <w:p w14:paraId="1B5ECD5B" w14:textId="77777777" w:rsidR="006F544A" w:rsidRPr="006F544A" w:rsidRDefault="006F544A" w:rsidP="0069715A">
      <w:pPr>
        <w:ind w:left="142"/>
        <w:jc w:val="both"/>
      </w:pPr>
      <w:r w:rsidRPr="006F544A">
        <w:t xml:space="preserve">9.1.1.2. handlu ludźmi, o którym mowa w art. 189a Kodeksu karnego, </w:t>
      </w:r>
    </w:p>
    <w:p w14:paraId="1EF8D29C" w14:textId="77777777" w:rsidR="006F544A" w:rsidRPr="006F544A" w:rsidRDefault="006F544A" w:rsidP="0069715A">
      <w:pPr>
        <w:ind w:left="142"/>
        <w:jc w:val="both"/>
      </w:pPr>
      <w:r w:rsidRPr="006F544A">
        <w:t xml:space="preserve">9.1.1.3. o którym mowa w art. 228-230a, art. 250a Kodeksu karnego lub w art. 46 lub art. 48 ustawy z dnia 25 czerwca 2010 r. o sporcie, </w:t>
      </w:r>
    </w:p>
    <w:p w14:paraId="4AB46724" w14:textId="4D51E050" w:rsidR="006F544A" w:rsidRPr="006F544A" w:rsidRDefault="006F544A" w:rsidP="0069715A">
      <w:pPr>
        <w:ind w:left="142"/>
        <w:jc w:val="both"/>
      </w:pPr>
      <w:r w:rsidRPr="006F544A">
        <w:t xml:space="preserve">9.1.1.4. finansowania przestępstwa o charakterze terrorystycznym, o którym mowa w art. 165a Kodeksu karnego, lub przestępstwo udaremniania lub utrudniania stwierdzenia przestępnego pochodzenia pieniędzy lub ukrywania ich </w:t>
      </w:r>
      <w:r w:rsidR="00777793">
        <w:t>p</w:t>
      </w:r>
      <w:r w:rsidRPr="006F544A">
        <w:t xml:space="preserve">ochodzenia, o którym mowa w art. 299 Kodeksu karnego, </w:t>
      </w:r>
    </w:p>
    <w:p w14:paraId="05E599F6" w14:textId="77777777" w:rsidR="006F544A" w:rsidRPr="006F544A" w:rsidRDefault="006F544A" w:rsidP="0069715A">
      <w:pPr>
        <w:ind w:left="142"/>
        <w:jc w:val="both"/>
      </w:pPr>
      <w:r w:rsidRPr="006F544A">
        <w:t xml:space="preserve">9.1.1.5. o charakterze terrorystycznym, o którym mowa w art. 115 § 20 Kodeksu karnego, lub mające na celu popełnienie tego przestępstwa, </w:t>
      </w:r>
    </w:p>
    <w:p w14:paraId="54502997" w14:textId="77777777" w:rsidR="006F544A" w:rsidRPr="006F544A" w:rsidRDefault="006F544A" w:rsidP="0069715A">
      <w:pPr>
        <w:ind w:left="142"/>
        <w:jc w:val="both"/>
      </w:pPr>
      <w:r w:rsidRPr="006F544A">
        <w:t xml:space="preserve">9.1.1.6. powierzenia wykonania pracy małoletniemu cudzoziemcowi, o którym mowa w art. 9 ust. 2 ustawy z dnia 15 czerwca 2012 r. o skutkach powierzania wykonywania pracy cudzoziemcom przebywającym wbrew przepisom na terytorium Rzeczypospolitej Polskiej (Dz. U. poz. 769), </w:t>
      </w:r>
    </w:p>
    <w:p w14:paraId="2BBA0AE3" w14:textId="796814CE" w:rsidR="006F544A" w:rsidRPr="006F544A" w:rsidRDefault="006F544A" w:rsidP="0069715A">
      <w:pPr>
        <w:ind w:left="142"/>
        <w:jc w:val="both"/>
      </w:pPr>
      <w:r w:rsidRPr="006F544A">
        <w:t>9.1.1.7. przeciwko obrotowi gospodarczemu, o których mowa w art. 296-307 Kodeksu karnego, przestępstwo oszustwa, o którym mowa w art. 286 Kodeksu karnego, przestępstwo przeciwko wiarygodności dokumentów, o których mowa</w:t>
      </w:r>
      <w:r w:rsidR="006C739A">
        <w:t xml:space="preserve"> </w:t>
      </w:r>
      <w:r w:rsidRPr="006F544A">
        <w:t xml:space="preserve">w art. 270-277d Kodeksu karnego, lub przestępstwo skarbowe, </w:t>
      </w:r>
    </w:p>
    <w:p w14:paraId="1B405FB6" w14:textId="77777777" w:rsidR="006F544A" w:rsidRPr="006F544A" w:rsidRDefault="006F544A" w:rsidP="0069715A">
      <w:pPr>
        <w:ind w:left="142"/>
        <w:jc w:val="both"/>
      </w:pPr>
      <w:r w:rsidRPr="006F544A">
        <w:t xml:space="preserve">9.1.1.8. o którym mowa w art. 9 ust. 1 i 3 lub art. 10 ustawy z dnia 15 czerwca 2012 r. o skutkach powierzania wykonywania pracy cudzoziemcom przebywającym wbrew przepisom na terytorium Rzeczypospolitej Polskiej </w:t>
      </w:r>
    </w:p>
    <w:p w14:paraId="0FA49A45" w14:textId="77777777" w:rsidR="006F544A" w:rsidRPr="006F544A" w:rsidRDefault="006F544A" w:rsidP="0069715A">
      <w:pPr>
        <w:ind w:left="142"/>
        <w:jc w:val="both"/>
      </w:pPr>
      <w:r w:rsidRPr="006F544A">
        <w:t xml:space="preserve">9.1.1.9. lub za odpowiedni czyn zabroniony określony w przepisach prawa obcego; </w:t>
      </w:r>
    </w:p>
    <w:p w14:paraId="38BEF1AE" w14:textId="77777777" w:rsidR="006F544A" w:rsidRPr="006F544A" w:rsidRDefault="006F544A" w:rsidP="006C739A">
      <w:pPr>
        <w:jc w:val="both"/>
      </w:pPr>
      <w:r w:rsidRPr="006F544A">
        <w:t xml:space="preserve">9.1.2. jeżeli urzędującego członka jego organu zarządzającego lub nadzorczego, wspólnika spółki w spółce jawnej lub partnerskiej albo komplementariusza w spółce komandytowej lub komandytowo-akcyjnej lub prokurenta prawomocnie skazano za przestępstwo, o którym mowa w pkt 7.1.1; </w:t>
      </w:r>
    </w:p>
    <w:p w14:paraId="104A64EC" w14:textId="77777777" w:rsidR="006F544A" w:rsidRPr="006F544A" w:rsidRDefault="006F544A" w:rsidP="006C739A">
      <w:pPr>
        <w:jc w:val="both"/>
      </w:pPr>
      <w:r w:rsidRPr="006F544A">
        <w:t xml:space="preserve">9.1.3.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10E7ADE" w14:textId="77777777" w:rsidR="006F544A" w:rsidRPr="006F544A" w:rsidRDefault="006F544A" w:rsidP="006C739A">
      <w:pPr>
        <w:jc w:val="both"/>
      </w:pPr>
      <w:r w:rsidRPr="006F544A">
        <w:t xml:space="preserve">9.1.4. wobec którego prawomocnie orzeczono zakaz ubiegania się o zamówienia publiczne; </w:t>
      </w:r>
    </w:p>
    <w:p w14:paraId="738C54E9" w14:textId="77777777" w:rsidR="006F544A" w:rsidRPr="006F544A" w:rsidRDefault="006F544A" w:rsidP="006C739A">
      <w:pPr>
        <w:jc w:val="both"/>
      </w:pPr>
      <w:r w:rsidRPr="006F544A">
        <w:t xml:space="preserve">9.1.5.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9A26CAC" w14:textId="77777777" w:rsidR="006F544A" w:rsidRPr="006F544A" w:rsidRDefault="006F544A" w:rsidP="006C739A">
      <w:pPr>
        <w:jc w:val="both"/>
      </w:pPr>
      <w:r w:rsidRPr="006F544A">
        <w:t xml:space="preserve">9.1.6.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w:t>
      </w:r>
      <w:r w:rsidRPr="006F544A">
        <w:lastRenderedPageBreak/>
        <w:t xml:space="preserve">konkurencji i konsumentów, chyba że spowodowane tym zakłócenie konkurencji może być wyeliminowane w inny sposób niż przez wykluczenie wykonawcy z udziału w postępowaniu o udzielenie zamówienia. </w:t>
      </w:r>
    </w:p>
    <w:p w14:paraId="172FF068" w14:textId="77777777" w:rsidR="006F544A" w:rsidRPr="006F544A" w:rsidRDefault="006F544A" w:rsidP="006C739A">
      <w:pPr>
        <w:jc w:val="both"/>
      </w:pPr>
      <w:r w:rsidRPr="006F544A">
        <w:t xml:space="preserve">9.2. Zamawiający </w:t>
      </w:r>
      <w:r w:rsidRPr="0069715A">
        <w:rPr>
          <w:b/>
          <w:bCs/>
        </w:rPr>
        <w:t>nie przewiduje</w:t>
      </w:r>
      <w:r w:rsidRPr="006F544A">
        <w:t xml:space="preserve"> wykluczenia Wykonawcy na podstawie </w:t>
      </w:r>
      <w:r w:rsidRPr="00150A6B">
        <w:rPr>
          <w:b/>
          <w:bCs/>
        </w:rPr>
        <w:t>art. 109 ust. 1</w:t>
      </w:r>
      <w:r w:rsidRPr="00BD0458">
        <w:t xml:space="preserve"> ustawy</w:t>
      </w:r>
      <w:r w:rsidRPr="00661471">
        <w:t xml:space="preserve"> Pzp.</w:t>
      </w:r>
      <w:r w:rsidRPr="006F544A">
        <w:t xml:space="preserve"> </w:t>
      </w:r>
    </w:p>
    <w:p w14:paraId="25268B2B" w14:textId="77777777" w:rsidR="006F544A" w:rsidRPr="006F544A" w:rsidRDefault="006F544A" w:rsidP="006C739A">
      <w:pPr>
        <w:jc w:val="both"/>
      </w:pPr>
      <w:r w:rsidRPr="006F544A">
        <w:t xml:space="preserve">9.3. Wykluczenie Wykonawcy następuje zgodnie z art. 111 ustawy Pzp. </w:t>
      </w:r>
    </w:p>
    <w:p w14:paraId="6EB8572A" w14:textId="68027ACA" w:rsidR="006F544A" w:rsidRDefault="006F544A" w:rsidP="006C739A">
      <w:pPr>
        <w:jc w:val="both"/>
      </w:pPr>
      <w:r w:rsidRPr="006F544A">
        <w:t xml:space="preserve">9.4. Wykonawca może zostać wykluczony przez Zamawiającego na każdym etapie postępowania o </w:t>
      </w:r>
      <w:r w:rsidRPr="00DC260C">
        <w:t>udzielenie zamówienia.</w:t>
      </w:r>
    </w:p>
    <w:p w14:paraId="514C449A" w14:textId="1F3DB7EC" w:rsidR="00730DA7" w:rsidRPr="006F544A" w:rsidRDefault="00730DA7" w:rsidP="00730DA7">
      <w:pPr>
        <w:jc w:val="both"/>
      </w:pPr>
      <w:r>
        <w:t xml:space="preserve">9.5 </w:t>
      </w:r>
      <w:r w:rsidRPr="006F544A">
        <w:t xml:space="preserve">Wykonawca nie podlega wykluczeniu w okolicznościach określonych w art. 108 ust. 1 pkt 1, 2 i 5 ustawy Pzp, jeżeli udowodni Zamawiającemu, że spełnił łącznie następujące przesłanki: </w:t>
      </w:r>
    </w:p>
    <w:p w14:paraId="75F0A5D4" w14:textId="10F5CE12" w:rsidR="00730DA7" w:rsidRPr="006F544A" w:rsidRDefault="00730DA7" w:rsidP="00730DA7">
      <w:pPr>
        <w:ind w:left="142"/>
        <w:jc w:val="both"/>
      </w:pPr>
      <w:r>
        <w:t>9</w:t>
      </w:r>
      <w:r w:rsidRPr="006F544A">
        <w:t>.</w:t>
      </w:r>
      <w:r>
        <w:t>5</w:t>
      </w:r>
      <w:r w:rsidRPr="006F544A">
        <w:t xml:space="preserve">.1. naprawił lub zobowiązał się do naprawienia szkody wyrządzonej przestępstwem, wykroczeniem lub swoim nieprawidłowym postępowaniem, w tym poprzez zadośćuczynienie pieniężne; </w:t>
      </w:r>
    </w:p>
    <w:p w14:paraId="2C16A6B6" w14:textId="720090F8" w:rsidR="00730DA7" w:rsidRPr="006F544A" w:rsidRDefault="00730DA7" w:rsidP="00730DA7">
      <w:pPr>
        <w:ind w:left="142"/>
        <w:jc w:val="both"/>
      </w:pPr>
      <w:r>
        <w:t>9</w:t>
      </w:r>
      <w:r w:rsidRPr="006F544A">
        <w:t>.</w:t>
      </w:r>
      <w:r>
        <w:t>5</w:t>
      </w:r>
      <w:r w:rsidRPr="006F544A">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C064EC8" w14:textId="67BA4689" w:rsidR="00730DA7" w:rsidRPr="006F544A" w:rsidRDefault="00730DA7" w:rsidP="00730DA7">
      <w:pPr>
        <w:ind w:left="142"/>
        <w:jc w:val="both"/>
      </w:pPr>
      <w:r>
        <w:t>9</w:t>
      </w:r>
      <w:r w:rsidRPr="006F544A">
        <w:t>.</w:t>
      </w:r>
      <w:r>
        <w:t>5</w:t>
      </w:r>
      <w:r w:rsidRPr="006F544A">
        <w:t xml:space="preserve">.3. podjął konkretne środki techniczne, organizacyjne i kadrowe, odpowiednie dla zapobiegania dalszym przestępstwom, wykroczeniom lub nieprawidłowemu postępowaniu, w szczególności: </w:t>
      </w:r>
    </w:p>
    <w:p w14:paraId="1909577A" w14:textId="3608EFEC" w:rsidR="00730DA7" w:rsidRPr="006F544A" w:rsidRDefault="00730DA7" w:rsidP="00730DA7">
      <w:pPr>
        <w:ind w:left="284"/>
        <w:jc w:val="both"/>
      </w:pPr>
      <w:r>
        <w:t>9</w:t>
      </w:r>
      <w:r w:rsidRPr="006F544A">
        <w:t>.</w:t>
      </w:r>
      <w:r>
        <w:t>5</w:t>
      </w:r>
      <w:r w:rsidRPr="006F544A">
        <w:t xml:space="preserve">.3.1. zerwał wszelkie powiązania z osobami lub podmiotami odpowiedzialnymi za nieprawidłowe postępowanie Wykonawcy, </w:t>
      </w:r>
    </w:p>
    <w:p w14:paraId="166DB0E0" w14:textId="72B1EDA1" w:rsidR="00730DA7" w:rsidRPr="006F544A" w:rsidRDefault="00730DA7" w:rsidP="00730DA7">
      <w:pPr>
        <w:ind w:left="284"/>
        <w:jc w:val="both"/>
      </w:pPr>
      <w:r>
        <w:t>9</w:t>
      </w:r>
      <w:r w:rsidRPr="006F544A">
        <w:t>.</w:t>
      </w:r>
      <w:r>
        <w:t>5</w:t>
      </w:r>
      <w:r w:rsidRPr="006F544A">
        <w:t xml:space="preserve">.3.2. zreorganizował personel, </w:t>
      </w:r>
    </w:p>
    <w:p w14:paraId="092734C8" w14:textId="436CDACB" w:rsidR="00730DA7" w:rsidRPr="006F544A" w:rsidRDefault="00730DA7" w:rsidP="00730DA7">
      <w:pPr>
        <w:ind w:left="284"/>
        <w:jc w:val="both"/>
      </w:pPr>
      <w:r>
        <w:t>9</w:t>
      </w:r>
      <w:r w:rsidRPr="006F544A">
        <w:t>.</w:t>
      </w:r>
      <w:r>
        <w:t>5</w:t>
      </w:r>
      <w:r w:rsidRPr="006F544A">
        <w:t xml:space="preserve">.3.3. wdrożył system sprawozdawczości i kontroli, </w:t>
      </w:r>
    </w:p>
    <w:p w14:paraId="402080FF" w14:textId="2D02AC1E" w:rsidR="00730DA7" w:rsidRPr="006F544A" w:rsidRDefault="00730DA7" w:rsidP="00730DA7">
      <w:pPr>
        <w:ind w:left="284"/>
        <w:jc w:val="both"/>
      </w:pPr>
      <w:r>
        <w:t>9</w:t>
      </w:r>
      <w:r w:rsidRPr="006F544A">
        <w:t>.</w:t>
      </w:r>
      <w:r>
        <w:t>5</w:t>
      </w:r>
      <w:r w:rsidRPr="006F544A">
        <w:t xml:space="preserve">.3.4. utworzył struktury audytu wewnętrznego do monitorowania przestrzegania przepisów, wewnętrznych regulacji lub standardów, </w:t>
      </w:r>
    </w:p>
    <w:p w14:paraId="3A019426" w14:textId="2E6371B1" w:rsidR="00730DA7" w:rsidRPr="006F544A" w:rsidRDefault="00730DA7" w:rsidP="00730DA7">
      <w:pPr>
        <w:ind w:left="284"/>
        <w:jc w:val="both"/>
      </w:pPr>
      <w:r>
        <w:t>9</w:t>
      </w:r>
      <w:r w:rsidRPr="006F544A">
        <w:t>.</w:t>
      </w:r>
      <w:r>
        <w:t>5</w:t>
      </w:r>
      <w:r w:rsidRPr="006F544A">
        <w:t xml:space="preserve">.3.5. wprowadził wewnętrzne regulacje dotyczące odpowiedzialności i odszkodowań za nieprzestrzeganie przepisów, wewnętrznych regulacji lub standardów. </w:t>
      </w:r>
    </w:p>
    <w:p w14:paraId="699D43A7" w14:textId="2B1E2975" w:rsidR="00730DA7" w:rsidRPr="006F544A" w:rsidRDefault="00730DA7" w:rsidP="00730DA7">
      <w:pPr>
        <w:jc w:val="both"/>
      </w:pPr>
      <w:r>
        <w:t>9</w:t>
      </w:r>
      <w:r w:rsidRPr="006F544A">
        <w:t>.</w:t>
      </w:r>
      <w:r>
        <w:t>6</w:t>
      </w:r>
      <w:r w:rsidRPr="006F544A">
        <w:t xml:space="preserve"> Zamawiający ocenia, czy podjęte przez Wykonawcę czynności, o których mowa w pkt 11.</w:t>
      </w:r>
      <w:r>
        <w:t>8</w:t>
      </w:r>
      <w:r w:rsidRPr="006F544A">
        <w:t xml:space="preserve"> SWZ są wystarczające do wykazania jego rzetelności, uwzględniając wagę i szczególne okoliczności czynu Wykonawcy. Jeżeli podjęte przez Wykonawcę czynności, o których mowa w pkt 11.</w:t>
      </w:r>
      <w:r>
        <w:t>8</w:t>
      </w:r>
      <w:r w:rsidRPr="006F544A">
        <w:t xml:space="preserve"> SWZ nie są wystarczające do wykazania jego rzetelności, Zamawiający wykluczy Wykonawcę. </w:t>
      </w:r>
    </w:p>
    <w:p w14:paraId="422D8FCB" w14:textId="5139534E" w:rsidR="00730DA7" w:rsidRPr="00DC260C" w:rsidRDefault="00730DA7" w:rsidP="006C739A">
      <w:pPr>
        <w:jc w:val="both"/>
      </w:pPr>
    </w:p>
    <w:p w14:paraId="37D38D93" w14:textId="6D6B354F" w:rsidR="006F544A" w:rsidRPr="00DC260C" w:rsidRDefault="006F544A" w:rsidP="006C739A">
      <w:pPr>
        <w:jc w:val="both"/>
      </w:pPr>
      <w:r w:rsidRPr="00DC260C">
        <w:rPr>
          <w:b/>
          <w:bCs/>
        </w:rPr>
        <w:t>10. INFORMACJA O WARUNKACH UDZIAŁU W POSTĘPOWANIU O UDZIELENIE ZAMÓWIENIA</w:t>
      </w:r>
    </w:p>
    <w:p w14:paraId="49EB0111" w14:textId="77777777" w:rsidR="006F544A" w:rsidRPr="00DC260C" w:rsidRDefault="006F544A" w:rsidP="006C739A">
      <w:pPr>
        <w:jc w:val="both"/>
      </w:pPr>
      <w:r w:rsidRPr="00DC260C">
        <w:t xml:space="preserve">10.1. O udzielenie zamówienia mogą ubiegać się Wykonawcy, którzy spełniają następujące warunki udziału w postępowaniu dotyczące: </w:t>
      </w:r>
    </w:p>
    <w:p w14:paraId="5794B9A6" w14:textId="56190D95" w:rsidR="006F544A" w:rsidRPr="00DC260C" w:rsidRDefault="006F544A" w:rsidP="0069715A">
      <w:pPr>
        <w:ind w:left="142"/>
        <w:jc w:val="both"/>
        <w:rPr>
          <w:b/>
          <w:bCs/>
        </w:rPr>
      </w:pPr>
      <w:r w:rsidRPr="00DC260C">
        <w:t xml:space="preserve">10.1.1. </w:t>
      </w:r>
      <w:r w:rsidRPr="00DC260C">
        <w:rPr>
          <w:b/>
          <w:bCs/>
        </w:rPr>
        <w:t xml:space="preserve">zdolności do występowania w obrocie gospodarczym </w:t>
      </w:r>
    </w:p>
    <w:p w14:paraId="7FA2F24A" w14:textId="77777777" w:rsidR="006F544A" w:rsidRPr="00B424BE" w:rsidRDefault="006F544A" w:rsidP="0069715A">
      <w:pPr>
        <w:ind w:left="142"/>
        <w:jc w:val="both"/>
        <w:rPr>
          <w:i/>
          <w:iCs/>
        </w:rPr>
      </w:pPr>
      <w:bookmarkStart w:id="2" w:name="_Hlk76112762"/>
      <w:r w:rsidRPr="00DC260C">
        <w:rPr>
          <w:i/>
          <w:iCs/>
        </w:rPr>
        <w:t>Zamawiający nie precyzuje w tym zakresie żadnych wymagań, których spełnianie Wykonawca zobowiązany jest wykazać w sposób szczególny.</w:t>
      </w:r>
      <w:r w:rsidRPr="00B424BE">
        <w:rPr>
          <w:i/>
          <w:iCs/>
        </w:rPr>
        <w:t xml:space="preserve"> </w:t>
      </w:r>
    </w:p>
    <w:bookmarkEnd w:id="2"/>
    <w:p w14:paraId="14790156" w14:textId="1F5E7FE9" w:rsidR="006F544A" w:rsidRDefault="006F544A" w:rsidP="0069715A">
      <w:pPr>
        <w:ind w:left="142"/>
        <w:jc w:val="both"/>
        <w:rPr>
          <w:b/>
          <w:bCs/>
        </w:rPr>
      </w:pPr>
      <w:r w:rsidRPr="006F544A">
        <w:lastRenderedPageBreak/>
        <w:t xml:space="preserve">10.1.2. </w:t>
      </w:r>
      <w:r w:rsidRPr="006F544A">
        <w:rPr>
          <w:b/>
          <w:bCs/>
        </w:rPr>
        <w:t xml:space="preserve">uprawnień do prowadzenia określonej działalności gospodarczej lub zawodowej, o ile wynika to z odrębnych przepisów: </w:t>
      </w:r>
    </w:p>
    <w:p w14:paraId="1F7FBB89" w14:textId="2A34B633" w:rsidR="00DC260C" w:rsidRPr="00DC260C" w:rsidRDefault="00DC260C" w:rsidP="003A7A24">
      <w:pPr>
        <w:pStyle w:val="B"/>
        <w:spacing w:before="0" w:line="240" w:lineRule="auto"/>
        <w:ind w:left="284"/>
        <w:jc w:val="left"/>
        <w:rPr>
          <w:rStyle w:val="h2"/>
          <w:rFonts w:asciiTheme="minorHAnsi" w:hAnsiTheme="minorHAnsi" w:cs="Arial"/>
          <w:sz w:val="22"/>
          <w:szCs w:val="22"/>
          <w:lang w:val="pl-PL"/>
        </w:rPr>
      </w:pPr>
      <w:r w:rsidRPr="00DC260C">
        <w:rPr>
          <w:rStyle w:val="h2"/>
          <w:rFonts w:asciiTheme="minorHAnsi" w:hAnsiTheme="minorHAnsi" w:cs="Arial"/>
          <w:sz w:val="22"/>
          <w:szCs w:val="22"/>
          <w:lang w:val="pl-PL"/>
        </w:rPr>
        <w:t>Warunek zostanie spełniony, jeżeli wykonawca wykaże , że</w:t>
      </w:r>
      <w:r>
        <w:rPr>
          <w:rStyle w:val="h2"/>
          <w:rFonts w:asciiTheme="minorHAnsi" w:hAnsiTheme="minorHAnsi" w:cs="Arial"/>
          <w:sz w:val="22"/>
          <w:szCs w:val="22"/>
          <w:lang w:val="pl-PL"/>
        </w:rPr>
        <w:t xml:space="preserve"> posiada :</w:t>
      </w:r>
    </w:p>
    <w:p w14:paraId="5CBC81FB" w14:textId="143929E1" w:rsidR="00DC260C" w:rsidRDefault="00DC260C" w:rsidP="003A7A24">
      <w:pPr>
        <w:pStyle w:val="B"/>
        <w:numPr>
          <w:ilvl w:val="0"/>
          <w:numId w:val="8"/>
        </w:numPr>
        <w:spacing w:before="0" w:line="240" w:lineRule="auto"/>
        <w:ind w:left="284" w:firstLine="0"/>
        <w:jc w:val="left"/>
        <w:rPr>
          <w:rStyle w:val="h2"/>
          <w:rFonts w:asciiTheme="minorHAnsi" w:hAnsiTheme="minorHAnsi" w:cs="Arial"/>
          <w:sz w:val="22"/>
          <w:szCs w:val="22"/>
          <w:lang w:val="pl-PL"/>
        </w:rPr>
      </w:pPr>
      <w:r w:rsidRPr="00DC260C">
        <w:rPr>
          <w:rStyle w:val="h2"/>
          <w:rFonts w:asciiTheme="minorHAnsi" w:hAnsiTheme="minorHAnsi" w:cs="Arial"/>
          <w:sz w:val="22"/>
          <w:szCs w:val="22"/>
          <w:lang w:val="pl-PL"/>
        </w:rPr>
        <w:t>zezwolenie Komisji Nadzoru Finansowego na utworzenie banku zgodnie z ustawą Prawo bankowe z dnia 29 sierpnia 1997r. (tj. Dz. U. z 2020r., poz. 1896 ze zm),</w:t>
      </w:r>
    </w:p>
    <w:p w14:paraId="0A4087D6" w14:textId="464657D8" w:rsidR="003A7A24" w:rsidRDefault="00DC260C" w:rsidP="003A7A24">
      <w:pPr>
        <w:pStyle w:val="B"/>
        <w:numPr>
          <w:ilvl w:val="0"/>
          <w:numId w:val="8"/>
        </w:numPr>
        <w:spacing w:before="0" w:line="240" w:lineRule="auto"/>
        <w:ind w:left="284" w:firstLine="0"/>
        <w:jc w:val="left"/>
        <w:rPr>
          <w:rStyle w:val="h2"/>
          <w:rFonts w:asciiTheme="minorHAnsi" w:hAnsiTheme="minorHAnsi" w:cs="Arial"/>
          <w:sz w:val="22"/>
          <w:szCs w:val="22"/>
          <w:lang w:val="pl-PL"/>
        </w:rPr>
      </w:pPr>
      <w:r w:rsidRPr="00DC260C">
        <w:rPr>
          <w:rStyle w:val="h2"/>
          <w:rFonts w:asciiTheme="minorHAnsi" w:hAnsiTheme="minorHAnsi" w:cs="Arial"/>
          <w:sz w:val="22"/>
          <w:szCs w:val="22"/>
          <w:lang w:val="pl-PL"/>
        </w:rPr>
        <w:t>uprawnienia do prowadzenia działalności bankowej w rozumieniu ustawy Prawo bankowe z dnia 29 sierpnia 1997r. (tj. Dz. U. z 2020r., poz. 1896 ze zm).</w:t>
      </w:r>
    </w:p>
    <w:p w14:paraId="13A4C8D2" w14:textId="77777777" w:rsidR="003A7A24" w:rsidRPr="003A7A24" w:rsidRDefault="003A7A24" w:rsidP="003A7A24">
      <w:pPr>
        <w:pStyle w:val="B"/>
        <w:spacing w:before="0" w:line="240" w:lineRule="auto"/>
        <w:ind w:left="284"/>
        <w:jc w:val="left"/>
        <w:rPr>
          <w:rFonts w:asciiTheme="minorHAnsi" w:hAnsiTheme="minorHAnsi" w:cs="Arial"/>
          <w:sz w:val="22"/>
          <w:szCs w:val="22"/>
          <w:lang w:val="pl-PL"/>
        </w:rPr>
      </w:pPr>
    </w:p>
    <w:p w14:paraId="272E2094" w14:textId="7F736D99" w:rsidR="00DC260C" w:rsidRPr="003A7A24" w:rsidRDefault="00DC260C" w:rsidP="003A7A24">
      <w:pPr>
        <w:autoSpaceDE w:val="0"/>
        <w:autoSpaceDN w:val="0"/>
        <w:adjustRightInd w:val="0"/>
        <w:rPr>
          <w:rFonts w:cs="CIDFont+F8"/>
          <w:i/>
        </w:rPr>
      </w:pPr>
      <w:r w:rsidRPr="003A7A24">
        <w:rPr>
          <w:rFonts w:cs="CIDFont+F8"/>
          <w:i/>
        </w:rPr>
        <w:t>W przypadku banków zagranicznych w rozumieniu ustawy Prawo bankowe należy przedstawić odpowiedni dokument z kraju siedziby banku, potwierdzający prawo do prowadzenia działalności bankowej oraz zezwolenie Komisji Nadzoru Finansowego na prowadzenie działalności na terytorium Rzeczypospolitej Polskiej w formie oddziału.</w:t>
      </w:r>
    </w:p>
    <w:p w14:paraId="1268D57A" w14:textId="0C1F26F4" w:rsidR="00DC260C" w:rsidRPr="003A7A24" w:rsidRDefault="00DC260C" w:rsidP="00DC260C">
      <w:pPr>
        <w:autoSpaceDE w:val="0"/>
        <w:autoSpaceDN w:val="0"/>
        <w:adjustRightInd w:val="0"/>
        <w:rPr>
          <w:rFonts w:cs="CIDFont+F8"/>
          <w:i/>
        </w:rPr>
      </w:pPr>
      <w:r w:rsidRPr="003A7A24">
        <w:rPr>
          <w:rFonts w:cs="CIDFont+F8"/>
          <w:i/>
        </w:rPr>
        <w:t>W przypadku wykonawców wspólnie ubiegających się o udzielenie zamówienia w/w warunek udziału w postępowaniu musi spełniać każdy z Wykonawców, który rzeczywiście będzie świadczył usługi bankowe.</w:t>
      </w:r>
    </w:p>
    <w:p w14:paraId="7FBF8054" w14:textId="45B6D727" w:rsidR="006F544A" w:rsidRPr="006F544A" w:rsidRDefault="006F544A" w:rsidP="0069715A">
      <w:pPr>
        <w:ind w:left="142"/>
        <w:jc w:val="both"/>
      </w:pPr>
      <w:r w:rsidRPr="006F544A">
        <w:t xml:space="preserve">10.1.3. </w:t>
      </w:r>
      <w:r w:rsidRPr="006F544A">
        <w:rPr>
          <w:b/>
          <w:bCs/>
        </w:rPr>
        <w:t xml:space="preserve">sytuacji ekonomicznej lub finansowej: </w:t>
      </w:r>
    </w:p>
    <w:p w14:paraId="70AB04CF" w14:textId="77777777" w:rsidR="006F544A" w:rsidRPr="00B424BE" w:rsidRDefault="006F544A" w:rsidP="0069715A">
      <w:pPr>
        <w:ind w:left="142"/>
        <w:jc w:val="both"/>
        <w:rPr>
          <w:i/>
          <w:iCs/>
        </w:rPr>
      </w:pPr>
      <w:r w:rsidRPr="00B424BE">
        <w:rPr>
          <w:i/>
          <w:iCs/>
        </w:rPr>
        <w:t xml:space="preserve">Zamawiający nie precyzuje w tym zakresie żadnych wymagań, których spełnianie Wykonawca zobowiązany jest wykazać w sposób szczególny. </w:t>
      </w:r>
    </w:p>
    <w:p w14:paraId="6BE4616C" w14:textId="0DF647D4" w:rsidR="006F544A" w:rsidRDefault="006F544A" w:rsidP="0069715A">
      <w:pPr>
        <w:ind w:left="142"/>
        <w:jc w:val="both"/>
        <w:rPr>
          <w:b/>
          <w:bCs/>
        </w:rPr>
      </w:pPr>
      <w:r w:rsidRPr="005603C1">
        <w:t xml:space="preserve">10.1.4. </w:t>
      </w:r>
      <w:r w:rsidRPr="005603C1">
        <w:rPr>
          <w:b/>
          <w:bCs/>
        </w:rPr>
        <w:t>zdolności technicznej lub zawodowej</w:t>
      </w:r>
      <w:r w:rsidRPr="00D07BF7">
        <w:rPr>
          <w:b/>
          <w:bCs/>
        </w:rPr>
        <w:t>:</w:t>
      </w:r>
      <w:r w:rsidRPr="005603C1">
        <w:rPr>
          <w:b/>
          <w:bCs/>
        </w:rPr>
        <w:t xml:space="preserve"> </w:t>
      </w:r>
    </w:p>
    <w:p w14:paraId="03E800A8" w14:textId="0DA7731C" w:rsidR="000A33F0" w:rsidRPr="003A7A24" w:rsidRDefault="00167835" w:rsidP="003A7A24">
      <w:pPr>
        <w:pStyle w:val="Akapitzlist"/>
        <w:numPr>
          <w:ilvl w:val="0"/>
          <w:numId w:val="10"/>
        </w:numPr>
        <w:jc w:val="both"/>
        <w:rPr>
          <w:rFonts w:eastAsia="CIDFont+F2" w:cstheme="minorHAnsi"/>
        </w:rPr>
      </w:pPr>
      <w:r w:rsidRPr="003A7A24">
        <w:rPr>
          <w:rFonts w:cstheme="minorHAnsi"/>
        </w:rPr>
        <w:t xml:space="preserve">Warunek zdolności zawodowej zostanie uznany za spełniony, jeżeli Wykonawca wykaże, że </w:t>
      </w:r>
      <w:r w:rsidR="000A33F0" w:rsidRPr="003A7A24">
        <w:rPr>
          <w:rFonts w:eastAsia="CIDFont+F2" w:cstheme="minorHAnsi"/>
        </w:rPr>
        <w:t>w okresie ostatnich trzech lat przed upływem terminu składania ofert, a jeżeli okres prowadzenia działalności jest krótszy - w tym okresie wykonał co najmniej 2 usługi, polegające na prowadzeniu obsługi bankowej budżetu jednostki samorządu terytorialnego, której wielkość rocznych dochodów w okresie obsługi wynosiła co najmniej 130 000 000 PLN, każda</w:t>
      </w:r>
      <w:r w:rsidR="0050338A">
        <w:rPr>
          <w:rFonts w:eastAsia="CIDFont+F2" w:cstheme="minorHAnsi"/>
        </w:rPr>
        <w:t>.</w:t>
      </w:r>
    </w:p>
    <w:p w14:paraId="108D4BA5" w14:textId="77777777" w:rsidR="003A7A24" w:rsidRPr="003A7A24" w:rsidRDefault="000A33F0" w:rsidP="003A7A24">
      <w:pPr>
        <w:autoSpaceDE w:val="0"/>
        <w:autoSpaceDN w:val="0"/>
        <w:adjustRightInd w:val="0"/>
        <w:spacing w:after="0"/>
        <w:jc w:val="both"/>
        <w:rPr>
          <w:rFonts w:eastAsia="CIDFont+F2" w:cstheme="minorHAnsi"/>
          <w:i/>
        </w:rPr>
      </w:pPr>
      <w:r w:rsidRPr="003A7A24">
        <w:rPr>
          <w:rFonts w:eastAsia="CIDFont+F2" w:cstheme="minorHAnsi"/>
          <w:i/>
        </w:rPr>
        <w:t xml:space="preserve">W przypadku Wykonawców ubiegających się wspólnie o udzielenie zamówienia, wymagany warunek może być spełniony łącznie przez Wykonawców. </w:t>
      </w:r>
    </w:p>
    <w:p w14:paraId="766DF1BD" w14:textId="6238542E" w:rsidR="000A33F0" w:rsidRPr="003A7A24" w:rsidRDefault="000A33F0" w:rsidP="003A7A24">
      <w:pPr>
        <w:autoSpaceDE w:val="0"/>
        <w:autoSpaceDN w:val="0"/>
        <w:adjustRightInd w:val="0"/>
        <w:spacing w:after="0"/>
        <w:jc w:val="both"/>
        <w:rPr>
          <w:rStyle w:val="h2"/>
          <w:rFonts w:cstheme="minorHAnsi"/>
          <w:i/>
        </w:rPr>
      </w:pPr>
      <w:r w:rsidRPr="003A7A24">
        <w:rPr>
          <w:rFonts w:eastAsia="CIDFont+F2" w:cstheme="minorHAnsi"/>
          <w:i/>
        </w:rPr>
        <w:t>Zamawiający nie precyzuje szczególnego</w:t>
      </w:r>
      <w:r w:rsidR="003A7A24" w:rsidRPr="003A7A24">
        <w:rPr>
          <w:rFonts w:eastAsia="CIDFont+F2" w:cstheme="minorHAnsi"/>
          <w:i/>
        </w:rPr>
        <w:t xml:space="preserve"> sposobu spełniania warunku przez Wykonawców ubiegających się wspólnie o udzielenie zamówienia.</w:t>
      </w:r>
    </w:p>
    <w:p w14:paraId="72DFCF27" w14:textId="77777777" w:rsidR="000A33F0" w:rsidRPr="003A7A24" w:rsidRDefault="000A33F0" w:rsidP="000A33F0">
      <w:pPr>
        <w:autoSpaceDE w:val="0"/>
        <w:autoSpaceDN w:val="0"/>
        <w:adjustRightInd w:val="0"/>
        <w:jc w:val="both"/>
        <w:rPr>
          <w:rFonts w:cs="CIDFont+F2"/>
          <w:i/>
        </w:rPr>
      </w:pPr>
    </w:p>
    <w:p w14:paraId="7B214591" w14:textId="3839CE81" w:rsidR="000A33F0" w:rsidRPr="003A7A24" w:rsidRDefault="003A7A24" w:rsidP="000A33F0">
      <w:pPr>
        <w:pStyle w:val="Akapitzlist"/>
        <w:numPr>
          <w:ilvl w:val="0"/>
          <w:numId w:val="10"/>
        </w:numPr>
        <w:autoSpaceDE w:val="0"/>
        <w:autoSpaceDN w:val="0"/>
        <w:adjustRightInd w:val="0"/>
        <w:rPr>
          <w:rFonts w:eastAsia="CIDFont+F2" w:cs="CIDFont+F2"/>
        </w:rPr>
      </w:pPr>
      <w:r w:rsidRPr="003A7A24">
        <w:rPr>
          <w:rFonts w:eastAsia="CIDFont+F2" w:cs="CIDFont+F2"/>
        </w:rPr>
        <w:t xml:space="preserve">Warunek zdolności technicznej zostanie uznany za spełniony, </w:t>
      </w:r>
      <w:r w:rsidR="000A33F0" w:rsidRPr="003A7A24">
        <w:rPr>
          <w:rFonts w:eastAsia="CIDFont+F2" w:cs="CIDFont+F2"/>
        </w:rPr>
        <w:t>jeżeli</w:t>
      </w:r>
      <w:r w:rsidRPr="003A7A24">
        <w:rPr>
          <w:rFonts w:eastAsia="CIDFont+F2" w:cs="CIDFont+F2"/>
        </w:rPr>
        <w:t xml:space="preserve"> Wykonawca </w:t>
      </w:r>
      <w:r w:rsidR="000A33F0" w:rsidRPr="003A7A24">
        <w:rPr>
          <w:rFonts w:eastAsia="CIDFont+F2" w:cs="CIDFont+F2"/>
        </w:rPr>
        <w:t>wykaże, że dysponuje przynajmniej jednym oddziałem lub filią banku zlokalizowanym na terenie Gminy</w:t>
      </w:r>
      <w:r w:rsidRPr="003A7A24">
        <w:rPr>
          <w:rFonts w:eastAsia="CIDFont+F2" w:cs="CIDFont+F2"/>
        </w:rPr>
        <w:t xml:space="preserve"> </w:t>
      </w:r>
      <w:r w:rsidR="000A33F0" w:rsidRPr="003A7A24">
        <w:rPr>
          <w:rFonts w:eastAsia="CIDFont+F2" w:cs="CIDFont+F2"/>
        </w:rPr>
        <w:t>Miasto Reda.</w:t>
      </w:r>
    </w:p>
    <w:p w14:paraId="38786342" w14:textId="31F10327" w:rsidR="000A33F0" w:rsidRPr="003A7A24" w:rsidRDefault="000A33F0" w:rsidP="003A7A24">
      <w:pPr>
        <w:autoSpaceDE w:val="0"/>
        <w:autoSpaceDN w:val="0"/>
        <w:adjustRightInd w:val="0"/>
        <w:rPr>
          <w:rFonts w:eastAsia="CIDFont+F2" w:cs="CIDFont+F8"/>
          <w:i/>
          <w:iCs/>
        </w:rPr>
      </w:pPr>
      <w:r w:rsidRPr="003A7A24">
        <w:rPr>
          <w:rFonts w:eastAsia="CIDFont+F2" w:cs="CIDFont+F8"/>
          <w:i/>
          <w:iCs/>
        </w:rPr>
        <w:t>W przypadku Wykonawców ubiegających się wspólnie o udzielenie zamówienia, wymagany warunek musi być spełniony przez jednego Wykonawcę</w:t>
      </w:r>
      <w:r w:rsidR="003A7A24">
        <w:rPr>
          <w:rFonts w:eastAsia="CIDFont+F2" w:cs="CIDFont+F8"/>
          <w:i/>
          <w:iCs/>
        </w:rPr>
        <w:t>.</w:t>
      </w:r>
    </w:p>
    <w:p w14:paraId="04014584" w14:textId="69C8843E" w:rsidR="00777793" w:rsidRPr="00723500" w:rsidRDefault="00777793" w:rsidP="003A7A24">
      <w:pPr>
        <w:pStyle w:val="Akapitzlist"/>
        <w:numPr>
          <w:ilvl w:val="1"/>
          <w:numId w:val="11"/>
        </w:numPr>
        <w:tabs>
          <w:tab w:val="left" w:pos="426"/>
        </w:tabs>
        <w:ind w:left="0" w:firstLine="0"/>
        <w:jc w:val="both"/>
      </w:pPr>
      <w:r w:rsidRPr="003A7A24">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723500">
        <w:t>zamówienia.</w:t>
      </w:r>
    </w:p>
    <w:p w14:paraId="61E4C49A" w14:textId="44C3A5BD" w:rsidR="006F544A" w:rsidRPr="00C36FB4" w:rsidRDefault="006F544A" w:rsidP="006C739A">
      <w:pPr>
        <w:jc w:val="both"/>
      </w:pPr>
      <w:r w:rsidRPr="00723500">
        <w:rPr>
          <w:b/>
          <w:bCs/>
        </w:rPr>
        <w:lastRenderedPageBreak/>
        <w:t>11. INFORMACJA O PODMIOTOWYCH ŚRODKACH DOWODOWYCH ŻĄDANYCH W CELU POTWIERDZENIA SPEŁNIANIA WARUNKÓW UDZIAŁU W POSTĘPOWANIU ORAZ WYKAZANIA PODSTAW WYKLUCZENIA</w:t>
      </w:r>
      <w:r w:rsidR="00B70B4F" w:rsidRPr="00723500">
        <w:rPr>
          <w:b/>
          <w:bCs/>
        </w:rPr>
        <w:t>.</w:t>
      </w:r>
    </w:p>
    <w:p w14:paraId="2057351E" w14:textId="77777777" w:rsidR="006F544A" w:rsidRPr="006F544A" w:rsidRDefault="006F544A" w:rsidP="006C739A">
      <w:pPr>
        <w:jc w:val="both"/>
      </w:pPr>
      <w:r w:rsidRPr="006F544A">
        <w:t xml:space="preserve">11.1. Zamawiający żąda podmiotowych środków dowodowych na potwierdzenie: </w:t>
      </w:r>
    </w:p>
    <w:p w14:paraId="069A5C68" w14:textId="37E85230" w:rsidR="006F544A" w:rsidRPr="006F544A" w:rsidRDefault="006F544A" w:rsidP="003E65E2">
      <w:pPr>
        <w:ind w:left="142"/>
        <w:jc w:val="both"/>
      </w:pPr>
      <w:r w:rsidRPr="006F544A">
        <w:t xml:space="preserve">11.1.1. braku podstaw wykluczenia, </w:t>
      </w:r>
    </w:p>
    <w:p w14:paraId="6AD7BB06" w14:textId="77777777" w:rsidR="006F544A" w:rsidRPr="006F544A" w:rsidRDefault="006F544A" w:rsidP="003E65E2">
      <w:pPr>
        <w:ind w:left="142"/>
        <w:jc w:val="both"/>
      </w:pPr>
      <w:r w:rsidRPr="006F544A">
        <w:t xml:space="preserve">11.1.2. spełniania warunków udziału w postępowaniu. </w:t>
      </w:r>
    </w:p>
    <w:p w14:paraId="712ECCB0" w14:textId="77777777" w:rsidR="006F544A" w:rsidRPr="006F544A" w:rsidRDefault="006F544A" w:rsidP="006C739A">
      <w:pPr>
        <w:jc w:val="both"/>
      </w:pPr>
      <w:r w:rsidRPr="006F544A">
        <w:t xml:space="preserve">11.2. Oświadczenie, o którym mowa w art. 125 ust. 1 ustawy Pzp nie jest podmiotowym środkiem dowodowym i stanowi tymczasowy dowód potwierdzający brak podstaw wykluczenia i spełnianie warunków udziału w postępowaniu na dzień składania ofert. </w:t>
      </w:r>
    </w:p>
    <w:p w14:paraId="2B6F715A" w14:textId="4EE79428" w:rsidR="006F544A" w:rsidRPr="006F544A" w:rsidRDefault="006F544A" w:rsidP="006C739A">
      <w:pPr>
        <w:jc w:val="both"/>
      </w:pPr>
      <w:r w:rsidRPr="006F544A">
        <w:t xml:space="preserve">Do oferty Wykonawca zobowiązany jest dołączyć ww. oświadczenie o spełnianiu warunków udziału w postępowaniu – zgodnie z </w:t>
      </w:r>
      <w:r w:rsidRPr="00457B4E">
        <w:rPr>
          <w:b/>
          <w:bCs/>
        </w:rPr>
        <w:t>Załącznikiem nr 3a do SWZ</w:t>
      </w:r>
      <w:r w:rsidR="00D96069">
        <w:rPr>
          <w:b/>
          <w:bCs/>
        </w:rPr>
        <w:t xml:space="preserve"> </w:t>
      </w:r>
      <w:r w:rsidRPr="006F544A">
        <w:t xml:space="preserve">oraz o braku podstaw do wykluczenia z postępowania – zgodnie z </w:t>
      </w:r>
      <w:r w:rsidRPr="006F544A">
        <w:rPr>
          <w:b/>
          <w:bCs/>
        </w:rPr>
        <w:t>Załącznikiem nr 4a do SWZ</w:t>
      </w:r>
      <w:r w:rsidR="00B70B4F">
        <w:rPr>
          <w:b/>
          <w:bCs/>
        </w:rPr>
        <w:t>.</w:t>
      </w:r>
    </w:p>
    <w:p w14:paraId="6D5C5572" w14:textId="77777777" w:rsidR="006F544A" w:rsidRPr="000D5AC8" w:rsidRDefault="006F544A" w:rsidP="006C739A">
      <w:pPr>
        <w:jc w:val="both"/>
        <w:rPr>
          <w:b/>
          <w:bCs/>
        </w:rPr>
      </w:pPr>
      <w:r w:rsidRPr="006F544A">
        <w:t xml:space="preserve">11.3. Zamawiający wzywa Wykonawcę, którego oferta została najwyżej oceniona, do złożenia w wyznaczonym terminie, nie krótszym niż </w:t>
      </w:r>
      <w:r w:rsidRPr="008D4E03">
        <w:rPr>
          <w:b/>
          <w:bCs/>
        </w:rPr>
        <w:t>5 dni</w:t>
      </w:r>
      <w:r w:rsidRPr="006F544A">
        <w:t xml:space="preserve"> od dnia wezwania, </w:t>
      </w:r>
      <w:r w:rsidRPr="000D5AC8">
        <w:rPr>
          <w:b/>
          <w:bCs/>
        </w:rPr>
        <w:t xml:space="preserve">podmiotowych środków dowodowych, aktualnych na dzień ich złożenia. </w:t>
      </w:r>
    </w:p>
    <w:p w14:paraId="0A46E8C2" w14:textId="77777777" w:rsidR="006F544A" w:rsidRPr="000D5AC8" w:rsidRDefault="006F544A" w:rsidP="006C739A">
      <w:pPr>
        <w:jc w:val="both"/>
        <w:rPr>
          <w:u w:val="single"/>
        </w:rPr>
      </w:pPr>
      <w:r w:rsidRPr="006F544A">
        <w:t xml:space="preserve">11.4. </w:t>
      </w:r>
      <w:r w:rsidRPr="000D5AC8">
        <w:rPr>
          <w:b/>
          <w:bCs/>
          <w:u w:val="single"/>
        </w:rPr>
        <w:t xml:space="preserve">Podmiotowe środki dowodowe wymagane od Wykonawcy obejmują: </w:t>
      </w:r>
    </w:p>
    <w:p w14:paraId="5D5C1525" w14:textId="6E3ADE0B" w:rsidR="006F544A" w:rsidRPr="006F544A" w:rsidRDefault="006F544A" w:rsidP="006C739A">
      <w:pPr>
        <w:jc w:val="both"/>
      </w:pPr>
      <w:r w:rsidRPr="006F544A">
        <w:t xml:space="preserve">11.4.1. </w:t>
      </w:r>
      <w:r w:rsidRPr="006F544A">
        <w:rPr>
          <w:b/>
          <w:bCs/>
        </w:rPr>
        <w:t xml:space="preserve">Oświadczenie </w:t>
      </w:r>
      <w:r w:rsidRPr="00457B4E">
        <w:rPr>
          <w:b/>
          <w:bCs/>
        </w:rPr>
        <w:t>Wykonawcy</w:t>
      </w:r>
      <w:r w:rsidR="00D96069" w:rsidRPr="00457B4E">
        <w:rPr>
          <w:b/>
          <w:bCs/>
        </w:rPr>
        <w:t xml:space="preserve"> </w:t>
      </w:r>
      <w:r w:rsidR="007B7372" w:rsidRPr="00457B4E">
        <w:rPr>
          <w:b/>
          <w:bCs/>
        </w:rPr>
        <w:t>(</w:t>
      </w:r>
      <w:r w:rsidR="00D96069" w:rsidRPr="00457B4E">
        <w:rPr>
          <w:b/>
          <w:bCs/>
        </w:rPr>
        <w:t>Załącznik nr 5 do SWZ</w:t>
      </w:r>
      <w:r w:rsidR="00D96069" w:rsidRPr="00457B4E">
        <w:t>)</w:t>
      </w:r>
      <w:r w:rsidR="001675CD" w:rsidRPr="00457B4E">
        <w:t xml:space="preserve"> </w:t>
      </w:r>
      <w:r w:rsidRPr="00457B4E">
        <w:t>o aktualności informacji zawartych w oświadczeniu, o którym mowa w art. 125 ust. 1 ustawy Pzp, w zakresie podstaw wykluczenia z postępowania wskazanych przez Zamawiającego, o których mowa w</w:t>
      </w:r>
      <w:r w:rsidRPr="006F544A">
        <w:t xml:space="preserve">: </w:t>
      </w:r>
    </w:p>
    <w:p w14:paraId="30A40EE6" w14:textId="77777777" w:rsidR="006F544A" w:rsidRPr="006F544A" w:rsidRDefault="006F544A" w:rsidP="00DA0223">
      <w:pPr>
        <w:ind w:left="142"/>
        <w:jc w:val="both"/>
      </w:pPr>
      <w:r w:rsidRPr="006F544A">
        <w:t xml:space="preserve">11.4.1.1. art. 108 ust. 1 pkt 3 ustawy Pzp, </w:t>
      </w:r>
    </w:p>
    <w:p w14:paraId="20DC5AF5" w14:textId="77777777" w:rsidR="006F544A" w:rsidRPr="006F544A" w:rsidRDefault="006F544A" w:rsidP="00DA0223">
      <w:pPr>
        <w:ind w:left="142"/>
        <w:jc w:val="both"/>
      </w:pPr>
      <w:r w:rsidRPr="006F544A">
        <w:t xml:space="preserve">11.4.1.2. art. 108 ust.1 pkt 4 ustawy Pzp, dotyczących orzeczenia zakazu ubiegania się o zamówienie publiczne tytułem środka zapobiegawczego, </w:t>
      </w:r>
    </w:p>
    <w:p w14:paraId="409A34D5" w14:textId="77777777" w:rsidR="006F544A" w:rsidRPr="006F544A" w:rsidRDefault="006F544A" w:rsidP="00DA0223">
      <w:pPr>
        <w:ind w:left="142"/>
        <w:jc w:val="both"/>
      </w:pPr>
      <w:r w:rsidRPr="006F544A">
        <w:t xml:space="preserve">11.4.1.3. art. 108 ust. 1 pkt 5 ustawy Pzp dotyczących zawarcia z innymi Wykonawcami porozumienia mającego na celu zakłócenie konkurencji, </w:t>
      </w:r>
    </w:p>
    <w:p w14:paraId="222E6410" w14:textId="26846EE9" w:rsidR="001675CD" w:rsidRPr="006507F1" w:rsidRDefault="006F544A" w:rsidP="00965AA6">
      <w:pPr>
        <w:ind w:left="142"/>
        <w:jc w:val="both"/>
        <w:rPr>
          <w:rStyle w:val="h2"/>
          <w:b/>
          <w:bCs/>
        </w:rPr>
      </w:pPr>
      <w:r w:rsidRPr="006F544A">
        <w:t xml:space="preserve">11.4.1.4. art. 108 ust. 1 pkt 6 </w:t>
      </w:r>
      <w:r w:rsidRPr="006507F1">
        <w:t xml:space="preserve">ustawy Pzp </w:t>
      </w:r>
      <w:r w:rsidRPr="006507F1">
        <w:rPr>
          <w:b/>
          <w:bCs/>
        </w:rPr>
        <w:t xml:space="preserve">. </w:t>
      </w:r>
    </w:p>
    <w:p w14:paraId="02C1E179" w14:textId="68262C45" w:rsidR="00723500" w:rsidRPr="00723500" w:rsidRDefault="00437F27" w:rsidP="00723500">
      <w:pPr>
        <w:pStyle w:val="B"/>
        <w:spacing w:before="0" w:line="240" w:lineRule="auto"/>
        <w:ind w:left="0"/>
        <w:jc w:val="left"/>
        <w:rPr>
          <w:rFonts w:asciiTheme="minorHAnsi" w:hAnsiTheme="minorHAnsi" w:cstheme="minorHAnsi"/>
          <w:sz w:val="22"/>
          <w:szCs w:val="22"/>
          <w:lang w:val="pl-PL"/>
        </w:rPr>
      </w:pPr>
      <w:r w:rsidRPr="00723500">
        <w:rPr>
          <w:rStyle w:val="h2"/>
          <w:rFonts w:asciiTheme="minorHAnsi" w:hAnsiTheme="minorHAnsi" w:cstheme="minorHAnsi"/>
          <w:sz w:val="22"/>
          <w:szCs w:val="22"/>
        </w:rPr>
        <w:t>11.4.</w:t>
      </w:r>
      <w:r w:rsidR="00965AA6" w:rsidRPr="00723500">
        <w:rPr>
          <w:rStyle w:val="h2"/>
          <w:rFonts w:asciiTheme="minorHAnsi" w:hAnsiTheme="minorHAnsi" w:cstheme="minorHAnsi"/>
          <w:sz w:val="22"/>
          <w:szCs w:val="22"/>
        </w:rPr>
        <w:t>2</w:t>
      </w:r>
      <w:r w:rsidRPr="00723500">
        <w:rPr>
          <w:rStyle w:val="h2"/>
          <w:rFonts w:asciiTheme="minorHAnsi" w:hAnsiTheme="minorHAnsi" w:cstheme="minorHAnsi"/>
          <w:sz w:val="22"/>
          <w:szCs w:val="22"/>
        </w:rPr>
        <w:t xml:space="preserve"> </w:t>
      </w:r>
      <w:r w:rsidR="00723500" w:rsidRPr="00723500">
        <w:rPr>
          <w:rStyle w:val="h2"/>
          <w:rFonts w:asciiTheme="minorHAnsi" w:hAnsiTheme="minorHAnsi" w:cstheme="minorHAnsi"/>
          <w:b/>
          <w:bCs/>
          <w:sz w:val="22"/>
          <w:szCs w:val="22"/>
          <w:lang w:val="pl-PL"/>
        </w:rPr>
        <w:t>zezwolenie Komisji Nadzoru Finansowego</w:t>
      </w:r>
      <w:r w:rsidR="00723500" w:rsidRPr="00723500">
        <w:rPr>
          <w:rStyle w:val="h2"/>
          <w:rFonts w:asciiTheme="minorHAnsi" w:hAnsiTheme="minorHAnsi" w:cstheme="minorHAnsi"/>
          <w:sz w:val="22"/>
          <w:szCs w:val="22"/>
          <w:lang w:val="pl-PL"/>
        </w:rPr>
        <w:t xml:space="preserve"> na utworzenie banku zgodnie z ustawą Prawo bankowe z dnia 29 sierpnia 1997r. (tj. Dz. U. z 2020r., poz. 1896 ze zm)</w:t>
      </w:r>
      <w:r w:rsidR="00723500">
        <w:rPr>
          <w:rStyle w:val="h2"/>
          <w:rFonts w:asciiTheme="minorHAnsi" w:hAnsiTheme="minorHAnsi" w:cstheme="minorHAnsi"/>
          <w:sz w:val="22"/>
          <w:szCs w:val="22"/>
          <w:lang w:val="pl-PL"/>
        </w:rPr>
        <w:t xml:space="preserve"> i </w:t>
      </w:r>
      <w:r w:rsidR="00723500" w:rsidRPr="00723500">
        <w:rPr>
          <w:rStyle w:val="h2"/>
          <w:rFonts w:asciiTheme="minorHAnsi" w:hAnsiTheme="minorHAnsi" w:cstheme="minorHAnsi"/>
          <w:b/>
          <w:bCs/>
          <w:sz w:val="22"/>
          <w:szCs w:val="22"/>
          <w:lang w:val="pl-PL"/>
        </w:rPr>
        <w:t>uprawnienia do prowadzenia działalności bankowej</w:t>
      </w:r>
      <w:r w:rsidR="00723500" w:rsidRPr="00723500">
        <w:rPr>
          <w:rStyle w:val="h2"/>
          <w:rFonts w:asciiTheme="minorHAnsi" w:hAnsiTheme="minorHAnsi" w:cstheme="minorHAnsi"/>
          <w:sz w:val="22"/>
          <w:szCs w:val="22"/>
          <w:lang w:val="pl-PL"/>
        </w:rPr>
        <w:t xml:space="preserve"> w rozumieniu ustawy Prawo bankowe z dnia 29 sierpnia 1997r. (tj. Dz. U. z 2020r., poz. 1896 ze zm).</w:t>
      </w:r>
    </w:p>
    <w:p w14:paraId="69E337BE" w14:textId="2E7AF792" w:rsidR="00965AA6" w:rsidRDefault="00723500" w:rsidP="00723500">
      <w:pPr>
        <w:autoSpaceDE w:val="0"/>
        <w:autoSpaceDN w:val="0"/>
        <w:adjustRightInd w:val="0"/>
        <w:rPr>
          <w:rFonts w:cstheme="minorHAnsi"/>
          <w:i/>
        </w:rPr>
      </w:pPr>
      <w:r w:rsidRPr="00723500">
        <w:rPr>
          <w:rFonts w:cstheme="minorHAnsi"/>
          <w:i/>
        </w:rPr>
        <w:t>W przypadku banków zagranicznych w rozumieniu ustawy Prawo bankowe należy przedstawić odpowiedni dokument z kraju siedziby banku, potwierdzający prawo do prowadzenia działalności bankowej oraz zezwolenie Komisji Nadzoru Finansowego na prowadzenie działalności na terytorium Rzeczypospolitej Polskiej w formie oddziału.</w:t>
      </w:r>
    </w:p>
    <w:p w14:paraId="3E7878BA" w14:textId="470DDAD4" w:rsidR="00723500" w:rsidRDefault="00723500" w:rsidP="00723500">
      <w:pPr>
        <w:autoSpaceDE w:val="0"/>
        <w:autoSpaceDN w:val="0"/>
        <w:adjustRightInd w:val="0"/>
        <w:rPr>
          <w:rFonts w:cstheme="minorHAnsi"/>
          <w:b/>
          <w:bCs/>
          <w:iCs/>
        </w:rPr>
      </w:pPr>
      <w:r w:rsidRPr="00723500">
        <w:rPr>
          <w:rFonts w:cstheme="minorHAnsi"/>
          <w:iCs/>
        </w:rPr>
        <w:t>11.4.3</w:t>
      </w:r>
      <w:r>
        <w:rPr>
          <w:rFonts w:cstheme="minorHAnsi"/>
          <w:iCs/>
        </w:rPr>
        <w:t xml:space="preserve"> </w:t>
      </w:r>
      <w:r w:rsidRPr="00723500">
        <w:rPr>
          <w:rFonts w:cstheme="minorHAnsi"/>
          <w:b/>
          <w:bCs/>
          <w:iCs/>
        </w:rPr>
        <w:t>wykaz</w:t>
      </w:r>
      <w:r w:rsidRPr="00723500">
        <w:rPr>
          <w:rFonts w:cstheme="minorHAnsi"/>
          <w:iCs/>
        </w:rPr>
        <w:t xml:space="preserve">  wykonanych,  a  w  przypadku  świadczeń  okresowych  lub  ciągłych  również wykonywanych</w:t>
      </w:r>
      <w:r w:rsidRPr="00723500">
        <w:rPr>
          <w:rFonts w:cstheme="minorHAnsi"/>
          <w:b/>
          <w:bCs/>
          <w:iCs/>
        </w:rPr>
        <w:t>, usług</w:t>
      </w:r>
      <w:r w:rsidRPr="00723500">
        <w:rPr>
          <w:rFonts w:cstheme="minorHAnsi"/>
          <w:iCs/>
        </w:rPr>
        <w:t xml:space="preserve"> w okresie ostatnich trzech lat przed upływem terminu składania ofert, a jeżeli  okres  prowadzenia  działalności  jest  krótszy  –  w  tym  okresie,  wraz  z  podaniem  ich wartości, przedmiotu, dat wykonania i podmiotów, na rzecz, których usługi</w:t>
      </w:r>
      <w:r>
        <w:rPr>
          <w:rFonts w:cstheme="minorHAnsi"/>
          <w:iCs/>
        </w:rPr>
        <w:t xml:space="preserve"> </w:t>
      </w:r>
      <w:r w:rsidRPr="00723500">
        <w:rPr>
          <w:rFonts w:cstheme="minorHAnsi"/>
          <w:iCs/>
        </w:rPr>
        <w:t xml:space="preserve">zostały wykonane, oraz dowody określające czy te usługi zostały wykonane lub są wykonywane należycie, przy czym dowodami, o </w:t>
      </w:r>
      <w:r w:rsidRPr="00723500">
        <w:rPr>
          <w:rFonts w:cstheme="minorHAnsi"/>
          <w:iCs/>
        </w:rPr>
        <w:lastRenderedPageBreak/>
        <w:t>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cstheme="minorHAnsi"/>
          <w:iCs/>
        </w:rPr>
        <w:t xml:space="preserve"> </w:t>
      </w:r>
      <w:r w:rsidRPr="00723500">
        <w:rPr>
          <w:rFonts w:cstheme="minorHAnsi"/>
          <w:b/>
          <w:bCs/>
          <w:iCs/>
        </w:rPr>
        <w:t>(zał. nr 9 do SWZ)</w:t>
      </w:r>
      <w:r>
        <w:rPr>
          <w:rFonts w:cstheme="minorHAnsi"/>
          <w:b/>
          <w:bCs/>
          <w:iCs/>
        </w:rPr>
        <w:t>;</w:t>
      </w:r>
    </w:p>
    <w:p w14:paraId="44CD0392" w14:textId="4F68DFC2" w:rsidR="00723500" w:rsidRPr="00723500" w:rsidRDefault="00723500" w:rsidP="00723500">
      <w:pPr>
        <w:autoSpaceDE w:val="0"/>
        <w:autoSpaceDN w:val="0"/>
        <w:adjustRightInd w:val="0"/>
        <w:rPr>
          <w:rStyle w:val="h2"/>
          <w:rFonts w:cstheme="minorHAnsi"/>
          <w:iCs/>
        </w:rPr>
      </w:pPr>
      <w:r w:rsidRPr="00723500">
        <w:rPr>
          <w:rFonts w:cstheme="minorHAnsi"/>
          <w:iCs/>
        </w:rPr>
        <w:t xml:space="preserve">11.4.4 </w:t>
      </w:r>
      <w:r w:rsidRPr="00723500">
        <w:rPr>
          <w:rFonts w:cstheme="minorHAnsi"/>
          <w:b/>
          <w:bCs/>
          <w:iCs/>
        </w:rPr>
        <w:t>wykaz oddziałów</w:t>
      </w:r>
      <w:r w:rsidRPr="00723500">
        <w:rPr>
          <w:rFonts w:cstheme="minorHAnsi"/>
          <w:iCs/>
        </w:rPr>
        <w:t xml:space="preserve"> jakimi dysponuje Wykonawca na terenie </w:t>
      </w:r>
      <w:r>
        <w:rPr>
          <w:rFonts w:cstheme="minorHAnsi"/>
          <w:iCs/>
        </w:rPr>
        <w:t>Gminy Miasto Reda (</w:t>
      </w:r>
      <w:r w:rsidRPr="00723500">
        <w:rPr>
          <w:rFonts w:cstheme="minorHAnsi"/>
          <w:b/>
          <w:bCs/>
          <w:iCs/>
        </w:rPr>
        <w:t>załącznik</w:t>
      </w:r>
      <w:r>
        <w:rPr>
          <w:rFonts w:cstheme="minorHAnsi"/>
          <w:b/>
          <w:bCs/>
          <w:iCs/>
        </w:rPr>
        <w:t xml:space="preserve"> </w:t>
      </w:r>
      <w:r w:rsidRPr="00723500">
        <w:rPr>
          <w:rFonts w:cstheme="minorHAnsi"/>
          <w:b/>
          <w:bCs/>
          <w:iCs/>
        </w:rPr>
        <w:t>nr 10 do SWZ</w:t>
      </w:r>
      <w:r>
        <w:rPr>
          <w:rFonts w:cstheme="minorHAnsi"/>
          <w:b/>
          <w:bCs/>
          <w:iCs/>
        </w:rPr>
        <w:t>)</w:t>
      </w:r>
    </w:p>
    <w:p w14:paraId="4CDE702E" w14:textId="77777777" w:rsidR="00965AA6" w:rsidRPr="006507F1" w:rsidRDefault="00965AA6" w:rsidP="00965AA6">
      <w:pPr>
        <w:jc w:val="both"/>
        <w:rPr>
          <w:rStyle w:val="h2"/>
          <w:rFonts w:cs="Arial"/>
          <w:b/>
          <w:bCs/>
          <w:i/>
          <w:iCs/>
          <w:u w:val="single"/>
        </w:rPr>
      </w:pPr>
      <w:r w:rsidRPr="006507F1">
        <w:rPr>
          <w:rStyle w:val="h2"/>
          <w:rFonts w:cs="Arial"/>
          <w:b/>
          <w:bCs/>
          <w:i/>
          <w:iCs/>
          <w:u w:val="single"/>
        </w:rPr>
        <w:t xml:space="preserve">Uwaga: </w:t>
      </w:r>
    </w:p>
    <w:p w14:paraId="37AC76BA" w14:textId="2101DF31" w:rsidR="001675CD" w:rsidRPr="00965AA6" w:rsidRDefault="00965AA6" w:rsidP="00965AA6">
      <w:pPr>
        <w:jc w:val="both"/>
        <w:rPr>
          <w:i/>
          <w:iCs/>
        </w:rPr>
      </w:pPr>
      <w:r w:rsidRPr="00965AA6">
        <w:rPr>
          <w:rStyle w:val="h2"/>
          <w:rFonts w:cs="Arial"/>
          <w:i/>
          <w:iCs/>
        </w:rPr>
        <w:t>Jeżeli z uzasadnionej przyczyny Wykonawca nie może złożyć wymaganych przez Zamawiającego podmiotowych środków dowodowych, o których mowa w pkt. 11.4.</w:t>
      </w:r>
      <w:r>
        <w:rPr>
          <w:rStyle w:val="h2"/>
          <w:rFonts w:cs="Arial"/>
          <w:i/>
          <w:iCs/>
        </w:rPr>
        <w:t>2</w:t>
      </w:r>
      <w:r w:rsidRPr="00965AA6">
        <w:rPr>
          <w:rStyle w:val="h2"/>
          <w:rFonts w:cs="Arial"/>
          <w:i/>
          <w:iCs/>
        </w:rPr>
        <w:t xml:space="preserve"> Wykonawca składa inne podmiotowe środki dowodowe, które w wystarczający sposób potwierdzają spełnianie opisanego przez Zamawiającego warunku udziału w postępowaniu dotyczącego zdolności zawodowej. </w:t>
      </w:r>
      <w:r w:rsidRPr="00965AA6">
        <w:rPr>
          <w:i/>
          <w:iCs/>
        </w:rPr>
        <w:t xml:space="preserve"> </w:t>
      </w:r>
    </w:p>
    <w:p w14:paraId="207933B7" w14:textId="7498F4B3" w:rsidR="006F544A" w:rsidRPr="006F544A" w:rsidRDefault="006F544A" w:rsidP="006C739A">
      <w:pPr>
        <w:jc w:val="both"/>
      </w:pPr>
      <w:r w:rsidRPr="006F544A">
        <w:t>11.</w:t>
      </w:r>
      <w:r w:rsidR="006D6A2E">
        <w:t>5</w:t>
      </w:r>
      <w:r w:rsidRPr="006F544A">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64C1BE55" w14:textId="61FED383" w:rsidR="006F544A" w:rsidRPr="006F544A" w:rsidRDefault="006F544A" w:rsidP="006C739A">
      <w:pPr>
        <w:jc w:val="both"/>
      </w:pPr>
      <w:r w:rsidRPr="006F544A">
        <w:t>11.</w:t>
      </w:r>
      <w:r w:rsidR="006D6A2E">
        <w:t>6</w:t>
      </w:r>
      <w:r w:rsidRPr="006F544A">
        <w:t xml:space="preserve">. Wykonawca nie jest zobowiązany do złożenia podmiotowych środków dowodowych, które Zamawiający posiada, jeżeli Wykonawca wskaże te środki oraz potwierdzi ich prawidłowość i aktualność. </w:t>
      </w:r>
    </w:p>
    <w:p w14:paraId="77AFAE53" w14:textId="4AD2676E" w:rsidR="006F544A" w:rsidRPr="006F544A" w:rsidRDefault="006F544A" w:rsidP="006C739A">
      <w:pPr>
        <w:jc w:val="both"/>
      </w:pPr>
      <w:r w:rsidRPr="006F544A">
        <w:t>11.</w:t>
      </w:r>
      <w:r w:rsidR="006D6A2E">
        <w:t>7</w:t>
      </w:r>
      <w:r w:rsidRPr="006F544A">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840B7D0" w14:textId="4ED5FA3C" w:rsidR="006F544A" w:rsidRPr="006F544A" w:rsidRDefault="006F544A" w:rsidP="006C739A">
      <w:pPr>
        <w:jc w:val="both"/>
      </w:pPr>
      <w:r w:rsidRPr="006F544A">
        <w:rPr>
          <w:b/>
          <w:bCs/>
        </w:rPr>
        <w:t>12. POLEGANIE NA ZASOBACH INNYCH PODMIOTÓW</w:t>
      </w:r>
      <w:bookmarkStart w:id="3" w:name="_Hlk74051843"/>
    </w:p>
    <w:bookmarkEnd w:id="3"/>
    <w:p w14:paraId="65D893B9" w14:textId="77777777" w:rsidR="006F544A" w:rsidRPr="006F544A" w:rsidRDefault="006F544A" w:rsidP="006C739A">
      <w:pPr>
        <w:jc w:val="both"/>
      </w:pPr>
      <w:r w:rsidRPr="006F544A">
        <w:t xml:space="preserve">12.1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0A803C9" w14:textId="67D646EF" w:rsidR="006F544A" w:rsidRPr="006F544A" w:rsidRDefault="006F544A" w:rsidP="006C739A">
      <w:pPr>
        <w:jc w:val="both"/>
      </w:pPr>
      <w:r w:rsidRPr="006F544A">
        <w:t xml:space="preserve">12.2 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38352D0A" w14:textId="65A966E9" w:rsidR="006F544A" w:rsidRPr="006F544A" w:rsidRDefault="006F544A" w:rsidP="006C739A">
      <w:pPr>
        <w:jc w:val="both"/>
      </w:pPr>
      <w:r w:rsidRPr="006F544A">
        <w:lastRenderedPageBreak/>
        <w:t xml:space="preserve">12.3 Wykonawca, który polega na zdolnościach lub sytuacji podmiotów udostępniających zasoby, składa, wraz z ofertą, </w:t>
      </w:r>
      <w:r w:rsidRPr="003C6837">
        <w:rPr>
          <w:b/>
          <w:bCs/>
        </w:rPr>
        <w:t>zobowiązanie podmiotu udostępniającego zasoby</w:t>
      </w:r>
      <w:r w:rsidRPr="006F544A">
        <w:t xml:space="preserve"> do oddania mu do dyspozycji niezbędnych zasobów na potrzeby realizacji danego zamówienia lub inny podmiotowy środek dowodowy potwierdzający, że Wykonawca </w:t>
      </w:r>
      <w:r w:rsidRPr="009A7B7A">
        <w:t xml:space="preserve">realizując zamówienie, będzie dysponował niezbędnymi zasobami tych podmiotów. Wzór zobowiązania stanowi </w:t>
      </w:r>
      <w:r w:rsidRPr="009A7B7A">
        <w:rPr>
          <w:b/>
          <w:bCs/>
        </w:rPr>
        <w:t xml:space="preserve">Załącznik nr </w:t>
      </w:r>
      <w:r w:rsidR="0009348A" w:rsidRPr="009A7B7A">
        <w:rPr>
          <w:b/>
          <w:bCs/>
        </w:rPr>
        <w:t>7</w:t>
      </w:r>
      <w:r w:rsidRPr="009A7B7A">
        <w:rPr>
          <w:b/>
          <w:bCs/>
        </w:rPr>
        <w:t xml:space="preserve"> do SWZ</w:t>
      </w:r>
      <w:r w:rsidRPr="009A7B7A">
        <w:t>.</w:t>
      </w:r>
    </w:p>
    <w:p w14:paraId="6B0DB1DF" w14:textId="77777777" w:rsidR="006F544A" w:rsidRPr="006F544A" w:rsidRDefault="006F544A" w:rsidP="006C739A">
      <w:pPr>
        <w:jc w:val="both"/>
      </w:pPr>
      <w:r w:rsidRPr="006F544A">
        <w:t xml:space="preserve">12.4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76D9EAB" w14:textId="77777777" w:rsidR="006F544A" w:rsidRPr="006F544A" w:rsidRDefault="006F544A" w:rsidP="006C739A">
      <w:pPr>
        <w:jc w:val="both"/>
      </w:pPr>
      <w:r w:rsidRPr="006F544A">
        <w:t xml:space="preserve">12.5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36CB3E8" w14:textId="77777777" w:rsidR="006F544A" w:rsidRPr="006F544A" w:rsidRDefault="006F544A" w:rsidP="006C739A">
      <w:pPr>
        <w:jc w:val="both"/>
      </w:pPr>
      <w:r w:rsidRPr="006F544A">
        <w:rPr>
          <w:b/>
          <w:bCs/>
          <w:i/>
          <w:iCs/>
        </w:rPr>
        <w:t xml:space="preserve">Uwaga: </w:t>
      </w:r>
    </w:p>
    <w:p w14:paraId="4C3E7E15" w14:textId="77777777" w:rsidR="006F544A" w:rsidRPr="006F544A" w:rsidRDefault="006F544A" w:rsidP="006C739A">
      <w:pPr>
        <w:jc w:val="both"/>
      </w:pPr>
      <w:r w:rsidRPr="006F544A">
        <w:rPr>
          <w:i/>
          <w:iC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477CB51" w14:textId="21983A68" w:rsidR="006F544A" w:rsidRPr="006F544A" w:rsidRDefault="006F544A" w:rsidP="006C739A">
      <w:pPr>
        <w:jc w:val="both"/>
      </w:pPr>
      <w:r w:rsidRPr="006F544A">
        <w:t xml:space="preserve">12.6 Wykonawca, w przypadku polegania na zdolnościach lub sytuacji podmiotów udostępniających zasoby, przedstawia, wraz z oświadczeniem, o którym mowa w pkt. 11.2 SWZ, także oświadczenie podmiotu </w:t>
      </w:r>
      <w:r w:rsidRPr="00974485">
        <w:t>udostępniającego zasoby, potwierdzające brak podstaw wykluczenia tego podmiotu oraz odpowiednio spełnianie warunków udziału w postępowaniu, w zakresie, w jakim Wykonawca powołuje się na jego zasoby (</w:t>
      </w:r>
      <w:r w:rsidRPr="00974485">
        <w:rPr>
          <w:b/>
          <w:bCs/>
        </w:rPr>
        <w:t>Załącznik 3b</w:t>
      </w:r>
      <w:r w:rsidR="003C6837" w:rsidRPr="00974485">
        <w:rPr>
          <w:b/>
          <w:bCs/>
        </w:rPr>
        <w:t xml:space="preserve"> </w:t>
      </w:r>
      <w:r w:rsidRPr="00974485">
        <w:rPr>
          <w:b/>
          <w:bCs/>
        </w:rPr>
        <w:t>i Załącznik 4b do SWZ</w:t>
      </w:r>
      <w:r w:rsidRPr="00974485">
        <w:t>).</w:t>
      </w:r>
      <w:r w:rsidRPr="006F544A">
        <w:t xml:space="preserve"> </w:t>
      </w:r>
    </w:p>
    <w:p w14:paraId="52BF942D" w14:textId="77777777" w:rsidR="006F544A" w:rsidRPr="006F544A" w:rsidRDefault="006F544A" w:rsidP="006C739A">
      <w:pPr>
        <w:jc w:val="both"/>
      </w:pPr>
    </w:p>
    <w:p w14:paraId="1AA47391" w14:textId="21E4D78E" w:rsidR="006F544A" w:rsidRPr="006F544A" w:rsidRDefault="006F544A" w:rsidP="006C739A">
      <w:pPr>
        <w:jc w:val="both"/>
      </w:pPr>
      <w:r w:rsidRPr="006F544A">
        <w:rPr>
          <w:b/>
          <w:bCs/>
        </w:rPr>
        <w:t>13 INFORMACJA DLA WYKONAWCÓW WSPÓLNIE UBIEGAJĄCYCH SIĘ O UDZIELENIE ZAMÓWIENIA (SPÓŁKI CYWILNE/ KONSORCJA)</w:t>
      </w:r>
    </w:p>
    <w:p w14:paraId="36916C73" w14:textId="62F1C5C0" w:rsidR="006F544A" w:rsidRPr="006F544A" w:rsidRDefault="006F544A" w:rsidP="006C739A">
      <w:pPr>
        <w:jc w:val="both"/>
      </w:pPr>
      <w:r w:rsidRPr="006F544A">
        <w:t xml:space="preserve">13.1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A15D03" w14:textId="2912CAAF" w:rsidR="006F544A" w:rsidRPr="006F544A" w:rsidRDefault="006F544A" w:rsidP="006C739A">
      <w:pPr>
        <w:jc w:val="both"/>
      </w:pPr>
      <w:r w:rsidRPr="006F544A">
        <w:t>13.2 W przypadku Wykonawców wspólnie ubiegających się o udzielenie zamówienia, żaden z nich nie może podlegać wykluczeniu na podstawie art. 108 ust. 1 ustawy Pzp</w:t>
      </w:r>
      <w:r w:rsidR="001355CB">
        <w:t>.</w:t>
      </w:r>
    </w:p>
    <w:p w14:paraId="13F6568A" w14:textId="28D2A5B4" w:rsidR="006F544A" w:rsidRPr="006F544A" w:rsidRDefault="006F544A" w:rsidP="006C739A">
      <w:pPr>
        <w:jc w:val="both"/>
      </w:pPr>
      <w:r w:rsidRPr="006F544A">
        <w:t xml:space="preserve">13.3 W przypadku Wykonawców wspólnie ubiegających się o udzielenie zamówienia, oświadczenia, o których mowa w pkt. 11.2 SWZ, składa każdy z Wykonawców. Oświadczenia te potwierdzają brak podstaw wykluczenia oraz spełnianie warunków udziału, w zakresie, w jakim każdy z Wykonawców wykazuje spełnianie warunków udziału w postępowaniu. </w:t>
      </w:r>
    </w:p>
    <w:p w14:paraId="3D62BF7E" w14:textId="30609249" w:rsidR="006F544A" w:rsidRPr="00AE24DA" w:rsidRDefault="006F544A" w:rsidP="006C739A">
      <w:pPr>
        <w:jc w:val="both"/>
      </w:pPr>
      <w:r w:rsidRPr="006F544A">
        <w:t xml:space="preserve">13.4 Wykonawcy wspólnie ubiegający się o udzielenie zamówienia </w:t>
      </w:r>
      <w:r w:rsidRPr="00AE24DA">
        <w:t xml:space="preserve">dołączają do oferty oświadczenie, z którego wynika, które </w:t>
      </w:r>
      <w:r w:rsidR="00C37490" w:rsidRPr="00AE24DA">
        <w:t>części zamówienia</w:t>
      </w:r>
      <w:r w:rsidRPr="00AE24DA">
        <w:t xml:space="preserve"> wykonają poszczególni Wykonawcy </w:t>
      </w:r>
      <w:r w:rsidRPr="00AE24DA">
        <w:rPr>
          <w:b/>
          <w:bCs/>
        </w:rPr>
        <w:t>(zgodnie z Załącznikiem nr</w:t>
      </w:r>
      <w:r w:rsidR="00AE24DA" w:rsidRPr="00AE24DA">
        <w:rPr>
          <w:b/>
          <w:bCs/>
        </w:rPr>
        <w:t xml:space="preserve"> 6</w:t>
      </w:r>
      <w:r w:rsidRPr="00AE24DA">
        <w:rPr>
          <w:b/>
          <w:bCs/>
        </w:rPr>
        <w:t xml:space="preserve"> do SWZ). </w:t>
      </w:r>
    </w:p>
    <w:p w14:paraId="4496AE9D" w14:textId="5476709B" w:rsidR="006F544A" w:rsidRPr="00AE24DA" w:rsidRDefault="006F544A" w:rsidP="006C739A">
      <w:pPr>
        <w:jc w:val="both"/>
      </w:pPr>
      <w:r w:rsidRPr="00AE24DA">
        <w:lastRenderedPageBreak/>
        <w:t xml:space="preserve">13.5 Oświadczenia i dokumenty potwierdzające brak podstaw do wykluczenia z postępowania składa każdy z Wykonawców wspólnie ubiegających się o zamówienie. </w:t>
      </w:r>
    </w:p>
    <w:p w14:paraId="63B59E97" w14:textId="3036B5C1" w:rsidR="006F544A" w:rsidRPr="006F544A" w:rsidRDefault="006F544A" w:rsidP="006C739A">
      <w:pPr>
        <w:jc w:val="both"/>
      </w:pPr>
      <w:r w:rsidRPr="00AE24DA">
        <w:t>13.6 W przypadku wspólnego ubiegania się o zamówienie przez Wykonawców, są oni zobowiązani, na wezwanie Zamawiającego, złożyć aktualne na dzień złożenia podmiotowe środki dowodowe, o których mowa w pkt. 11.4 SWZ przy czym podmiotowe środki dowodowe, o których mowa w pkt 11.4.2</w:t>
      </w:r>
      <w:r w:rsidR="000330CE">
        <w:t>-</w:t>
      </w:r>
      <w:r w:rsidR="000330CE" w:rsidRPr="00723500">
        <w:rPr>
          <w:rFonts w:cstheme="minorHAnsi"/>
          <w:iCs/>
        </w:rPr>
        <w:t xml:space="preserve">11.4.4 </w:t>
      </w:r>
      <w:r w:rsidRPr="00AE24DA">
        <w:t xml:space="preserve"> składa odpowiednio Wykonawca/Wykonawcy, który/którzy wykazuje/wykazują spełnianie warunku, w zakresie i na zasadach opisanych w pkt 10.1 SWZ.</w:t>
      </w:r>
      <w:r w:rsidRPr="006F544A">
        <w:t xml:space="preserve"> </w:t>
      </w:r>
    </w:p>
    <w:p w14:paraId="4991F3BA" w14:textId="77777777" w:rsidR="006F544A" w:rsidRPr="006F544A" w:rsidRDefault="006F544A" w:rsidP="006C739A">
      <w:pPr>
        <w:jc w:val="both"/>
      </w:pPr>
      <w:r w:rsidRPr="006F544A">
        <w:rPr>
          <w:b/>
          <w:bCs/>
        </w:rPr>
        <w:t xml:space="preserve">14 INFORMACJE DOTYCZĄCE SKŁADANIA PEŁNOMOCNICTWA LUB INNEGO DOKUMENTU POTWIERDZAJĄCEGO UMOCOWANIE DO REPREZENTOWANIA WYKONAWCY. </w:t>
      </w:r>
    </w:p>
    <w:p w14:paraId="7F3FFD7C" w14:textId="77777777" w:rsidR="006F544A" w:rsidRPr="006F544A" w:rsidRDefault="006F544A" w:rsidP="006C739A">
      <w:pPr>
        <w:jc w:val="both"/>
      </w:pPr>
      <w:r w:rsidRPr="006F544A">
        <w:t xml:space="preserve">14.1 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0DFF42A8" w14:textId="5ECAD83A" w:rsidR="006F544A" w:rsidRPr="006F544A" w:rsidRDefault="006F544A" w:rsidP="006C739A">
      <w:pPr>
        <w:jc w:val="both"/>
      </w:pPr>
      <w:r w:rsidRPr="006F544A">
        <w:t xml:space="preserve">14.2 Zapisy pkt 14.1 SWZ stosuje się odpowiednio do osoby działającej w imieniu Wykonawców wspólnie ubiegających się o udzielenie zamówienia publicznego. </w:t>
      </w:r>
    </w:p>
    <w:p w14:paraId="712DE0FE" w14:textId="77777777" w:rsidR="001468EB" w:rsidRDefault="001468EB" w:rsidP="006C739A">
      <w:pPr>
        <w:jc w:val="both"/>
        <w:rPr>
          <w:b/>
          <w:bCs/>
        </w:rPr>
      </w:pPr>
    </w:p>
    <w:p w14:paraId="14ACED9E" w14:textId="410E32DD" w:rsidR="006F544A" w:rsidRPr="006F544A" w:rsidRDefault="006F544A" w:rsidP="006C739A">
      <w:pPr>
        <w:jc w:val="both"/>
      </w:pPr>
      <w:r w:rsidRPr="006F544A">
        <w:rPr>
          <w:b/>
          <w:bCs/>
        </w:rPr>
        <w:t xml:space="preserve">15 FORMA I POSTAĆ SKŁADANYCH OŚWIADCZEŃ I DOKUMENTÓW ORAZ OFERTY </w:t>
      </w:r>
    </w:p>
    <w:p w14:paraId="49247DEC" w14:textId="77777777" w:rsidR="006F544A" w:rsidRPr="006F544A" w:rsidRDefault="006F544A" w:rsidP="006C739A">
      <w:pPr>
        <w:jc w:val="both"/>
      </w:pPr>
      <w:r w:rsidRPr="006F544A">
        <w:t xml:space="preserve">15.1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6F544A">
        <w:rPr>
          <w:b/>
          <w:bCs/>
        </w:rPr>
        <w:t>„rozporządzenie</w:t>
      </w:r>
      <w:r w:rsidRPr="006F544A">
        <w:t xml:space="preserve">”. </w:t>
      </w:r>
    </w:p>
    <w:p w14:paraId="042C8DEA" w14:textId="3DF66051" w:rsidR="006F544A" w:rsidRPr="006F544A" w:rsidRDefault="006F544A" w:rsidP="006C739A">
      <w:pPr>
        <w:jc w:val="both"/>
      </w:pPr>
      <w:r w:rsidRPr="006F544A">
        <w:t xml:space="preserve">15.2 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ustawy Pzp, z uwzględnieniem rodzaju przekazywanych danych. </w:t>
      </w:r>
    </w:p>
    <w:p w14:paraId="3C4D008E" w14:textId="77777777" w:rsidR="006F544A" w:rsidRPr="006F544A" w:rsidRDefault="006F544A" w:rsidP="006C739A">
      <w:pPr>
        <w:jc w:val="both"/>
      </w:pPr>
      <w:r w:rsidRPr="006F544A">
        <w:t xml:space="preserve">15.3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w:t>
      </w:r>
      <w:r w:rsidRPr="006F544A">
        <w:lastRenderedPageBreak/>
        <w:t xml:space="preserve">bezpośrednio do wiadomości przekazywanej przy użyciu środków komunikacji elektronicznej, o których mowa w § 3 ust. 1 rozporządzenia. </w:t>
      </w:r>
    </w:p>
    <w:p w14:paraId="711B2A6A" w14:textId="77777777" w:rsidR="006F544A" w:rsidRPr="006F544A" w:rsidRDefault="006F544A" w:rsidP="006C739A">
      <w:pPr>
        <w:jc w:val="both"/>
      </w:pPr>
      <w:r w:rsidRPr="006F544A">
        <w:t xml:space="preserve">15.4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3A3714C0" w14:textId="77777777" w:rsidR="006F544A" w:rsidRPr="006F544A" w:rsidRDefault="006F544A" w:rsidP="006C739A">
      <w:pPr>
        <w:jc w:val="both"/>
      </w:pPr>
      <w:r w:rsidRPr="006F544A">
        <w:t xml:space="preserve">15.5 Podmiotowe środki dowodowe, przedmiotowe środki dowodowe oraz inne dokumenty lub oświadczenia, sporządzone w języku obcym przekazuje się wraz z tłumaczeniem na język polski. </w:t>
      </w:r>
    </w:p>
    <w:p w14:paraId="6E23E77C" w14:textId="77777777" w:rsidR="006F544A" w:rsidRPr="006F544A" w:rsidRDefault="006F544A" w:rsidP="006C739A">
      <w:pPr>
        <w:jc w:val="both"/>
      </w:pPr>
      <w:r w:rsidRPr="006F544A">
        <w:t xml:space="preserve">15.6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727462CD" w14:textId="77777777" w:rsidR="006F544A" w:rsidRPr="006F544A" w:rsidRDefault="006F544A" w:rsidP="006C739A">
      <w:pPr>
        <w:jc w:val="both"/>
      </w:pPr>
      <w:r w:rsidRPr="006F544A">
        <w:t xml:space="preserve">15.7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5FF3BE5" w14:textId="77777777" w:rsidR="006F544A" w:rsidRPr="006F544A" w:rsidRDefault="006F544A" w:rsidP="006C739A">
      <w:pPr>
        <w:jc w:val="both"/>
      </w:pPr>
      <w:r w:rsidRPr="006F544A">
        <w:t xml:space="preserve">15.8 Zgodnie z § 6 ust. 3 rozporządzenia poświadczenia zgodności cyfrowego odwzorowania z dokumentem w postaci papierowej, o którym mowa w § 6 ust. 2 rozporządzenia, dokonuje w przypadku: </w:t>
      </w:r>
    </w:p>
    <w:p w14:paraId="5BA9AFE8" w14:textId="77777777" w:rsidR="006F544A" w:rsidRPr="006F544A" w:rsidRDefault="006F544A" w:rsidP="006C739A">
      <w:pPr>
        <w:jc w:val="both"/>
      </w:pPr>
      <w:r w:rsidRPr="006F544A">
        <w:t xml:space="preserve">15.8.1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622D11F" w14:textId="0096B6B0" w:rsidR="006F544A" w:rsidRPr="006F544A" w:rsidRDefault="006F544A" w:rsidP="006C739A">
      <w:pPr>
        <w:jc w:val="both"/>
      </w:pPr>
      <w:r w:rsidRPr="006F544A">
        <w:t xml:space="preserve">15.8.2 przedmiotowych środków dowodowych - odpowiednio Wykonawca lub Wykonawca wspólnie ubiegający się o udzielenie zamówienia; </w:t>
      </w:r>
    </w:p>
    <w:p w14:paraId="00BD35A2" w14:textId="77777777" w:rsidR="006F544A" w:rsidRPr="006F544A" w:rsidRDefault="006F544A" w:rsidP="006C739A">
      <w:pPr>
        <w:jc w:val="both"/>
      </w:pPr>
      <w:r w:rsidRPr="006F544A">
        <w:t xml:space="preserve">15.8.3 innych dokumentów – odpowiednio Wykonawca lub Wykonawca wspólnie ubiegający się o udzielenie zamówienia, w zakresie dokumentów, które każdego z nich dotyczą. </w:t>
      </w:r>
    </w:p>
    <w:p w14:paraId="75BF3122" w14:textId="77777777" w:rsidR="006F544A" w:rsidRPr="006F544A" w:rsidRDefault="006F544A" w:rsidP="006C739A">
      <w:pPr>
        <w:jc w:val="both"/>
      </w:pPr>
      <w:r w:rsidRPr="006F544A">
        <w:t xml:space="preserve">15.9 Poświadczenia zgodności cyfrowego odwzorowania z dokumentem w postaci papierowej, o którym mowa w § 6 ust. 2 rozporządzenia, może dokonać również notariusz. </w:t>
      </w:r>
    </w:p>
    <w:p w14:paraId="42CCE8C7" w14:textId="77777777" w:rsidR="006F544A" w:rsidRPr="006F544A" w:rsidRDefault="006F544A" w:rsidP="006C739A">
      <w:pPr>
        <w:jc w:val="both"/>
      </w:pPr>
      <w:r w:rsidRPr="006F544A">
        <w:lastRenderedPageBreak/>
        <w:t xml:space="preserve">15.10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14:paraId="4A0AF03C" w14:textId="77777777" w:rsidR="006F544A" w:rsidRPr="006F544A" w:rsidRDefault="006F544A" w:rsidP="006C739A">
      <w:pPr>
        <w:jc w:val="both"/>
      </w:pPr>
      <w:r w:rsidRPr="006F544A">
        <w:t xml:space="preserve">15.11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20AF14C0" w14:textId="77777777" w:rsidR="006F544A" w:rsidRPr="006F544A" w:rsidRDefault="006F544A" w:rsidP="006C739A">
      <w:pPr>
        <w:jc w:val="both"/>
      </w:pPr>
      <w:r w:rsidRPr="006F544A">
        <w:t xml:space="preserve">15.12 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7BBD340" w14:textId="77777777" w:rsidR="006F544A" w:rsidRPr="006F544A" w:rsidRDefault="006F544A" w:rsidP="006C739A">
      <w:pPr>
        <w:jc w:val="both"/>
      </w:pPr>
      <w:r w:rsidRPr="006F544A">
        <w:t xml:space="preserve">15.13 Zgodnie z § 7 ust. 3 rozporządzenia poświadczenia zgodności cyfrowego odwzorowania z dokumentem w postaci papierowej, o którym mowa w pkt 2, dokonuje w przypadku: </w:t>
      </w:r>
    </w:p>
    <w:p w14:paraId="7BA445B8" w14:textId="77777777" w:rsidR="006F544A" w:rsidRPr="006F544A" w:rsidRDefault="006F544A" w:rsidP="00AE24DA">
      <w:pPr>
        <w:ind w:left="142"/>
        <w:jc w:val="both"/>
      </w:pPr>
      <w:r w:rsidRPr="006F544A">
        <w:t xml:space="preserve">15.13.1 podmiotowych środków dowodowych - odpowiednio Wykonawca, Wykonawca wspólnie ubiegający się o udzielenie zamówienia, podmiot udostępniający zasoby lub podwykonawca, w zakresie podmiotowych środków dowodowych, które każdego z nich dotyczą; </w:t>
      </w:r>
    </w:p>
    <w:p w14:paraId="68138D44" w14:textId="77777777" w:rsidR="006F544A" w:rsidRPr="006F544A" w:rsidRDefault="006F544A" w:rsidP="00AE24DA">
      <w:pPr>
        <w:ind w:left="142"/>
        <w:jc w:val="both"/>
      </w:pPr>
      <w:r w:rsidRPr="006F544A">
        <w:t xml:space="preserve">15.13.2 przedmiotowego środka dowodowego, oświadczenia, o którym mowa w art. 117 ust. 4 ustawy Pzp, lub zobowiązania podmiotu udostępniającego zasoby - odpowiednio Wykonawca lub Wykonawca wspólnie ubiegający się o udzielenie zamówienia; </w:t>
      </w:r>
    </w:p>
    <w:p w14:paraId="511F596C" w14:textId="77777777" w:rsidR="006F544A" w:rsidRPr="006F544A" w:rsidRDefault="006F544A" w:rsidP="00AE24DA">
      <w:pPr>
        <w:ind w:left="142"/>
        <w:jc w:val="both"/>
      </w:pPr>
      <w:r w:rsidRPr="006F544A">
        <w:t xml:space="preserve">15.13.3 pełnomocnictwa - mocodawca. </w:t>
      </w:r>
    </w:p>
    <w:p w14:paraId="3AB65768" w14:textId="77777777" w:rsidR="006F544A" w:rsidRPr="006F544A" w:rsidRDefault="006F544A" w:rsidP="006C739A">
      <w:pPr>
        <w:jc w:val="both"/>
      </w:pPr>
      <w:r w:rsidRPr="006F544A">
        <w:t xml:space="preserve">15.14 Poświadczenia zgodności cyfrowego odwzorowania z dokumentem w postaci papierowej, o którym mowa w § 7 ust. 2 rozporządzenia, może dokonać również notariusz. </w:t>
      </w:r>
    </w:p>
    <w:p w14:paraId="71C43DAB" w14:textId="4A017F1C" w:rsidR="006F544A" w:rsidRPr="006F544A" w:rsidRDefault="006F544A" w:rsidP="006C739A">
      <w:pPr>
        <w:jc w:val="both"/>
      </w:pPr>
      <w:r w:rsidRPr="006F544A">
        <w:t xml:space="preserve">15.15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07EACB4" w14:textId="77777777" w:rsidR="006F544A" w:rsidRPr="006F544A" w:rsidRDefault="006F544A" w:rsidP="006C739A">
      <w:pPr>
        <w:jc w:val="both"/>
      </w:pPr>
      <w:r w:rsidRPr="006F544A">
        <w:t xml:space="preserve">15.16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14:paraId="66B4384D" w14:textId="77777777" w:rsidR="006F544A" w:rsidRPr="006F544A" w:rsidRDefault="006F544A" w:rsidP="006C739A">
      <w:pPr>
        <w:jc w:val="both"/>
      </w:pPr>
      <w:r w:rsidRPr="006F544A">
        <w:t xml:space="preserve">15.17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2AE0C3AE" w14:textId="77777777" w:rsidR="006F544A" w:rsidRPr="006F544A" w:rsidRDefault="006F544A" w:rsidP="006C739A">
      <w:pPr>
        <w:jc w:val="both"/>
      </w:pPr>
      <w:r w:rsidRPr="006F544A">
        <w:lastRenderedPageBreak/>
        <w:t xml:space="preserve">15.18 Zamawiający może żądać przedstawienia oryginału lub notarialnie poświadczonej kopii, wyłącznie wtedy, gdy złożona kopia jest nieczytelna lub budzi wątpliwości co do jej prawdziwości. </w:t>
      </w:r>
    </w:p>
    <w:p w14:paraId="0BBFBEA9" w14:textId="77777777" w:rsidR="006F544A" w:rsidRPr="006F544A" w:rsidRDefault="006F544A" w:rsidP="006C739A">
      <w:pPr>
        <w:jc w:val="both"/>
      </w:pPr>
      <w:r w:rsidRPr="006F544A">
        <w:t xml:space="preserve">15.19 Zgodnie z § 10 rozporządzenia dokumenty elektroniczne w postępowaniu musza spełniać łącznie następujące wymagania: </w:t>
      </w:r>
    </w:p>
    <w:p w14:paraId="560201B4" w14:textId="77777777" w:rsidR="006F544A" w:rsidRPr="006F544A" w:rsidRDefault="006F544A" w:rsidP="00AE24DA">
      <w:pPr>
        <w:ind w:left="142"/>
        <w:jc w:val="both"/>
      </w:pPr>
      <w:r w:rsidRPr="006F544A">
        <w:t xml:space="preserve">15.19.1 muszą być utrwalone w sposób umożliwiający ich wielokrotne odczytanie, zapisanie i powielenie, a także przekazanie przy użyciu środków komunikacji elektronicznej lub na informatycznym nośniku danych; </w:t>
      </w:r>
    </w:p>
    <w:p w14:paraId="26084BF4" w14:textId="77777777" w:rsidR="006F544A" w:rsidRPr="006F544A" w:rsidRDefault="006F544A" w:rsidP="00AE24DA">
      <w:pPr>
        <w:ind w:left="142"/>
        <w:jc w:val="both"/>
      </w:pPr>
      <w:r w:rsidRPr="006F544A">
        <w:t xml:space="preserve">15.19.2 muszą umożliwiać prezentację treści w postaci elektronicznej, w szczególności przez wyświetlenie tej treści na monitorze ekranowym; </w:t>
      </w:r>
    </w:p>
    <w:p w14:paraId="2756A942" w14:textId="77777777" w:rsidR="006F544A" w:rsidRPr="006F544A" w:rsidRDefault="006F544A" w:rsidP="00AE24DA">
      <w:pPr>
        <w:ind w:left="142"/>
        <w:jc w:val="both"/>
      </w:pPr>
      <w:r w:rsidRPr="006F544A">
        <w:t xml:space="preserve">15.19.3 muszą umożliwiać prezentację treści w postaci papierowej, w szczególności za pomocą wydruku; </w:t>
      </w:r>
    </w:p>
    <w:p w14:paraId="42A805BE" w14:textId="77777777" w:rsidR="006F544A" w:rsidRPr="006F544A" w:rsidRDefault="006F544A" w:rsidP="00AE24DA">
      <w:pPr>
        <w:ind w:left="142"/>
        <w:jc w:val="both"/>
      </w:pPr>
      <w:r w:rsidRPr="006F544A">
        <w:t xml:space="preserve">15.19.4 muszą zawierać dane w układzie niepozostawiającym wątpliwości co do treści i kontekstu zapisanych informacji. </w:t>
      </w:r>
    </w:p>
    <w:p w14:paraId="42F12FC7" w14:textId="21DD296B" w:rsidR="006F544A" w:rsidRPr="006F544A" w:rsidRDefault="006F544A" w:rsidP="006C739A">
      <w:pPr>
        <w:jc w:val="both"/>
      </w:pPr>
      <w:r w:rsidRPr="006F544A">
        <w:rPr>
          <w:b/>
          <w:bCs/>
        </w:rPr>
        <w:t>16 INFORMACJA O ŚRODKACH KOMUNIKACJI ELEKTRONICZNEJ, PRZY UŻYCIU KTÓRYCH ZAMAWIAJĄCY BĘDZIE KOMUNIKOWAŁ SIĘ Z WYKONAWCAMI, ORAZ INFORMACJE O WYMAGANIACH TECHNICZNYCH I ORGANIZACYJNYCH SPORZĄDZANIA, WYSYŁANIA I ODBIERANIA KORESPONDENCJI ELEKTRONICZNEJ</w:t>
      </w:r>
    </w:p>
    <w:p w14:paraId="39C2B265" w14:textId="77777777" w:rsidR="006F544A" w:rsidRPr="006F544A" w:rsidRDefault="006F544A" w:rsidP="006C739A">
      <w:pPr>
        <w:jc w:val="both"/>
      </w:pPr>
      <w:r w:rsidRPr="006F544A">
        <w:t xml:space="preserve">16.1 </w:t>
      </w:r>
      <w:r w:rsidRPr="006F544A">
        <w:rPr>
          <w:b/>
          <w:bCs/>
        </w:rPr>
        <w:t xml:space="preserve">Informacje ogólne: </w:t>
      </w:r>
    </w:p>
    <w:p w14:paraId="167120A0" w14:textId="48152EB8" w:rsidR="00610537" w:rsidRDefault="006F544A" w:rsidP="006C739A">
      <w:pPr>
        <w:jc w:val="both"/>
      </w:pPr>
      <w:r w:rsidRPr="006F544A">
        <w:t xml:space="preserve">16.1.1 W postępowaniu o udzielenie zamówienia komunikacja między Zamawiającym, a Wykonawcami odbywa się przy użyciu </w:t>
      </w:r>
      <w:r w:rsidR="00610537" w:rsidRPr="00610537">
        <w:t xml:space="preserve">platformazakupowa.pl pod adresem: </w:t>
      </w:r>
    </w:p>
    <w:bookmarkStart w:id="4" w:name="_Hlk68851947"/>
    <w:p w14:paraId="519E5420" w14:textId="3A191E22" w:rsidR="00E146F8" w:rsidRDefault="00285FED" w:rsidP="00F71748">
      <w:pPr>
        <w:spacing w:after="0"/>
        <w:jc w:val="both"/>
        <w:rPr>
          <w:rStyle w:val="Hipercze"/>
        </w:rPr>
      </w:pPr>
      <w:r>
        <w:fldChar w:fldCharType="begin"/>
      </w:r>
      <w:r>
        <w:instrText xml:space="preserve"> HYPERLINK "https://platformazakupowa.pl/pn/reda" </w:instrText>
      </w:r>
      <w:r>
        <w:fldChar w:fldCharType="separate"/>
      </w:r>
      <w:r w:rsidRPr="009E0E6A">
        <w:rPr>
          <w:rStyle w:val="Hipercze"/>
        </w:rPr>
        <w:t>https://platformazakupowa.pl/pn/reda</w:t>
      </w:r>
      <w:r>
        <w:rPr>
          <w:rStyle w:val="Hipercze"/>
        </w:rPr>
        <w:fldChar w:fldCharType="end"/>
      </w:r>
    </w:p>
    <w:p w14:paraId="70A5DAE3" w14:textId="77777777" w:rsidR="00285FED" w:rsidRDefault="00285FED" w:rsidP="00F71748">
      <w:pPr>
        <w:spacing w:after="0"/>
        <w:jc w:val="both"/>
        <w:rPr>
          <w:color w:val="4472C4" w:themeColor="accent1"/>
          <w:u w:val="single"/>
        </w:rPr>
      </w:pPr>
    </w:p>
    <w:p w14:paraId="5B56CF30" w14:textId="1B98D7DF" w:rsidR="00610537" w:rsidRDefault="00610537" w:rsidP="00F71748">
      <w:pPr>
        <w:spacing w:after="0"/>
        <w:jc w:val="both"/>
      </w:pPr>
      <w:r>
        <w:t xml:space="preserve">16.1.2 </w:t>
      </w:r>
      <w:bookmarkEnd w:id="4"/>
      <w:r>
        <w:t>W celu skrócenia czasu udzielenia odpowiedzi na pytania komunikacja między zamawiającym a Wykonawcami w zakresie:</w:t>
      </w:r>
    </w:p>
    <w:p w14:paraId="2C575608" w14:textId="77777777" w:rsidR="00610537" w:rsidRDefault="00610537" w:rsidP="00F71748">
      <w:pPr>
        <w:spacing w:after="0"/>
        <w:jc w:val="both"/>
      </w:pPr>
      <w:r>
        <w:t>- przesyłania Zamawiającemu pytań do treści SWZ;</w:t>
      </w:r>
    </w:p>
    <w:p w14:paraId="2D8C3278" w14:textId="611944F7" w:rsidR="00610537" w:rsidRDefault="00610537" w:rsidP="00F71748">
      <w:pPr>
        <w:spacing w:after="0"/>
        <w:jc w:val="both"/>
      </w:pPr>
      <w:r>
        <w:t>-przesyłania odpowiedzi na wezwanie Zamawiającego do złożenia podmiotowych środków dowodowych;</w:t>
      </w:r>
    </w:p>
    <w:p w14:paraId="7678FCF5" w14:textId="77777777" w:rsidR="00610537" w:rsidRDefault="00610537" w:rsidP="00F71748">
      <w:pPr>
        <w:spacing w:after="0"/>
        <w:jc w:val="both"/>
      </w:pPr>
      <w:r>
        <w:t>- przesyłania odpowiedzi na wezwanie Zamawiającego do złożenia / poprawienia / uzupełnienia oświadczenia, o którym mowa w art. 125 ust. 1, podmiotowych środków dowodowych, innych dokumentów lub oświadczeń składanych w postępowaniu;</w:t>
      </w:r>
    </w:p>
    <w:p w14:paraId="1A8D3B44" w14:textId="77777777" w:rsidR="00610537" w:rsidRDefault="00610537" w:rsidP="00F71748">
      <w:pPr>
        <w:spacing w:after="0"/>
        <w:jc w:val="both"/>
      </w:pPr>
      <w: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72767B6" w14:textId="77777777" w:rsidR="00610537" w:rsidRDefault="00610537" w:rsidP="00F71748">
      <w:pPr>
        <w:spacing w:after="0"/>
        <w:jc w:val="both"/>
      </w:pPr>
      <w:r>
        <w:t>- przesyłania odpowiedzi na wezwanie Zamawiającego do złożenia wyjaśnień dot. treści przedmiotowych środków dowodowych;</w:t>
      </w:r>
    </w:p>
    <w:p w14:paraId="7DC279F2" w14:textId="77777777" w:rsidR="00610537" w:rsidRDefault="00610537" w:rsidP="00F71748">
      <w:pPr>
        <w:spacing w:after="0"/>
        <w:jc w:val="both"/>
      </w:pPr>
      <w:r>
        <w:t>- przesłania odpowiedzi na inne wezwania Zamawiającego wynikające z ustawy - Prawo zamówień publicznych;</w:t>
      </w:r>
    </w:p>
    <w:p w14:paraId="28CD2809" w14:textId="77777777" w:rsidR="00610537" w:rsidRDefault="00610537" w:rsidP="00F71748">
      <w:pPr>
        <w:spacing w:after="0"/>
        <w:jc w:val="both"/>
      </w:pPr>
      <w:r>
        <w:t>- przesyłania wniosków, informacji, oświadczeń Wykonawcy;</w:t>
      </w:r>
    </w:p>
    <w:p w14:paraId="6185A321" w14:textId="77777777" w:rsidR="00610537" w:rsidRDefault="00610537" w:rsidP="001355CB">
      <w:pPr>
        <w:jc w:val="both"/>
      </w:pPr>
      <w:r>
        <w:t xml:space="preserve">- przesyłania odwołania/inne odbywa się za pośrednictwem platformazakupowa.pl i formularza „Wyślij wiadomość do zamawiającego”. Za datę przekazania (wpływu) oświadczeń, wniosków, zawiadomień oraz informacji przyjmuje się datę ich przesłania za pośrednictwem platformazakupowa.pl poprzez </w:t>
      </w:r>
      <w:r>
        <w:lastRenderedPageBreak/>
        <w:t>kliknięcie przycisku  „Wyślij wiadomość do zamawiającego” po których pojawi się komunikat, że wiadomość została wysłana do zamawiającego.</w:t>
      </w:r>
    </w:p>
    <w:p w14:paraId="5ED01C3A" w14:textId="2177AE1F" w:rsidR="00610537" w:rsidRDefault="00F71748" w:rsidP="001355CB">
      <w:pPr>
        <w:jc w:val="both"/>
      </w:pPr>
      <w:r w:rsidRPr="00F71748">
        <w:t>16.1.</w:t>
      </w:r>
      <w:r>
        <w:t xml:space="preserve">3 </w:t>
      </w:r>
      <w:r w:rsidR="00610537">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0D7C4D8" w14:textId="6FE237EB" w:rsidR="00610537" w:rsidRDefault="00F71748" w:rsidP="00610537">
      <w:pPr>
        <w:jc w:val="both"/>
      </w:pPr>
      <w:r w:rsidRPr="00F71748">
        <w:t>16.1.</w:t>
      </w:r>
      <w:r>
        <w:t>4</w:t>
      </w:r>
      <w:r w:rsidRPr="00F71748">
        <w:t xml:space="preserve"> </w:t>
      </w:r>
      <w:r w:rsidR="00610537">
        <w:t>Wykonawca jako podmiot profesjonalny ma obowiązek sprawdzania komunikatów i wiadomości bezpośrednio na platformazakupowa.pl przesłanych przez zamawiającego, gdyż system powiadomień może ulec awarii lub powiadomienie może trafić do folderu SPAM.</w:t>
      </w:r>
    </w:p>
    <w:p w14:paraId="3D1531BA" w14:textId="4C3B7890" w:rsidR="001355CB" w:rsidRDefault="00F71748" w:rsidP="00610537">
      <w:pPr>
        <w:jc w:val="both"/>
      </w:pPr>
      <w:r w:rsidRPr="00F71748">
        <w:t>16.1.</w:t>
      </w:r>
      <w:r>
        <w:t>5</w:t>
      </w:r>
      <w:r w:rsidRPr="00F71748">
        <w:t xml:space="preserve"> </w:t>
      </w:r>
      <w:r w:rsidR="00610537">
        <w:t xml:space="preserve">W sytuacjach awaryjnych np. w przypadku niedziałania platformy Zamawiający dopuszcza komunikację za pomocą poczty elektronicznej na adres: </w:t>
      </w:r>
      <w:hyperlink r:id="rId11" w:history="1">
        <w:r w:rsidR="00285FED" w:rsidRPr="0014198B">
          <w:rPr>
            <w:rStyle w:val="Hipercze"/>
          </w:rPr>
          <w:t>przetargi3@reda.pl</w:t>
        </w:r>
      </w:hyperlink>
      <w:r w:rsidR="00A40087">
        <w:rPr>
          <w:rStyle w:val="Hipercze"/>
        </w:rPr>
        <w:t>.</w:t>
      </w:r>
      <w:r w:rsidR="00285FED">
        <w:t xml:space="preserve"> </w:t>
      </w:r>
    </w:p>
    <w:p w14:paraId="553D1E7A" w14:textId="7D9EBCA2" w:rsidR="00610537" w:rsidRDefault="00F71748" w:rsidP="00610537">
      <w:pPr>
        <w:jc w:val="both"/>
      </w:pPr>
      <w:r w:rsidRPr="00F71748">
        <w:t>16.1.</w:t>
      </w:r>
      <w:r>
        <w:t>6</w:t>
      </w:r>
      <w:r w:rsidRPr="00F71748">
        <w:t xml:space="preserve"> </w:t>
      </w:r>
      <w:r w:rsidR="00610537">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24C71BDE" w14:textId="1A159A72" w:rsidR="00610537" w:rsidRDefault="00610537" w:rsidP="001355CB">
      <w:pPr>
        <w:spacing w:after="0"/>
        <w:ind w:left="142"/>
        <w:jc w:val="both"/>
      </w:pPr>
      <w:r>
        <w:t>a)stały dostęp do sieci Internet o gwarantowanej przepustowości nie mniejszej niż 512 kb/s,</w:t>
      </w:r>
    </w:p>
    <w:p w14:paraId="0584DC8F" w14:textId="49D2C288" w:rsidR="00610537" w:rsidRDefault="00610537" w:rsidP="001355CB">
      <w:pPr>
        <w:spacing w:after="0"/>
        <w:ind w:left="142"/>
        <w:jc w:val="both"/>
      </w:pPr>
      <w:r>
        <w:t>b)komputer klasy PC lub MAC o następującej konfiguracji: pamięć min. 2 GB Ram, procesor Intel IV 2 GHZ lub jego nowsza wersja, jeden z systemów operacyjnych - MS Windows 7, Mac Os x 10 4, Linux, lub ich nowsze wersje,</w:t>
      </w:r>
    </w:p>
    <w:p w14:paraId="550E034F" w14:textId="357DC14F" w:rsidR="00610537" w:rsidRDefault="00610537" w:rsidP="001355CB">
      <w:pPr>
        <w:spacing w:after="0"/>
        <w:ind w:left="142"/>
        <w:jc w:val="both"/>
      </w:pPr>
      <w:r>
        <w:t>c)zainstalowana dowolna przeglądarka internetowa, w przypadku Internet Explorer minimalnie wersja 10.0,</w:t>
      </w:r>
    </w:p>
    <w:p w14:paraId="15A1D1BB" w14:textId="346DCEBD" w:rsidR="00610537" w:rsidRDefault="00610537" w:rsidP="00AE24DA">
      <w:pPr>
        <w:spacing w:after="0"/>
        <w:jc w:val="both"/>
      </w:pPr>
      <w:r>
        <w:t>d)włączona obsługa JavaScript,</w:t>
      </w:r>
    </w:p>
    <w:p w14:paraId="7BF7B937" w14:textId="73A0F6BC" w:rsidR="00610537" w:rsidRDefault="00610537" w:rsidP="00AE24DA">
      <w:pPr>
        <w:spacing w:after="0"/>
        <w:jc w:val="both"/>
      </w:pPr>
      <w:r>
        <w:t>e)zainstalowany program Adobe Acrobat Reader lub inny obsługujący format plików .pdf,</w:t>
      </w:r>
    </w:p>
    <w:p w14:paraId="69895B5A" w14:textId="01266E7B" w:rsidR="00610537" w:rsidRDefault="00610537" w:rsidP="001355CB">
      <w:pPr>
        <w:spacing w:after="0"/>
        <w:ind w:left="142"/>
        <w:jc w:val="both"/>
      </w:pPr>
      <w:r>
        <w:t>f)Szyfrowanie na platformazakupowa.pl odbywa się za pomocą protokołu TLS 1.3.</w:t>
      </w:r>
    </w:p>
    <w:p w14:paraId="55828CF2" w14:textId="7E50070E" w:rsidR="00610537" w:rsidRDefault="00610537" w:rsidP="001355CB">
      <w:pPr>
        <w:spacing w:after="0"/>
        <w:ind w:left="142"/>
        <w:jc w:val="both"/>
      </w:pPr>
      <w:r>
        <w:t>g)Oznaczenie czasu odbioru danych przez platformę zakupową stanowi datę oraz dokładny czas (hh:mm:ss) generowany wg. czasu lokalnego serwera synchronizowanego z zegarem Głównego Urzędu Miar.</w:t>
      </w:r>
    </w:p>
    <w:p w14:paraId="0C66066B" w14:textId="70A0956E" w:rsidR="00610537" w:rsidRDefault="00F71748" w:rsidP="00F71748">
      <w:pPr>
        <w:spacing w:after="0"/>
        <w:jc w:val="both"/>
      </w:pPr>
      <w:r w:rsidRPr="00F71748">
        <w:t>16.1.</w:t>
      </w:r>
      <w:r>
        <w:t>7</w:t>
      </w:r>
      <w:r w:rsidRPr="00F71748">
        <w:t xml:space="preserve"> </w:t>
      </w:r>
      <w:r w:rsidR="00610537">
        <w:t>Wykonawca, przystępując do niniejszego postępowania o udzielenie zamówienia publicznego:</w:t>
      </w:r>
    </w:p>
    <w:p w14:paraId="4110FCEE" w14:textId="5F2BA004" w:rsidR="00610537" w:rsidRDefault="00610537" w:rsidP="00AE24DA">
      <w:pPr>
        <w:spacing w:after="0"/>
        <w:jc w:val="both"/>
      </w:pPr>
      <w:r>
        <w:t>a)akceptuje warunki korzystania z platformazakupowa.pl określone w Regulaminie zamieszczonym na stronie internetowej pod linkiem  w zakładce „Regulamin" oraz uznaje go za wiążący,</w:t>
      </w:r>
    </w:p>
    <w:p w14:paraId="43C409EE" w14:textId="27A6A414" w:rsidR="00610537" w:rsidRDefault="00610537" w:rsidP="00AE24DA">
      <w:pPr>
        <w:jc w:val="both"/>
      </w:pPr>
      <w:r>
        <w:t xml:space="preserve">b)zapoznał i stosuje się do Instrukcji składania ofert/wniosków dostępnej pod adresem </w:t>
      </w:r>
      <w:hyperlink r:id="rId12" w:history="1">
        <w:r w:rsidR="00F71748" w:rsidRPr="009E0E6A">
          <w:rPr>
            <w:rStyle w:val="Hipercze"/>
          </w:rPr>
          <w:t>https://platformazakupowa.pl/strona/45-instrukcje</w:t>
        </w:r>
      </w:hyperlink>
      <w:r w:rsidR="00F71748">
        <w:t xml:space="preserve"> </w:t>
      </w:r>
    </w:p>
    <w:p w14:paraId="52BDD6A3" w14:textId="795A23DD" w:rsidR="00610537" w:rsidRDefault="00F71748" w:rsidP="00610537">
      <w:pPr>
        <w:jc w:val="both"/>
      </w:pPr>
      <w:r w:rsidRPr="00F71748">
        <w:t>16.1.</w:t>
      </w:r>
      <w:r>
        <w:t>8</w:t>
      </w:r>
      <w:r w:rsidRPr="00F71748">
        <w:t xml:space="preserve"> </w:t>
      </w:r>
      <w:r w:rsidR="00610537">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57E009A0" w14:textId="77777777" w:rsidR="00610537" w:rsidRDefault="00610537" w:rsidP="00610537">
      <w:pPr>
        <w:jc w:val="both"/>
      </w:pPr>
      <w:r>
        <w:t>Taka oferta zostanie uznana przez Zamawiającego za ofertę handlową i nie będzie brana pod uwagę w przedmiotowym postępowaniu ponieważ nie został spełniony obowiązek narzucony w art. 221 Ustawy Prawo Zamówień Publicznych.</w:t>
      </w:r>
    </w:p>
    <w:p w14:paraId="15F484AF" w14:textId="18B31D59" w:rsidR="00CC4A7B" w:rsidRDefault="00F71748" w:rsidP="006C739A">
      <w:pPr>
        <w:jc w:val="both"/>
      </w:pPr>
      <w:r w:rsidRPr="00F71748">
        <w:lastRenderedPageBreak/>
        <w:t>16.1.</w:t>
      </w:r>
      <w:r>
        <w:t>9</w:t>
      </w:r>
      <w:r w:rsidRPr="00F71748">
        <w:t xml:space="preserve"> </w:t>
      </w:r>
      <w:r w:rsidR="00610537">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9E0E6A">
          <w:rPr>
            <w:rStyle w:val="Hipercze"/>
          </w:rPr>
          <w:t>https://platformazakupowa.pl/strona/45-instrukcje</w:t>
        </w:r>
      </w:hyperlink>
      <w:r>
        <w:t xml:space="preserve"> </w:t>
      </w:r>
      <w:r w:rsidR="00AE24DA">
        <w:t xml:space="preserve">. </w:t>
      </w:r>
    </w:p>
    <w:p w14:paraId="2A79A2D8" w14:textId="77777777" w:rsidR="00AE24DA" w:rsidRPr="00CC4A7B" w:rsidRDefault="00AE24DA" w:rsidP="006C739A">
      <w:pPr>
        <w:jc w:val="both"/>
      </w:pPr>
    </w:p>
    <w:p w14:paraId="258B212D" w14:textId="09E49612" w:rsidR="00CC4A7B" w:rsidRPr="00CC4A7B" w:rsidRDefault="00CC4A7B" w:rsidP="006C739A">
      <w:pPr>
        <w:jc w:val="both"/>
      </w:pPr>
      <w:r w:rsidRPr="007175C7">
        <w:rPr>
          <w:b/>
          <w:bCs/>
        </w:rPr>
        <w:t xml:space="preserve">17 </w:t>
      </w:r>
      <w:r w:rsidR="00A40087" w:rsidRPr="007175C7">
        <w:rPr>
          <w:b/>
          <w:bCs/>
        </w:rPr>
        <w:t>PROJEKTOWANE POSTANOWIENIA UMOWY, KTÓRE ZOSTANĄ WPROWADZONE DO TREŚCI UMOWY</w:t>
      </w:r>
    </w:p>
    <w:p w14:paraId="65849028" w14:textId="429D4ABF" w:rsidR="00CC4A7B" w:rsidRDefault="00A40087" w:rsidP="006C739A">
      <w:pPr>
        <w:jc w:val="both"/>
        <w:rPr>
          <w:b/>
          <w:bCs/>
        </w:rPr>
      </w:pPr>
      <w:r>
        <w:t xml:space="preserve">Istotne postanowienia, które zostaną wprowadzone do umowy zostały określone w </w:t>
      </w:r>
      <w:r w:rsidR="00CC4A7B" w:rsidRPr="00AE24DA">
        <w:rPr>
          <w:b/>
          <w:bCs/>
        </w:rPr>
        <w:t>Załącznik nr 8 do SWZ.</w:t>
      </w:r>
      <w:r w:rsidR="00CC4A7B" w:rsidRPr="00CC4A7B">
        <w:rPr>
          <w:b/>
          <w:bCs/>
        </w:rPr>
        <w:t xml:space="preserve"> </w:t>
      </w:r>
    </w:p>
    <w:p w14:paraId="32F92901" w14:textId="77777777" w:rsidR="00AE24DA" w:rsidRPr="00CC4A7B" w:rsidRDefault="00AE24DA" w:rsidP="006C739A">
      <w:pPr>
        <w:jc w:val="both"/>
      </w:pPr>
    </w:p>
    <w:p w14:paraId="299B30CD" w14:textId="747FEF9C" w:rsidR="00CC4A7B" w:rsidRPr="00CC4A7B" w:rsidRDefault="00CC4A7B" w:rsidP="006C739A">
      <w:pPr>
        <w:jc w:val="both"/>
      </w:pPr>
      <w:r w:rsidRPr="00CC4A7B">
        <w:rPr>
          <w:b/>
          <w:bCs/>
        </w:rPr>
        <w:t>18 WSKAZANIE OSÓB UPRAWNIONYCH DO KOMUNIKOWANIA SIĘ Z WYKONAWCAMI</w:t>
      </w:r>
    </w:p>
    <w:p w14:paraId="35B1FE58" w14:textId="77777777" w:rsidR="00F71748" w:rsidRDefault="00CC4A7B" w:rsidP="00F71748">
      <w:pPr>
        <w:jc w:val="both"/>
      </w:pPr>
      <w:r w:rsidRPr="00CC4A7B">
        <w:t xml:space="preserve">18.1 </w:t>
      </w:r>
      <w:r w:rsidR="00F71748" w:rsidRPr="00F71748">
        <w:t>1.</w:t>
      </w:r>
      <w:r w:rsidR="00F71748" w:rsidRPr="00F71748">
        <w:tab/>
        <w:t>Osob</w:t>
      </w:r>
      <w:r w:rsidR="00F71748">
        <w:t>ami</w:t>
      </w:r>
      <w:r w:rsidR="00F71748" w:rsidRPr="00F71748">
        <w:t xml:space="preserve"> uprawnion</w:t>
      </w:r>
      <w:r w:rsidR="00F71748">
        <w:t>ymi</w:t>
      </w:r>
      <w:r w:rsidR="00F71748" w:rsidRPr="00F71748">
        <w:t xml:space="preserve"> do kontaktu z Wykonawcami </w:t>
      </w:r>
      <w:r w:rsidR="00F71748">
        <w:t>są</w:t>
      </w:r>
      <w:r w:rsidR="00F71748" w:rsidRPr="00F71748">
        <w:t>:</w:t>
      </w:r>
    </w:p>
    <w:p w14:paraId="2C2F3FC9" w14:textId="77777777" w:rsidR="006125D7" w:rsidRDefault="006125D7" w:rsidP="006125D7">
      <w:pPr>
        <w:jc w:val="both"/>
      </w:pPr>
      <w:r w:rsidRPr="00F71748">
        <w:t>Justyna Wójcik, Daria Grzesik</w:t>
      </w:r>
      <w:r>
        <w:t xml:space="preserve"> – </w:t>
      </w:r>
      <w:hyperlink r:id="rId14" w:history="1">
        <w:r w:rsidRPr="00162EFB">
          <w:rPr>
            <w:rStyle w:val="Hipercze"/>
          </w:rPr>
          <w:t>https://platformazakupowa.pl/pn/reda</w:t>
        </w:r>
      </w:hyperlink>
      <w:r>
        <w:t xml:space="preserve"> </w:t>
      </w:r>
    </w:p>
    <w:p w14:paraId="4C83BC7A" w14:textId="7B52A209" w:rsidR="00974485" w:rsidRDefault="006125D7" w:rsidP="006125D7">
      <w:pPr>
        <w:jc w:val="both"/>
      </w:pPr>
      <w:r>
        <w:t xml:space="preserve">w przypadku awarii, niedziałania platformy zakupowej dopuszcza się komunikację: </w:t>
      </w:r>
      <w:hyperlink r:id="rId15" w:history="1">
        <w:r w:rsidRPr="00162EFB">
          <w:rPr>
            <w:rStyle w:val="Hipercze"/>
          </w:rPr>
          <w:t>przetargi3@reda.pl</w:t>
        </w:r>
      </w:hyperlink>
      <w:r>
        <w:t xml:space="preserve"> </w:t>
      </w:r>
    </w:p>
    <w:p w14:paraId="50A6FA51" w14:textId="4E5D1C57" w:rsidR="00CC4A7B" w:rsidRPr="00CC4A7B" w:rsidRDefault="00CC4A7B" w:rsidP="00F71748">
      <w:pPr>
        <w:jc w:val="both"/>
      </w:pPr>
      <w:r w:rsidRPr="00CC4A7B">
        <w:t xml:space="preserve">18.2 Zgodnie z art. 20 ust. 1 ustawy Pzp postępowanie o udzielenie zamówienia, z zastrzeżeniem wyjątków przewidzianych w ustawie Pzp, prowadzi się pisemnie. </w:t>
      </w:r>
    </w:p>
    <w:p w14:paraId="30DDD3FD" w14:textId="77777777" w:rsidR="00CC4A7B" w:rsidRPr="00CC4A7B" w:rsidRDefault="00CC4A7B" w:rsidP="006C739A">
      <w:pPr>
        <w:jc w:val="both"/>
      </w:pPr>
      <w:r w:rsidRPr="00CC4A7B">
        <w:t xml:space="preserve">18.3 Komunikacja, w tym składanie ofert, wymiana informacji oraz przekazywanie dokumentów lub oświadczeń między Zamawiającym a Wykonawcą, z uwzględnieniem wyjątków określonych w ustawie Pzp, odbywa się przy użyciu środków komunikacji elektronicznej. </w:t>
      </w:r>
    </w:p>
    <w:p w14:paraId="6B7A7BA8" w14:textId="42C1A965" w:rsidR="00AE24DA" w:rsidRDefault="00CC4A7B" w:rsidP="006C739A">
      <w:pPr>
        <w:jc w:val="both"/>
      </w:pPr>
      <w:r w:rsidRPr="00CC4A7B">
        <w:t xml:space="preserve">18.4 Komunikacja ustna dopuszczalna jest w odniesieniu do informacji, które nie są istotne, w szczególności nie dotyczą ogłoszenia o zamówieniu lub SWZ, a także ofert. </w:t>
      </w:r>
    </w:p>
    <w:p w14:paraId="1A8C4DFA" w14:textId="77777777" w:rsidR="00974485" w:rsidRPr="003B66FE" w:rsidRDefault="00974485" w:rsidP="006C739A">
      <w:pPr>
        <w:jc w:val="both"/>
      </w:pPr>
    </w:p>
    <w:p w14:paraId="694324B3" w14:textId="5D0A44E2" w:rsidR="00CC4A7B" w:rsidRDefault="00CC4A7B" w:rsidP="006C739A">
      <w:pPr>
        <w:jc w:val="both"/>
        <w:rPr>
          <w:b/>
          <w:bCs/>
        </w:rPr>
      </w:pPr>
      <w:r w:rsidRPr="00CC4A7B">
        <w:rPr>
          <w:b/>
          <w:bCs/>
        </w:rPr>
        <w:t>19 WYMAGANIA DOTYCZĄCE WADIUM</w:t>
      </w:r>
    </w:p>
    <w:p w14:paraId="270A7552" w14:textId="0F8C2EA5" w:rsidR="00E61E3E" w:rsidRPr="002E7F60" w:rsidRDefault="00E61E3E" w:rsidP="00E61E3E">
      <w:pPr>
        <w:jc w:val="both"/>
      </w:pPr>
      <w:r w:rsidRPr="00D740C2">
        <w:rPr>
          <w:b/>
          <w:bCs/>
        </w:rPr>
        <w:t>19.1</w:t>
      </w:r>
      <w:r>
        <w:t xml:space="preserve"> Wykonawca </w:t>
      </w:r>
      <w:r w:rsidRPr="002E7F60">
        <w:t xml:space="preserve">przystępujący do postępowania jest zobowiązany, przed upływem terminu składania ofert,  wnieść wadium w kwocie: </w:t>
      </w:r>
      <w:r w:rsidRPr="00FF1DFA">
        <w:rPr>
          <w:b/>
          <w:bCs/>
        </w:rPr>
        <w:t>1</w:t>
      </w:r>
      <w:r>
        <w:rPr>
          <w:b/>
          <w:bCs/>
        </w:rPr>
        <w:t xml:space="preserve"> 000</w:t>
      </w:r>
      <w:r w:rsidRPr="002E7F60">
        <w:t xml:space="preserve"> złotych (tys</w:t>
      </w:r>
      <w:r>
        <w:t>iąc</w:t>
      </w:r>
      <w:r w:rsidRPr="002E7F60">
        <w:t xml:space="preserve"> złotych 00/100).</w:t>
      </w:r>
    </w:p>
    <w:p w14:paraId="57438395" w14:textId="6A568613" w:rsidR="00E61E3E" w:rsidRDefault="00E61E3E" w:rsidP="00E61E3E">
      <w:pPr>
        <w:jc w:val="both"/>
      </w:pPr>
      <w:r w:rsidRPr="002E7F60">
        <w:rPr>
          <w:b/>
          <w:bCs/>
        </w:rPr>
        <w:t>19.2</w:t>
      </w:r>
      <w:r w:rsidRPr="002E7F60">
        <w:t xml:space="preserve"> Wadium musi obejmować pełen okres związania ofertą tj. do </w:t>
      </w:r>
      <w:r w:rsidRPr="002612F2">
        <w:t xml:space="preserve">dnia </w:t>
      </w:r>
      <w:r w:rsidRPr="00E61E3E">
        <w:rPr>
          <w:b/>
          <w:bCs/>
        </w:rPr>
        <w:t>25.08.2021 r</w:t>
      </w:r>
      <w:r>
        <w:rPr>
          <w:b/>
          <w:bCs/>
        </w:rPr>
        <w:t>.</w:t>
      </w:r>
    </w:p>
    <w:p w14:paraId="541BDF31" w14:textId="77777777" w:rsidR="00E61E3E" w:rsidRDefault="00E61E3E" w:rsidP="00E61E3E">
      <w:pPr>
        <w:spacing w:after="0"/>
        <w:jc w:val="both"/>
      </w:pPr>
      <w:r w:rsidRPr="00D740C2">
        <w:rPr>
          <w:b/>
          <w:bCs/>
        </w:rPr>
        <w:t>19.</w:t>
      </w:r>
      <w:r>
        <w:rPr>
          <w:b/>
          <w:bCs/>
        </w:rPr>
        <w:t>3</w:t>
      </w:r>
      <w:r>
        <w:t xml:space="preserve"> Wadium może być wnoszone w jednej lub kilku następujących formach:</w:t>
      </w:r>
    </w:p>
    <w:p w14:paraId="4C4E4280" w14:textId="77777777" w:rsidR="00E61E3E" w:rsidRDefault="00E61E3E" w:rsidP="00E61E3E">
      <w:pPr>
        <w:tabs>
          <w:tab w:val="left" w:pos="284"/>
          <w:tab w:val="left" w:pos="426"/>
        </w:tabs>
        <w:spacing w:after="0"/>
        <w:ind w:left="142"/>
        <w:jc w:val="both"/>
      </w:pPr>
      <w:r>
        <w:t>a)</w:t>
      </w:r>
      <w:r>
        <w:tab/>
        <w:t>pieniądzu;</w:t>
      </w:r>
    </w:p>
    <w:p w14:paraId="715A1152" w14:textId="77777777" w:rsidR="00E61E3E" w:rsidRDefault="00E61E3E" w:rsidP="00E61E3E">
      <w:pPr>
        <w:tabs>
          <w:tab w:val="left" w:pos="284"/>
          <w:tab w:val="left" w:pos="426"/>
        </w:tabs>
        <w:spacing w:after="0"/>
        <w:ind w:left="142"/>
        <w:jc w:val="both"/>
      </w:pPr>
      <w:r>
        <w:t>b)</w:t>
      </w:r>
      <w:r>
        <w:tab/>
        <w:t>gwarancjach bankowych;</w:t>
      </w:r>
    </w:p>
    <w:p w14:paraId="27577B6A" w14:textId="77777777" w:rsidR="00E61E3E" w:rsidRDefault="00E61E3E" w:rsidP="00E61E3E">
      <w:pPr>
        <w:tabs>
          <w:tab w:val="left" w:pos="284"/>
          <w:tab w:val="left" w:pos="426"/>
        </w:tabs>
        <w:spacing w:after="0"/>
        <w:ind w:left="142"/>
        <w:jc w:val="both"/>
      </w:pPr>
      <w:r>
        <w:t>c)</w:t>
      </w:r>
      <w:r>
        <w:tab/>
        <w:t>gwarancjach ubezpieczeniowych;</w:t>
      </w:r>
    </w:p>
    <w:p w14:paraId="62265877" w14:textId="77777777" w:rsidR="00E61E3E" w:rsidRDefault="00E61E3E" w:rsidP="00E61E3E">
      <w:pPr>
        <w:tabs>
          <w:tab w:val="left" w:pos="284"/>
          <w:tab w:val="left" w:pos="426"/>
        </w:tabs>
        <w:spacing w:after="0"/>
        <w:ind w:left="142"/>
        <w:jc w:val="both"/>
      </w:pPr>
      <w:r>
        <w:t>d)</w:t>
      </w:r>
      <w:r>
        <w:tab/>
        <w:t>poręczeniach udzielanych przez podmioty, o których mowa w art. 6b ust. 5 pkt 2 ustawy z dnia 9 listopada 2000 r. o utworzeniu Polskiej Agencji Rozwoju Przedsiębiorczości (Dz. U. z 2019 r. poz. 310, 836 i 1572).</w:t>
      </w:r>
    </w:p>
    <w:p w14:paraId="741CA797" w14:textId="7C0197DF" w:rsidR="00E61E3E" w:rsidRPr="00E61E3E" w:rsidRDefault="00E61E3E" w:rsidP="00E61E3E">
      <w:pPr>
        <w:pStyle w:val="Nagwek"/>
        <w:jc w:val="both"/>
        <w:rPr>
          <w:b/>
        </w:rPr>
      </w:pPr>
      <w:r w:rsidRPr="00D740C2">
        <w:rPr>
          <w:b/>
          <w:bCs/>
        </w:rPr>
        <w:t>19.</w:t>
      </w:r>
      <w:r>
        <w:rPr>
          <w:b/>
          <w:bCs/>
        </w:rPr>
        <w:t>4</w:t>
      </w:r>
      <w:r>
        <w:t xml:space="preserve"> Wadium w formie pieniądza należy wnieść przelewem </w:t>
      </w:r>
      <w:r w:rsidRPr="004232B0">
        <w:t xml:space="preserve">na konto </w:t>
      </w:r>
      <w:r w:rsidRPr="004232B0">
        <w:rPr>
          <w:b/>
          <w:bCs/>
        </w:rPr>
        <w:t xml:space="preserve">rachunku bankowego </w:t>
      </w:r>
      <w:r w:rsidRPr="00FF1DFA">
        <w:rPr>
          <w:b/>
          <w:bCs/>
        </w:rPr>
        <w:t>66 1160 2202 0000 0002 5073 9669</w:t>
      </w:r>
      <w:r w:rsidRPr="00FF1DFA">
        <w:t xml:space="preserve"> z dopiskiem "Wadium na: </w:t>
      </w:r>
      <w:r w:rsidRPr="002C5240">
        <w:rPr>
          <w:b/>
        </w:rPr>
        <w:t>Bankow</w:t>
      </w:r>
      <w:r>
        <w:rPr>
          <w:b/>
        </w:rPr>
        <w:t>ą</w:t>
      </w:r>
      <w:r w:rsidRPr="002C5240">
        <w:rPr>
          <w:b/>
        </w:rPr>
        <w:t xml:space="preserve"> obsług</w:t>
      </w:r>
      <w:r>
        <w:rPr>
          <w:b/>
        </w:rPr>
        <w:t>ę</w:t>
      </w:r>
      <w:r w:rsidRPr="002C5240">
        <w:rPr>
          <w:b/>
        </w:rPr>
        <w:t xml:space="preserve"> budżetu gminy oraz jej jedn.org.od 1.01.2022r. do 31.12.2023r,zaciągnięcie przez Gminę kredytu w rach.bież. na pokrycie </w:t>
      </w:r>
      <w:r w:rsidRPr="002C5240">
        <w:rPr>
          <w:b/>
        </w:rPr>
        <w:lastRenderedPageBreak/>
        <w:t>występującego w ciągu roku przejściowego def. w latach 2022-2023</w:t>
      </w:r>
      <w:r>
        <w:rPr>
          <w:b/>
        </w:rPr>
        <w:t>. Postępowanie 6</w:t>
      </w:r>
      <w:r w:rsidRPr="00E948FD">
        <w:rPr>
          <w:b/>
        </w:rPr>
        <w:t>.ZF.TP.BN.U.2021</w:t>
      </w:r>
      <w:r>
        <w:t>".</w:t>
      </w:r>
    </w:p>
    <w:p w14:paraId="0A564E4F" w14:textId="77777777" w:rsidR="00E61E3E" w:rsidRPr="00852FD7" w:rsidRDefault="00E61E3E" w:rsidP="00E61E3E">
      <w:pPr>
        <w:jc w:val="both"/>
        <w:rPr>
          <w:b/>
          <w:bCs/>
        </w:rPr>
      </w:pPr>
      <w:r w:rsidRPr="00852FD7">
        <w:rPr>
          <w:b/>
          <w:bCs/>
          <w:i/>
          <w:iCs/>
        </w:rPr>
        <w:t>UWAGA: Za termin wniesienia wadium w formie pieniężnej zostanie przyjęty termin uznania rachunku Zamawiającego</w:t>
      </w:r>
      <w:r w:rsidRPr="00852FD7">
        <w:rPr>
          <w:b/>
          <w:bCs/>
        </w:rPr>
        <w:t>.</w:t>
      </w:r>
    </w:p>
    <w:p w14:paraId="2C06E951" w14:textId="77777777" w:rsidR="00E61E3E" w:rsidRDefault="00E61E3E" w:rsidP="00E61E3E">
      <w:pPr>
        <w:spacing w:after="0"/>
        <w:jc w:val="both"/>
      </w:pPr>
      <w:r w:rsidRPr="00D740C2">
        <w:rPr>
          <w:b/>
          <w:bCs/>
        </w:rPr>
        <w:t>19.</w:t>
      </w:r>
      <w:r>
        <w:rPr>
          <w:b/>
          <w:bCs/>
        </w:rPr>
        <w:t>5</w:t>
      </w:r>
      <w:r>
        <w:t xml:space="preserve"> W przypadku wadium wnoszonego w poręczeniach lub gwarancjach należy załączyć do oferty jego oryginał w postaci elektronicznej przekazany przez wystawcę dokumentu. Powinno ono zawierać następujące elementy:</w:t>
      </w:r>
    </w:p>
    <w:p w14:paraId="2031A03E" w14:textId="77777777" w:rsidR="00E61E3E" w:rsidRDefault="00E61E3E" w:rsidP="00E61E3E">
      <w:pPr>
        <w:spacing w:after="0"/>
        <w:ind w:left="142"/>
        <w:jc w:val="both"/>
      </w:pPr>
      <w:r>
        <w:t>a) zobowiązanie gwaranta do zapłacenia kwoty gwarancji/poręczenia bezwarunkowo na pierwsze pisemne żądanie Zamawiającego, w sytuacjach określonych w art. 98 ust. 6 ustawy Pzp.</w:t>
      </w:r>
    </w:p>
    <w:p w14:paraId="2ADD3FDE" w14:textId="77777777" w:rsidR="00E61E3E" w:rsidRDefault="00E61E3E" w:rsidP="00E61E3E">
      <w:pPr>
        <w:spacing w:after="0"/>
        <w:ind w:left="142"/>
        <w:jc w:val="both"/>
      </w:pPr>
      <w:r>
        <w:t>b) z jej treści powinno jednoznacznie wynikać zobowiązanie gwaranta do zapłaty całej kwoty wadium;</w:t>
      </w:r>
    </w:p>
    <w:p w14:paraId="04E7FD38" w14:textId="77777777" w:rsidR="00E61E3E" w:rsidRDefault="00E61E3E" w:rsidP="00E61E3E">
      <w:pPr>
        <w:spacing w:after="0"/>
        <w:ind w:left="142"/>
        <w:jc w:val="both"/>
      </w:pPr>
      <w:r>
        <w:t>c) powinno być nieodwołalne i bezwarunkowe;</w:t>
      </w:r>
    </w:p>
    <w:p w14:paraId="52EA1174" w14:textId="77777777" w:rsidR="00E61E3E" w:rsidRDefault="00E61E3E" w:rsidP="00E61E3E">
      <w:pPr>
        <w:spacing w:after="0"/>
        <w:ind w:left="142"/>
        <w:jc w:val="both"/>
      </w:pPr>
      <w:r>
        <w:t xml:space="preserve">d)termin obowiązywania poręczenia lub gwarancji nie może być krótszy niż termin związania ofertą (z zastrzeżeniem iż pierwszym dniem związania ofertą jest dzień składania ofert); </w:t>
      </w:r>
    </w:p>
    <w:p w14:paraId="78AC6D3F" w14:textId="77777777" w:rsidR="00E61E3E" w:rsidRDefault="00E61E3E" w:rsidP="00E61E3E">
      <w:pPr>
        <w:spacing w:after="0"/>
        <w:ind w:left="142"/>
        <w:jc w:val="both"/>
      </w:pPr>
      <w:r>
        <w:t>e) w treści poręczenia lub gwarancji powinna znaleźć się nazwa oraz numer przedmiotowego postępowania;</w:t>
      </w:r>
    </w:p>
    <w:p w14:paraId="09E80F7D" w14:textId="77777777" w:rsidR="00E61E3E" w:rsidRDefault="00E61E3E" w:rsidP="00E61E3E">
      <w:pPr>
        <w:tabs>
          <w:tab w:val="left" w:pos="426"/>
        </w:tabs>
        <w:spacing w:after="0"/>
        <w:ind w:left="142"/>
        <w:jc w:val="both"/>
      </w:pPr>
      <w:r>
        <w:t>f)nazwę dającego zlecenie (Wykonawcy), beneficjenta gwarancji (Zamawiającego), gwaranta/poręczyciela oraz wskazanie ich siedzib. Beneficjentem wskazanym w gwarancji lub poręczeniu musi być Gmina Miasta Reda,</w:t>
      </w:r>
    </w:p>
    <w:p w14:paraId="26A6DCCB" w14:textId="77777777" w:rsidR="00E61E3E" w:rsidRDefault="00E61E3E" w:rsidP="00E61E3E">
      <w:pPr>
        <w:spacing w:after="0"/>
        <w:ind w:left="142"/>
        <w:jc w:val="both"/>
      </w:pPr>
      <w:r>
        <w:t>g) określenie wierzytelności, która ma być zabezpieczona gwarancją/poręczeniem,</w:t>
      </w:r>
    </w:p>
    <w:p w14:paraId="6A711BEE" w14:textId="77777777" w:rsidR="00E61E3E" w:rsidRDefault="00E61E3E" w:rsidP="00E61E3E">
      <w:pPr>
        <w:spacing w:after="0"/>
        <w:ind w:left="142"/>
        <w:jc w:val="both"/>
      </w:pPr>
      <w:r>
        <w:t>h) kwotę gwarancji/poręczenia.</w:t>
      </w:r>
    </w:p>
    <w:p w14:paraId="10495E8B" w14:textId="77777777" w:rsidR="00E61E3E" w:rsidRDefault="00E61E3E" w:rsidP="00E61E3E">
      <w:pPr>
        <w:spacing w:after="0"/>
        <w:ind w:left="142"/>
        <w:jc w:val="both"/>
      </w:pPr>
    </w:p>
    <w:p w14:paraId="69BCAF3E" w14:textId="77777777" w:rsidR="00E61E3E" w:rsidRDefault="00E61E3E" w:rsidP="00E61E3E">
      <w:pPr>
        <w:jc w:val="both"/>
      </w:pPr>
      <w:r w:rsidRPr="00D740C2">
        <w:rPr>
          <w:b/>
          <w:bCs/>
        </w:rPr>
        <w:t>19.</w:t>
      </w:r>
      <w:r>
        <w:rPr>
          <w:b/>
          <w:bCs/>
        </w:rPr>
        <w:t>6</w:t>
      </w:r>
      <w:r>
        <w:t xml:space="preserve">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9BD8EF" w14:textId="77777777" w:rsidR="00E61E3E" w:rsidRDefault="00E61E3E" w:rsidP="00E61E3E">
      <w:pPr>
        <w:jc w:val="both"/>
      </w:pPr>
      <w:r w:rsidRPr="00D740C2">
        <w:rPr>
          <w:b/>
          <w:bCs/>
        </w:rPr>
        <w:t>19.</w:t>
      </w:r>
      <w:r>
        <w:rPr>
          <w:b/>
          <w:bCs/>
        </w:rPr>
        <w:t>7</w:t>
      </w:r>
      <w:r>
        <w:t xml:space="preserve"> Oferta Wykonawcy, który nie wniesie wadium, wniesie wadium w sposób nieprawidłowy lub nie utrzyma wadium nieprzerwanie do </w:t>
      </w:r>
      <w:r w:rsidRPr="00556014">
        <w:t>upływu terminu związania ofertą lub złoży wniosek o zwrot wadium w przypadku, o którym mowa w art. 98 ust. 2 pkt 3 ustawy Pzp - zostanie odrzucona.</w:t>
      </w:r>
      <w:r w:rsidRPr="00170B5B">
        <w:rPr>
          <w:color w:val="FF0000"/>
        </w:rPr>
        <w:t xml:space="preserve"> </w:t>
      </w:r>
    </w:p>
    <w:p w14:paraId="72F0DBD3" w14:textId="4EB21CC3" w:rsidR="00F66820" w:rsidRDefault="00E61E3E" w:rsidP="006C739A">
      <w:pPr>
        <w:jc w:val="both"/>
      </w:pPr>
      <w:r w:rsidRPr="00D740C2">
        <w:rPr>
          <w:b/>
          <w:bCs/>
        </w:rPr>
        <w:t>19.</w:t>
      </w:r>
      <w:r>
        <w:rPr>
          <w:b/>
          <w:bCs/>
        </w:rPr>
        <w:t>8</w:t>
      </w:r>
      <w:r>
        <w:t xml:space="preserve"> Zasady zwrotu oraz okoliczności zatrzymania wadium określa art. 98 ustawy Pzp.</w:t>
      </w:r>
    </w:p>
    <w:p w14:paraId="22063E3B" w14:textId="77777777" w:rsidR="00910CF9" w:rsidRPr="00CC4A7B" w:rsidRDefault="00910CF9" w:rsidP="006C739A">
      <w:pPr>
        <w:jc w:val="both"/>
      </w:pPr>
    </w:p>
    <w:p w14:paraId="744D3E10" w14:textId="491DCBBA" w:rsidR="00CC4A7B" w:rsidRPr="00CC4A7B" w:rsidRDefault="00CC4A7B" w:rsidP="006C739A">
      <w:pPr>
        <w:jc w:val="both"/>
      </w:pPr>
      <w:r w:rsidRPr="00CC4A7B">
        <w:rPr>
          <w:b/>
          <w:bCs/>
        </w:rPr>
        <w:t>20 TERMIN ZWIĄZANIA OFERTĄ</w:t>
      </w:r>
    </w:p>
    <w:p w14:paraId="5252CF9E" w14:textId="1EE483C9" w:rsidR="00CC4A7B" w:rsidRPr="00CC4A7B" w:rsidRDefault="00CC4A7B" w:rsidP="006C739A">
      <w:pPr>
        <w:jc w:val="both"/>
      </w:pPr>
      <w:r w:rsidRPr="00CC4A7B">
        <w:t xml:space="preserve">20.1 Wykonawca pozostaje związany z </w:t>
      </w:r>
      <w:r w:rsidRPr="001312DE">
        <w:t xml:space="preserve">ofertą do </w:t>
      </w:r>
      <w:r w:rsidRPr="00974485">
        <w:t xml:space="preserve">dnia </w:t>
      </w:r>
      <w:r w:rsidR="00AB647F">
        <w:rPr>
          <w:b/>
          <w:bCs/>
        </w:rPr>
        <w:t>2</w:t>
      </w:r>
      <w:r w:rsidR="00910CF9">
        <w:rPr>
          <w:b/>
          <w:bCs/>
        </w:rPr>
        <w:t xml:space="preserve">5 </w:t>
      </w:r>
      <w:r w:rsidRPr="00974485">
        <w:rPr>
          <w:b/>
          <w:bCs/>
        </w:rPr>
        <w:t>.0</w:t>
      </w:r>
      <w:r w:rsidR="001312DE" w:rsidRPr="00974485">
        <w:rPr>
          <w:b/>
          <w:bCs/>
        </w:rPr>
        <w:t>8</w:t>
      </w:r>
      <w:r w:rsidRPr="00974485">
        <w:rPr>
          <w:b/>
          <w:bCs/>
        </w:rPr>
        <w:t>.2021 r.</w:t>
      </w:r>
      <w:r w:rsidRPr="00CC4A7B">
        <w:rPr>
          <w:b/>
          <w:bCs/>
        </w:rPr>
        <w:t xml:space="preserve"> </w:t>
      </w:r>
    </w:p>
    <w:p w14:paraId="4DF3B824" w14:textId="77777777" w:rsidR="00CC4A7B" w:rsidRPr="00CC4A7B" w:rsidRDefault="00CC4A7B" w:rsidP="006C739A">
      <w:pPr>
        <w:jc w:val="both"/>
      </w:pPr>
      <w:r w:rsidRPr="00CC4A7B">
        <w:t xml:space="preserve">20.2 Bieg terminu związania oferta rozpoczyna się wraz z upływem terminu składania ofert. </w:t>
      </w:r>
    </w:p>
    <w:p w14:paraId="6FC9D81D" w14:textId="38A926A2" w:rsidR="00CC4A7B" w:rsidRPr="00CC4A7B" w:rsidRDefault="00CC4A7B" w:rsidP="006C739A">
      <w:pPr>
        <w:jc w:val="both"/>
      </w:pPr>
      <w:r w:rsidRPr="00CC4A7B">
        <w:t>20.3 W przypadku gdy wybór najkorzystniejszej oferty nie nastąpi przed upływem terminu związania ofertą, o którym mowa w pkt 20.1 SWZ, Zamawiający przed upływem terminu związania ofertą, zwróci się jednokrotnie do Wykonawców o wyrażenie zgody</w:t>
      </w:r>
      <w:r w:rsidR="00F71748">
        <w:t xml:space="preserve"> </w:t>
      </w:r>
      <w:r w:rsidRPr="00CC4A7B">
        <w:t xml:space="preserve">na przedłużenie tego terminu o wskazywany przez niego okres, nie dłuższy niż 30 dni. </w:t>
      </w:r>
    </w:p>
    <w:p w14:paraId="2D74C593" w14:textId="77777777" w:rsidR="00CC4A7B" w:rsidRPr="00CC4A7B" w:rsidRDefault="00CC4A7B" w:rsidP="006C739A">
      <w:pPr>
        <w:jc w:val="both"/>
      </w:pPr>
      <w:r w:rsidRPr="00CC4A7B">
        <w:t xml:space="preserve">20.4 Przedłużenie terminu związania ofertą, o którym mowa w ust. 20.3 SWZ, wymaga złożenia przez Wykonawcę pisemnego oświadczenia o wyrażeniu zgody na przedłużenie terminu związania ofertą. </w:t>
      </w:r>
    </w:p>
    <w:p w14:paraId="3B0EDB6E" w14:textId="090A32A8" w:rsidR="00F37BC9" w:rsidRDefault="00CC4A7B" w:rsidP="006C739A">
      <w:pPr>
        <w:jc w:val="both"/>
      </w:pPr>
      <w:r w:rsidRPr="00CC4A7B">
        <w:lastRenderedPageBreak/>
        <w:t xml:space="preserve">20.5 W przypadku, gdy Zamawiający żąda wniesienia wadium, przedłużenie terminu związania ofertą, o którym mowa w ust. 17.3 SWZ, następuje wraz z przedłużeniem okresu ważności wadium albo, jeżeli nie jest to możliwe, z wniesieniem nowego wadium na przedłużony okres związania ofertą. </w:t>
      </w:r>
    </w:p>
    <w:p w14:paraId="6746064F" w14:textId="77777777" w:rsidR="00910CF9" w:rsidRPr="001168D0" w:rsidRDefault="00910CF9" w:rsidP="006C739A">
      <w:pPr>
        <w:jc w:val="both"/>
      </w:pPr>
    </w:p>
    <w:p w14:paraId="5B40270E" w14:textId="55DF6448" w:rsidR="00AC74FC" w:rsidRDefault="00CC4A7B" w:rsidP="006C739A">
      <w:pPr>
        <w:jc w:val="both"/>
        <w:rPr>
          <w:b/>
          <w:bCs/>
        </w:rPr>
      </w:pPr>
      <w:r w:rsidRPr="00CC4A7B">
        <w:rPr>
          <w:b/>
          <w:bCs/>
        </w:rPr>
        <w:t xml:space="preserve">21 OPIS SPOSOBU PRZYGOTOWANIA OFERTY </w:t>
      </w:r>
    </w:p>
    <w:p w14:paraId="1104697E" w14:textId="77777777" w:rsidR="00910CF9" w:rsidRPr="00CC4A7B" w:rsidRDefault="00910CF9" w:rsidP="00910CF9">
      <w:pPr>
        <w:pStyle w:val="Akapitzlist"/>
        <w:spacing w:after="0"/>
        <w:ind w:left="714"/>
        <w:jc w:val="both"/>
      </w:pPr>
    </w:p>
    <w:p w14:paraId="318114C1" w14:textId="3EEB2EB2" w:rsidR="00AC74FC" w:rsidRPr="001271A4" w:rsidRDefault="00AC74FC" w:rsidP="00AC74FC">
      <w:pPr>
        <w:spacing w:after="0"/>
        <w:jc w:val="both"/>
      </w:pPr>
      <w:r w:rsidRPr="001271A4">
        <w:t>21.</w:t>
      </w:r>
      <w:r w:rsidR="00BD4F93">
        <w:t>2</w:t>
      </w:r>
      <w:r w:rsidRPr="001271A4">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005F4E6" w14:textId="3002B247" w:rsidR="00AC74FC" w:rsidRDefault="00AC74FC" w:rsidP="00AC74FC">
      <w:pPr>
        <w:spacing w:after="0"/>
        <w:jc w:val="both"/>
      </w:pPr>
      <w:r w:rsidRPr="001271A4">
        <w:t>21.</w:t>
      </w:r>
      <w:r w:rsidR="00BD4F93">
        <w:t>3</w:t>
      </w:r>
      <w:r w:rsidRPr="001271A4">
        <w:t xml:space="preserve"> Oferta oraz pozostałe oświadczenia i dokumenty, dla których Zamawiający określił wzory w formie formularzy zamieszczonych w załącznikach do SWZ, powinny być sporządzone zgodnie z tymi wzorami, co do treści oraz opisu kolumn i wierszy.</w:t>
      </w:r>
      <w:r>
        <w:t xml:space="preserve"> </w:t>
      </w:r>
    </w:p>
    <w:p w14:paraId="3F90EBA7" w14:textId="6B75D286" w:rsidR="00AC74FC" w:rsidRDefault="00AC74FC" w:rsidP="00AC74FC">
      <w:pPr>
        <w:spacing w:after="0"/>
        <w:jc w:val="both"/>
      </w:pPr>
      <w:r>
        <w:t>21.</w:t>
      </w:r>
      <w:r w:rsidR="00BD4F93">
        <w:t>4</w:t>
      </w:r>
      <w:r>
        <w:t xml:space="preserve"> Podmiotowe środki dowodowe lub inne dokumenty, w tym dokumenty potwierdzające umocowanie do reprezentowania, sporządzone w języku obcym przekazuje się wraz z tłumaczeniem na język polski.</w:t>
      </w:r>
    </w:p>
    <w:p w14:paraId="35AD462D" w14:textId="6591FA0F" w:rsidR="00AC74FC" w:rsidRDefault="00AC74FC" w:rsidP="00AC74FC">
      <w:pPr>
        <w:spacing w:after="0"/>
        <w:jc w:val="both"/>
      </w:pPr>
      <w:r>
        <w:t>21.</w:t>
      </w:r>
      <w:r w:rsidR="00BD4F93">
        <w:t>5</w:t>
      </w:r>
      <w:r>
        <w:t xml:space="preserve"> Wszystkie koszty związane z uczestnictwem w postępowaniu, w szczególności z przygotowaniem i złożeniem oferty ponosi Wykonawca składający ofertę. Zamawiający nie przewiduje zwrotu kosztów udziału w postępowaniu.</w:t>
      </w:r>
    </w:p>
    <w:p w14:paraId="536A0463" w14:textId="39E65722" w:rsidR="00AC74FC" w:rsidRDefault="00AC74FC" w:rsidP="00AC74FC">
      <w:pPr>
        <w:spacing w:after="0"/>
        <w:jc w:val="both"/>
      </w:pPr>
      <w:r>
        <w:t>21.</w:t>
      </w:r>
      <w:r w:rsidR="00BD4F93">
        <w:t>6</w:t>
      </w:r>
      <w:r>
        <w:t xml:space="preserve">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25373437" w14:textId="7A9C03F9" w:rsidR="00AC74FC" w:rsidRDefault="00AC74FC" w:rsidP="00AC74FC">
      <w:pPr>
        <w:spacing w:after="0"/>
        <w:jc w:val="both"/>
      </w:pPr>
      <w:r>
        <w:t>21.</w:t>
      </w:r>
      <w:r w:rsidR="00BD4F93">
        <w:t>7</w:t>
      </w:r>
      <w: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1DAEB2F" w14:textId="6C82F994" w:rsidR="00AC74FC" w:rsidRDefault="00AC74FC" w:rsidP="00AC74FC">
      <w:pPr>
        <w:spacing w:after="0"/>
        <w:jc w:val="both"/>
      </w:pPr>
      <w:r>
        <w:t>21.</w:t>
      </w:r>
      <w:r w:rsidR="00BD4F93">
        <w:t>8</w:t>
      </w:r>
      <w:r>
        <w:t xml:space="preserve"> Oferta powinna być:</w:t>
      </w:r>
    </w:p>
    <w:p w14:paraId="567D55AC" w14:textId="278F9BB2" w:rsidR="00AC74FC" w:rsidRDefault="00AC74FC" w:rsidP="001271A4">
      <w:pPr>
        <w:spacing w:after="0"/>
        <w:ind w:left="142"/>
        <w:jc w:val="both"/>
      </w:pPr>
      <w:r>
        <w:t>a)sporządzona na podstawie załączników niniejszej SWZ w języku polskim,</w:t>
      </w:r>
    </w:p>
    <w:p w14:paraId="214C7B08" w14:textId="4B54D68D" w:rsidR="00AC74FC" w:rsidRDefault="00AC74FC" w:rsidP="001271A4">
      <w:pPr>
        <w:spacing w:after="0"/>
        <w:ind w:left="142"/>
        <w:jc w:val="both"/>
      </w:pPr>
      <w:r>
        <w:t>b)każdy dokument składający się na ofertę powinien być czytelny.</w:t>
      </w:r>
    </w:p>
    <w:p w14:paraId="0E18A9B1" w14:textId="10B7C5BA" w:rsidR="00AC74FC" w:rsidRDefault="00AC74FC" w:rsidP="001271A4">
      <w:pPr>
        <w:spacing w:after="0"/>
        <w:ind w:left="142"/>
        <w:jc w:val="both"/>
      </w:pPr>
      <w:r>
        <w:t>c)złożona przy użyciu środków komunikacji elektronicznej tzn. za pośrednictwem platformazakupowa.pl,</w:t>
      </w:r>
    </w:p>
    <w:p w14:paraId="63329F39" w14:textId="752936A0" w:rsidR="00AC74FC" w:rsidRDefault="00AC74FC" w:rsidP="001271A4">
      <w:pPr>
        <w:spacing w:after="0"/>
        <w:ind w:left="142"/>
        <w:jc w:val="both"/>
      </w:pPr>
      <w:r>
        <w:t>d)podpisana kwalifikowanym podpisem elektronicznym lub podpisem zaufanym lub podpisem osobistym przez osobę/osoby upoważnioną/upoważnione.</w:t>
      </w:r>
    </w:p>
    <w:p w14:paraId="28134931" w14:textId="65E9E948" w:rsidR="00AC74FC" w:rsidRDefault="00AC74FC" w:rsidP="00AC74FC">
      <w:pPr>
        <w:spacing w:after="0"/>
        <w:jc w:val="both"/>
      </w:pPr>
      <w:r>
        <w:t>21.</w:t>
      </w:r>
      <w:r w:rsidR="00BD4F93">
        <w:t>9</w:t>
      </w:r>
      <w:r>
        <w:t xml:space="preserve"> Podpisy kwalifikowane wykorzystywane przez wykonawców do podpisywania wszelkich plików muszą spełniać “Rozporządzenie Parlamentu Europejskiego i Rady w sprawie identyfikacji </w:t>
      </w:r>
      <w:r>
        <w:lastRenderedPageBreak/>
        <w:t>elektronicznej i usług zaufania w odniesieniu do transakcji elektronicznych na rynku wewnętrznym (eIDAS) (UE) nr 910/2014 - od 1 lipca 2016 roku”.</w:t>
      </w:r>
    </w:p>
    <w:p w14:paraId="06EB9D78" w14:textId="715C862E" w:rsidR="00AC74FC" w:rsidRDefault="00AC74FC" w:rsidP="00AC74FC">
      <w:pPr>
        <w:spacing w:after="0"/>
        <w:jc w:val="both"/>
      </w:pPr>
      <w:r>
        <w:t>21.1</w:t>
      </w:r>
      <w:r w:rsidR="00007CD7">
        <w:t>0</w:t>
      </w:r>
      <w:r>
        <w:t xml:space="preserve"> W przypadku wykorzystania formatu podpisu XAdES zewnętrzny. Zamawiający wymaga dołączenia odpowiedniej ilości plików tj. podpisywanych plików z danymi oraz plików podpisu w formacie XAdES.</w:t>
      </w:r>
    </w:p>
    <w:p w14:paraId="1804AEB5" w14:textId="30A103A6" w:rsidR="00AC74FC" w:rsidRDefault="00AC74FC" w:rsidP="00AC74FC">
      <w:pPr>
        <w:spacing w:after="0"/>
        <w:jc w:val="both"/>
      </w:pPr>
      <w:r>
        <w:t>21.1</w:t>
      </w:r>
      <w:r w:rsidR="00007CD7">
        <w:t>1</w:t>
      </w:r>
      <w: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AF0C61" w14:textId="5A6FFC59" w:rsidR="00AC74FC" w:rsidRDefault="00AC74FC" w:rsidP="00AC74FC">
      <w:pPr>
        <w:spacing w:after="0"/>
        <w:jc w:val="both"/>
      </w:pPr>
      <w:r>
        <w:t>21.1</w:t>
      </w:r>
      <w:r w:rsidR="00007CD7">
        <w:t>2</w:t>
      </w:r>
      <w:r>
        <w:t xml:space="preserve"> Wykonawca, za pośrednictwem platformazakupowa.pl może przed upływem terminu do składania ofert zmienić lub wycofać ofertę. Sposób dokonywania zmiany lub wycofania oferty zamieszczono w instrukcji zamieszczonej na stronie internetowej pod adresem:</w:t>
      </w:r>
    </w:p>
    <w:p w14:paraId="0C089026" w14:textId="19EFA112" w:rsidR="00244934" w:rsidRDefault="00B37EFB" w:rsidP="00AC74FC">
      <w:pPr>
        <w:spacing w:after="0"/>
        <w:jc w:val="both"/>
      </w:pPr>
      <w:hyperlink r:id="rId16" w:history="1">
        <w:r w:rsidR="001271A4" w:rsidRPr="008853FB">
          <w:rPr>
            <w:rStyle w:val="Hipercze"/>
          </w:rPr>
          <w:t>https://platformazakupowa.pl/strona/45-instrukcje</w:t>
        </w:r>
      </w:hyperlink>
      <w:r w:rsidR="00AC74FC">
        <w:t xml:space="preserve"> </w:t>
      </w:r>
      <w:r w:rsidR="00244934">
        <w:t xml:space="preserve"> </w:t>
      </w:r>
    </w:p>
    <w:p w14:paraId="047AA8AD" w14:textId="2B6991BB" w:rsidR="00AC74FC" w:rsidRDefault="00244934" w:rsidP="00AC74FC">
      <w:pPr>
        <w:spacing w:after="0"/>
        <w:jc w:val="both"/>
      </w:pPr>
      <w:r w:rsidRPr="00244934">
        <w:t>Wykonawca po upływie terminu do składania ofert nie może skutecznie dokonać zmiany ani wycofać złożonej oferty.</w:t>
      </w:r>
    </w:p>
    <w:p w14:paraId="70A5BA9A" w14:textId="0A760CBC" w:rsidR="00AC74FC" w:rsidRDefault="00AC74FC" w:rsidP="00AC74FC">
      <w:pPr>
        <w:spacing w:after="0"/>
        <w:jc w:val="both"/>
      </w:pPr>
      <w:r>
        <w:t>21.1</w:t>
      </w:r>
      <w:r w:rsidR="00007CD7">
        <w:t>3</w:t>
      </w:r>
      <w:r>
        <w:t xml:space="preserve"> Ceny oferty muszą zawierać wszystkie koszty, jakie musi ponieść wykonawca, aby zrealizować zamówienie z najwyższą starannością oraz ewentualne rabaty.</w:t>
      </w:r>
    </w:p>
    <w:p w14:paraId="20F4AA45" w14:textId="5EF8E673" w:rsidR="00AC74FC" w:rsidRDefault="00AC74FC" w:rsidP="00AC74FC">
      <w:pPr>
        <w:spacing w:after="0"/>
        <w:jc w:val="both"/>
      </w:pPr>
      <w:r>
        <w:t>21.1</w:t>
      </w:r>
      <w:r w:rsidR="00007CD7">
        <w:t>4</w:t>
      </w:r>
      <w:r>
        <w:t xml:space="preserve"> Dokumenty i oświadczenia składane przez wykonawcę powinny być w języku polskim. W przypadku  załączenia dokumentów sporządzonych w innym języku niż dopuszczony, wykonawca zobowiązany jest załączyć tłumaczenie na język polski.</w:t>
      </w:r>
    </w:p>
    <w:p w14:paraId="6534EA83" w14:textId="5B256227" w:rsidR="00AC74FC" w:rsidRDefault="00AC74FC" w:rsidP="00AC74FC">
      <w:pPr>
        <w:spacing w:after="0"/>
        <w:jc w:val="both"/>
      </w:pPr>
      <w:r>
        <w:t>21.1</w:t>
      </w:r>
      <w:r w:rsidR="00007CD7">
        <w:t>5</w:t>
      </w:r>
      <w: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58E70" w14:textId="01871CEB" w:rsidR="00AC74FC" w:rsidRDefault="00AC74FC" w:rsidP="00AC74FC">
      <w:pPr>
        <w:spacing w:after="0"/>
        <w:jc w:val="both"/>
      </w:pPr>
      <w:r>
        <w:t>21.1</w:t>
      </w:r>
      <w:r w:rsidR="00007CD7">
        <w:t>6</w:t>
      </w:r>
      <w:r>
        <w:t xml:space="preserve"> Maksymalny rozmiar jednego pliku przesyłanego za pośrednictwem dedykowanych formularzy do: złożenia, zmiany, wycofania oferty wynosi 150 MB natomiast przy komunikacji wielkość pliku to maksymalnie 500 MB.</w:t>
      </w:r>
    </w:p>
    <w:p w14:paraId="68063946" w14:textId="6C2CB5DE" w:rsidR="00AC74FC" w:rsidRDefault="00AC74FC" w:rsidP="001271A4">
      <w:pPr>
        <w:tabs>
          <w:tab w:val="left" w:pos="426"/>
        </w:tabs>
        <w:spacing w:after="0"/>
        <w:jc w:val="both"/>
      </w:pPr>
      <w:r>
        <w:t>21.</w:t>
      </w:r>
      <w:r w:rsidR="00BD4F93">
        <w:t>1</w:t>
      </w:r>
      <w:r w:rsidR="00007CD7">
        <w:t>7</w:t>
      </w:r>
      <w:r w:rsidR="001271A4">
        <w:t xml:space="preserve"> </w:t>
      </w: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1D0236C" w14:textId="77777777" w:rsidR="00AC74FC" w:rsidRDefault="00AC74FC" w:rsidP="00AC74FC">
      <w:pPr>
        <w:spacing w:after="0"/>
        <w:jc w:val="both"/>
      </w:pPr>
      <w:r>
        <w:t>Zamawiający rekomenduje wykorzystanie formatów: .pdf .doc .xls .jpg (.jpeg) ze szczególnym wskazaniem na .pdf</w:t>
      </w:r>
    </w:p>
    <w:p w14:paraId="38EBBCC7" w14:textId="03D3C817" w:rsidR="00AC74FC" w:rsidRDefault="00AC74FC" w:rsidP="001271A4">
      <w:pPr>
        <w:spacing w:after="0"/>
        <w:ind w:left="142"/>
        <w:jc w:val="both"/>
      </w:pPr>
      <w:r>
        <w:t>a)W celu ewentualnej kompresji danych Zamawiający rekomenduje wykorzystanie jednego z formatów:</w:t>
      </w:r>
    </w:p>
    <w:p w14:paraId="46B5F044" w14:textId="6EAFBDB8" w:rsidR="00AC74FC" w:rsidRDefault="00AC74FC" w:rsidP="001271A4">
      <w:pPr>
        <w:spacing w:after="0"/>
        <w:ind w:left="142"/>
        <w:jc w:val="both"/>
      </w:pPr>
      <w:r>
        <w:t xml:space="preserve">a).zip </w:t>
      </w:r>
    </w:p>
    <w:p w14:paraId="4CCF2F9A" w14:textId="670E31DB" w:rsidR="00AC74FC" w:rsidRDefault="00AC74FC" w:rsidP="001271A4">
      <w:pPr>
        <w:spacing w:after="0"/>
        <w:ind w:left="142"/>
        <w:jc w:val="both"/>
      </w:pPr>
      <w:r>
        <w:t>b).7Z</w:t>
      </w:r>
    </w:p>
    <w:p w14:paraId="43620B0D" w14:textId="269B7BB2" w:rsidR="00AC74FC" w:rsidRDefault="00AC74FC" w:rsidP="001271A4">
      <w:pPr>
        <w:spacing w:after="0"/>
        <w:ind w:left="142"/>
        <w:jc w:val="both"/>
      </w:pPr>
      <w:r>
        <w:t>b)Wśród formatów powszechnych a NIE występujących w rozporządzeniu występują: .rar .gif .bmp .numbers .pages. Dokumenty złożone w takich plikach zostaną uznane za złożone nieskutecznie.</w:t>
      </w:r>
    </w:p>
    <w:p w14:paraId="234EBEFA" w14:textId="35E52D0A" w:rsidR="00AC74FC" w:rsidRDefault="00AC74FC" w:rsidP="001271A4">
      <w:pPr>
        <w:spacing w:after="0"/>
        <w:ind w:left="142"/>
        <w:jc w:val="both"/>
      </w:pPr>
      <w:r>
        <w:lastRenderedPageBreak/>
        <w:t>c)Zamawiający zwraca uwagę na ograniczenia wielkości plików podpisywanych profilem zaufanym, który wynosi max 10MB, oraz na ograniczenie wielkości plików podpisywanych w aplikacji eDoApp służącej do składania podpisu osobistego, który wynosi max 5MB.</w:t>
      </w:r>
    </w:p>
    <w:p w14:paraId="1F013AB7" w14:textId="33FD9626" w:rsidR="00AC74FC" w:rsidRDefault="00AC74FC" w:rsidP="001271A4">
      <w:pPr>
        <w:spacing w:after="0"/>
        <w:ind w:left="142"/>
        <w:jc w:val="both"/>
      </w:pPr>
      <w:r>
        <w:t xml:space="preserve">d)Ze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D36334F" w14:textId="22760E84" w:rsidR="00AC74FC" w:rsidRDefault="00AC74FC" w:rsidP="001271A4">
      <w:pPr>
        <w:spacing w:after="0"/>
        <w:ind w:left="142"/>
        <w:jc w:val="both"/>
      </w:pPr>
      <w:r>
        <w:t>e)Pliki w innych formatach niż PDF zaleca się opatrzyć zewnętrznym podpisem XAdES. Wykonawca powinien pamiętać, aby plik z podpisem przekazywać łącznie z dokumentem podpisywanym.</w:t>
      </w:r>
    </w:p>
    <w:p w14:paraId="735B1358" w14:textId="2617A835" w:rsidR="00AC74FC" w:rsidRDefault="00AC74FC" w:rsidP="001271A4">
      <w:pPr>
        <w:spacing w:after="0"/>
        <w:ind w:left="142"/>
        <w:jc w:val="both"/>
      </w:pPr>
      <w:r>
        <w:t xml:space="preserve">f)Zamawiający zaleca aby w przypadku podpisywania pliku przez kilka osób, stosować podpisy tego samego rodzaju. Podpisywanie różnymi rodzajami podpisów np. osobistym i kwalifikowanym może doprowadzić do problemów w weryfikacji plików. </w:t>
      </w:r>
    </w:p>
    <w:p w14:paraId="08021946" w14:textId="749CD351" w:rsidR="00AC74FC" w:rsidRDefault="00AC74FC" w:rsidP="001271A4">
      <w:pPr>
        <w:spacing w:after="0"/>
        <w:ind w:left="142"/>
        <w:jc w:val="both"/>
      </w:pPr>
      <w:r>
        <w:t>g)Zamawiający zaleca, aby Wykonawca z odpowiednim wyprzedzeniem przetestował możliwość prawidłowego wykorzystania wybranej metody podpisania plików oferty.</w:t>
      </w:r>
    </w:p>
    <w:p w14:paraId="5390411C" w14:textId="3F63B101" w:rsidR="00AC74FC" w:rsidRDefault="00AC74FC" w:rsidP="001271A4">
      <w:pPr>
        <w:spacing w:after="0"/>
        <w:ind w:left="142"/>
        <w:jc w:val="both"/>
      </w:pPr>
      <w:r>
        <w:t>h)Zaleca się, aby komunikacja z wykonawcami odbywała się tylko na Platformie za pośrednictwem formularza “Wyślij wiadomość do zamawiającego”, nie za pośrednictwem adresu email.</w:t>
      </w:r>
    </w:p>
    <w:p w14:paraId="601EAF3A" w14:textId="6E8A4076" w:rsidR="00AC74FC" w:rsidRDefault="00AC74FC" w:rsidP="001271A4">
      <w:pPr>
        <w:spacing w:after="0"/>
        <w:ind w:left="142"/>
        <w:jc w:val="both"/>
      </w:pPr>
      <w:r>
        <w:t>i)Ofertę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4353F08" w14:textId="48D7EB8C" w:rsidR="00AC74FC" w:rsidRDefault="00AC74FC" w:rsidP="001271A4">
      <w:pPr>
        <w:spacing w:after="0"/>
        <w:ind w:left="142"/>
        <w:jc w:val="both"/>
      </w:pPr>
      <w:r>
        <w:t xml:space="preserve">j)Podczas podpisywania plików zaleca się stosowanie algorytmu skrótu SHA2 zamiast SHA1.  </w:t>
      </w:r>
    </w:p>
    <w:p w14:paraId="59BFCC27" w14:textId="1E743D4B" w:rsidR="00AC74FC" w:rsidRDefault="00AC74FC" w:rsidP="001271A4">
      <w:pPr>
        <w:spacing w:after="0"/>
        <w:ind w:left="142"/>
        <w:jc w:val="both"/>
      </w:pPr>
      <w:r>
        <w:t xml:space="preserve">k)Jeśli wykonawca pakuje dokumenty np. w plik ZIP zalecamy wcześniejsze podpisanie każdego ze skompresowanych plików. </w:t>
      </w:r>
    </w:p>
    <w:p w14:paraId="2E07E17D" w14:textId="6C601B25" w:rsidR="00AC74FC" w:rsidRDefault="00AC74FC" w:rsidP="001271A4">
      <w:pPr>
        <w:spacing w:after="0"/>
        <w:ind w:left="142"/>
        <w:jc w:val="both"/>
      </w:pPr>
      <w:r>
        <w:t>l)Zamawiający rekomenduje wykorzystanie podpisu z kwalifikowanym znacznikiem czasu.</w:t>
      </w:r>
    </w:p>
    <w:p w14:paraId="468BCA52" w14:textId="4404CEB2" w:rsidR="00AC74FC" w:rsidRDefault="00AC74FC" w:rsidP="001271A4">
      <w:pPr>
        <w:spacing w:after="0"/>
        <w:ind w:left="142"/>
        <w:jc w:val="both"/>
      </w:pPr>
      <w:r>
        <w:t>m)Zamawiający zaleca aby nie wprowadzać jakichkolwiek zmian w plikach po podpisaniu ich podpisem kwalifikowanym. Może to skutkować naruszeniem integralności plików co równoważne będzie z koniecznością odrzucenia oferty w postępowaniu.</w:t>
      </w:r>
      <w:r w:rsidR="00CC4A7B" w:rsidRPr="00CC4A7B">
        <w:t xml:space="preserve">21.14 </w:t>
      </w:r>
    </w:p>
    <w:p w14:paraId="077A644D" w14:textId="77777777" w:rsidR="00F37BC9" w:rsidRDefault="00F37BC9" w:rsidP="001271A4">
      <w:pPr>
        <w:spacing w:after="0"/>
        <w:ind w:left="142"/>
        <w:jc w:val="both"/>
      </w:pPr>
    </w:p>
    <w:p w14:paraId="10716473" w14:textId="77777777" w:rsidR="00244934" w:rsidRDefault="00244934" w:rsidP="00AC74FC">
      <w:pPr>
        <w:spacing w:after="0"/>
        <w:jc w:val="both"/>
      </w:pPr>
    </w:p>
    <w:p w14:paraId="16768D46" w14:textId="46B86C62" w:rsidR="00CC4A7B" w:rsidRPr="00815C9E" w:rsidRDefault="00CC4A7B" w:rsidP="006C739A">
      <w:pPr>
        <w:jc w:val="both"/>
      </w:pPr>
      <w:r w:rsidRPr="00815C9E">
        <w:rPr>
          <w:b/>
          <w:bCs/>
        </w:rPr>
        <w:t xml:space="preserve">22 MIEJSCE ORAZ TERMIN SKŁADANIA I OTWARCIA OFERT </w:t>
      </w:r>
    </w:p>
    <w:p w14:paraId="6CFD828E" w14:textId="77777777" w:rsidR="005A5FFC" w:rsidRPr="00815C9E" w:rsidRDefault="00CC4A7B" w:rsidP="006C739A">
      <w:pPr>
        <w:jc w:val="both"/>
        <w:rPr>
          <w:b/>
          <w:bCs/>
          <w:i/>
          <w:iCs/>
        </w:rPr>
      </w:pPr>
      <w:r w:rsidRPr="00815C9E">
        <w:t xml:space="preserve">22.1 </w:t>
      </w:r>
      <w:r w:rsidR="00FD5218" w:rsidRPr="00815C9E">
        <w:t xml:space="preserve">Wykonawca składa ofertę na każdą część odrębnie za pośrednictwem </w:t>
      </w:r>
      <w:r w:rsidR="00EE19F8" w:rsidRPr="00815C9E">
        <w:rPr>
          <w:b/>
          <w:bCs/>
          <w:i/>
          <w:iCs/>
        </w:rPr>
        <w:t>platformazakupowa.pl</w:t>
      </w:r>
      <w:r w:rsidR="00EB4C47" w:rsidRPr="00815C9E">
        <w:rPr>
          <w:b/>
          <w:bCs/>
          <w:i/>
          <w:iCs/>
        </w:rPr>
        <w:t xml:space="preserve">  </w:t>
      </w:r>
    </w:p>
    <w:p w14:paraId="0249F038" w14:textId="08B112E0" w:rsidR="00910CF9" w:rsidRPr="00815C9E" w:rsidRDefault="00B37EFB" w:rsidP="00EE19F8">
      <w:pPr>
        <w:jc w:val="both"/>
        <w:rPr>
          <w:b/>
          <w:bCs/>
          <w:i/>
          <w:iCs/>
        </w:rPr>
      </w:pPr>
      <w:hyperlink r:id="rId17" w:history="1">
        <w:r w:rsidR="001168D0" w:rsidRPr="00815C9E">
          <w:rPr>
            <w:rStyle w:val="Hipercze"/>
            <w:b/>
            <w:bCs/>
            <w:i/>
            <w:iCs/>
          </w:rPr>
          <w:t>https://platformazakupowa.pl/pn/reda</w:t>
        </w:r>
      </w:hyperlink>
      <w:r w:rsidR="001168D0">
        <w:rPr>
          <w:b/>
          <w:bCs/>
          <w:i/>
          <w:iCs/>
        </w:rPr>
        <w:t xml:space="preserve"> </w:t>
      </w:r>
    </w:p>
    <w:p w14:paraId="6E31DDF1" w14:textId="52DA27E4" w:rsidR="00CC4A7B" w:rsidRDefault="00CC4A7B" w:rsidP="00EE19F8">
      <w:pPr>
        <w:jc w:val="both"/>
        <w:rPr>
          <w:b/>
          <w:bCs/>
        </w:rPr>
      </w:pPr>
      <w:r w:rsidRPr="00CC4A7B">
        <w:t xml:space="preserve">22.2 </w:t>
      </w:r>
      <w:r w:rsidR="00EE19F8" w:rsidRPr="00EE19F8">
        <w:rPr>
          <w:b/>
          <w:bCs/>
        </w:rPr>
        <w:t xml:space="preserve">Ofertę należy złożyć poprzez Platformę do </w:t>
      </w:r>
      <w:r w:rsidR="00EE19F8" w:rsidRPr="003F0DF4">
        <w:rPr>
          <w:b/>
          <w:bCs/>
        </w:rPr>
        <w:t xml:space="preserve">dnia </w:t>
      </w:r>
      <w:r w:rsidR="00815C9E">
        <w:rPr>
          <w:b/>
          <w:bCs/>
        </w:rPr>
        <w:t>27</w:t>
      </w:r>
      <w:r w:rsidR="005A5FFC" w:rsidRPr="003F0DF4">
        <w:rPr>
          <w:b/>
          <w:bCs/>
        </w:rPr>
        <w:t>.07.2021</w:t>
      </w:r>
      <w:r w:rsidR="00EE19F8" w:rsidRPr="003F0DF4">
        <w:rPr>
          <w:b/>
          <w:bCs/>
        </w:rPr>
        <w:t xml:space="preserve"> r. do godziny </w:t>
      </w:r>
      <w:r w:rsidR="005A5FFC" w:rsidRPr="003F0DF4">
        <w:rPr>
          <w:b/>
          <w:bCs/>
        </w:rPr>
        <w:t>9</w:t>
      </w:r>
      <w:r w:rsidR="00EE19F8" w:rsidRPr="003F0DF4">
        <w:rPr>
          <w:b/>
          <w:bCs/>
        </w:rPr>
        <w:t>:00.</w:t>
      </w:r>
    </w:p>
    <w:p w14:paraId="7F2B9F1C" w14:textId="2F5AC23C" w:rsidR="00EE19F8" w:rsidRDefault="00EE19F8" w:rsidP="00EE19F8">
      <w:pPr>
        <w:jc w:val="both"/>
      </w:pPr>
      <w:r w:rsidRPr="00EE19F8">
        <w:t>O terminie złożenia oferty decyduje czas pełnego przeprocesowania transakcji na Platformie.</w:t>
      </w:r>
    </w:p>
    <w:p w14:paraId="47DA46B2" w14:textId="6089B094" w:rsidR="00340E7D" w:rsidRPr="00340E7D" w:rsidRDefault="00340E7D" w:rsidP="00EE19F8">
      <w:pPr>
        <w:jc w:val="both"/>
        <w:rPr>
          <w:b/>
          <w:bCs/>
        </w:rPr>
      </w:pPr>
      <w:r w:rsidRPr="00340E7D">
        <w:rPr>
          <w:b/>
          <w:bCs/>
        </w:rPr>
        <w:t>Oferta musi zostać podpisana elektronicznym podpisem kwalifikowanym, podpisem zaufanym lub podpisem osobistym.</w:t>
      </w:r>
    </w:p>
    <w:p w14:paraId="0A1C53E0" w14:textId="77777777" w:rsidR="00CC4A7B" w:rsidRPr="00CC4A7B" w:rsidRDefault="00CC4A7B" w:rsidP="006C739A">
      <w:pPr>
        <w:jc w:val="both"/>
      </w:pPr>
      <w:r w:rsidRPr="00CC4A7B">
        <w:t xml:space="preserve">22.3 Zamawiający najpóźniej przed otwarciem ofert udostępni na stronie internetowej prowadzonego postępowanie informację o kwocie jaką zamierza przeznaczyć na sfinansowanie zamówienia. </w:t>
      </w:r>
    </w:p>
    <w:p w14:paraId="7BCA6C72" w14:textId="77777777" w:rsidR="00CC4A7B" w:rsidRPr="00CC4A7B" w:rsidRDefault="00CC4A7B" w:rsidP="006C739A">
      <w:pPr>
        <w:jc w:val="both"/>
      </w:pPr>
      <w:r w:rsidRPr="00CC4A7B">
        <w:t xml:space="preserve">22.4 Oferta może być złożona tylko do upływu terminu składania ofert. </w:t>
      </w:r>
    </w:p>
    <w:p w14:paraId="1FAF5AD6" w14:textId="77777777" w:rsidR="00CC4A7B" w:rsidRPr="00CC4A7B" w:rsidRDefault="00CC4A7B" w:rsidP="006C739A">
      <w:pPr>
        <w:jc w:val="both"/>
      </w:pPr>
      <w:r w:rsidRPr="00CC4A7B">
        <w:t xml:space="preserve">22.5 Zamawiający odrzuca ofertę jeżeli została złożona po terminie składania ofert. </w:t>
      </w:r>
    </w:p>
    <w:p w14:paraId="253C7C51" w14:textId="765E12BD" w:rsidR="00CC4A7B" w:rsidRDefault="00CC4A7B" w:rsidP="006C739A">
      <w:pPr>
        <w:jc w:val="both"/>
      </w:pPr>
      <w:r w:rsidRPr="00CC4A7B">
        <w:t xml:space="preserve">22.6 Zgodnie z art. 257 ustawy Pzp, Zamawiający nie przewiduje możliwości unieważnienia przedmiotowego postępowania, jeżeli środki publiczne, które Zamawiający zamierzał przeznaczyć na sfinansowanie całości lub części zamówienia, nie zostały mu przyznane. </w:t>
      </w:r>
    </w:p>
    <w:p w14:paraId="1C79E839" w14:textId="07D8CD74" w:rsidR="00CC4A7B" w:rsidRPr="00CC4A7B" w:rsidRDefault="00CC4A7B" w:rsidP="006C739A">
      <w:pPr>
        <w:jc w:val="both"/>
      </w:pPr>
      <w:r w:rsidRPr="00CC4A7B">
        <w:lastRenderedPageBreak/>
        <w:t>22.</w:t>
      </w:r>
      <w:r w:rsidR="00EB4C47">
        <w:t>8</w:t>
      </w:r>
      <w:r w:rsidRPr="00CC4A7B">
        <w:t xml:space="preserve"> </w:t>
      </w:r>
      <w:r w:rsidRPr="00CC4A7B">
        <w:rPr>
          <w:b/>
          <w:bCs/>
        </w:rPr>
        <w:t xml:space="preserve">Otwarcie ofert nastąpi: </w:t>
      </w:r>
    </w:p>
    <w:p w14:paraId="3110C020" w14:textId="77F8143C" w:rsidR="00CC4A7B" w:rsidRPr="00EE19F8" w:rsidRDefault="00EE19F8" w:rsidP="006C739A">
      <w:pPr>
        <w:jc w:val="both"/>
        <w:rPr>
          <w:b/>
          <w:bCs/>
        </w:rPr>
      </w:pPr>
      <w:r w:rsidRPr="00EE19F8">
        <w:rPr>
          <w:b/>
          <w:bCs/>
        </w:rPr>
        <w:t xml:space="preserve">Otwarcie ofert </w:t>
      </w:r>
      <w:r w:rsidRPr="005A5FFC">
        <w:rPr>
          <w:b/>
          <w:bCs/>
        </w:rPr>
        <w:t xml:space="preserve">następ w dniu </w:t>
      </w:r>
      <w:r w:rsidR="00815C9E">
        <w:rPr>
          <w:b/>
          <w:bCs/>
        </w:rPr>
        <w:t>27</w:t>
      </w:r>
      <w:r w:rsidR="00266413" w:rsidRPr="003F0DF4">
        <w:rPr>
          <w:b/>
          <w:bCs/>
        </w:rPr>
        <w:t>.0</w:t>
      </w:r>
      <w:r w:rsidR="005A5FFC" w:rsidRPr="003F0DF4">
        <w:rPr>
          <w:b/>
          <w:bCs/>
        </w:rPr>
        <w:t>7</w:t>
      </w:r>
      <w:r w:rsidR="00266413" w:rsidRPr="003F0DF4">
        <w:rPr>
          <w:b/>
          <w:bCs/>
        </w:rPr>
        <w:t>.20</w:t>
      </w:r>
      <w:r w:rsidR="005A5FFC" w:rsidRPr="003F0DF4">
        <w:rPr>
          <w:b/>
          <w:bCs/>
        </w:rPr>
        <w:t>21</w:t>
      </w:r>
      <w:r w:rsidRPr="003F0DF4">
        <w:rPr>
          <w:b/>
          <w:bCs/>
        </w:rPr>
        <w:t xml:space="preserve"> r. o godzinie </w:t>
      </w:r>
      <w:r w:rsidR="005A5FFC" w:rsidRPr="003F0DF4">
        <w:rPr>
          <w:b/>
          <w:bCs/>
        </w:rPr>
        <w:t>9:30</w:t>
      </w:r>
      <w:r w:rsidRPr="00EE19F8">
        <w:rPr>
          <w:b/>
          <w:bCs/>
        </w:rPr>
        <w:t xml:space="preserve">  </w:t>
      </w:r>
    </w:p>
    <w:p w14:paraId="23EA79CE" w14:textId="18ED07A0" w:rsidR="00EE19F8" w:rsidRDefault="00EE19F8" w:rsidP="00EE19F8">
      <w:pPr>
        <w:jc w:val="both"/>
      </w:pPr>
      <w:r>
        <w:t>22.</w:t>
      </w:r>
      <w:r w:rsidR="00EB4C47">
        <w:t>9</w:t>
      </w:r>
      <w:r>
        <w:t xml:space="preserve"> </w:t>
      </w:r>
      <w:r w:rsidR="00EB4C47" w:rsidRPr="00EB4C47">
        <w:t>Otwarcie ofert jest niejawne</w:t>
      </w:r>
      <w:r w:rsidR="00EB4C47">
        <w:t xml:space="preserve"> i nastąpi poprzez mechanizm automatyczny do odszyfrowania ofert na platformie zakupowej</w:t>
      </w:r>
      <w:r>
        <w:t>.</w:t>
      </w:r>
    </w:p>
    <w:p w14:paraId="32A01554" w14:textId="32EFCE11" w:rsidR="00575722" w:rsidRDefault="00EE19F8" w:rsidP="00EE19F8">
      <w:pPr>
        <w:jc w:val="both"/>
      </w:pPr>
      <w:r>
        <w:t>22.</w:t>
      </w:r>
      <w:r w:rsidR="00EB4C47">
        <w:t>10</w:t>
      </w:r>
      <w:r>
        <w:t xml:space="preserve"> </w:t>
      </w:r>
      <w:r w:rsidRPr="00EE19F8">
        <w:t>W przypadku awarii systemu przy użyciu systemu teleinformatycznego, któr</w:t>
      </w:r>
      <w:r w:rsidR="00C85205">
        <w:t>y</w:t>
      </w:r>
      <w:r w:rsidRPr="00EE19F8">
        <w:t xml:space="preserve"> powoduje brak możliwości otwarcia ofert w terminie określonym przez zamawiającego, otwarcie ofert nastąpi niezwłocznie po </w:t>
      </w:r>
      <w:r w:rsidR="00C85205">
        <w:t>jej usunięciu</w:t>
      </w:r>
      <w:r w:rsidRPr="00EE19F8">
        <w:t>.</w:t>
      </w:r>
      <w:r w:rsidR="00575722">
        <w:t xml:space="preserve"> </w:t>
      </w:r>
    </w:p>
    <w:p w14:paraId="51E4FBDA" w14:textId="72E365BC" w:rsidR="00575722" w:rsidRDefault="00575722" w:rsidP="006C739A">
      <w:pPr>
        <w:jc w:val="both"/>
      </w:pPr>
      <w:r>
        <w:t>22.1</w:t>
      </w:r>
      <w:r w:rsidR="00EB4C47">
        <w:t>1</w:t>
      </w:r>
      <w:r>
        <w:t xml:space="preserve"> </w:t>
      </w:r>
      <w:r w:rsidRPr="00575722">
        <w:t>Niezwłocznie po otwarciu ofert, Zamawiający udostępni się na stronie internetowej prowadzonego postępowania informacje o:</w:t>
      </w:r>
    </w:p>
    <w:p w14:paraId="15165F34" w14:textId="077320C5" w:rsidR="00CC4A7B" w:rsidRPr="00CC4A7B" w:rsidRDefault="00CC4A7B" w:rsidP="00815C9E">
      <w:pPr>
        <w:ind w:left="142"/>
        <w:jc w:val="both"/>
      </w:pPr>
      <w:r w:rsidRPr="00CC4A7B">
        <w:t>22.1</w:t>
      </w:r>
      <w:r w:rsidR="00EB4C47">
        <w:t>1</w:t>
      </w:r>
      <w:r w:rsidRPr="00CC4A7B">
        <w:t xml:space="preserve">.1 nazw albo imion i nazwisk oraz siedzib lub miejscach prowadzonej działalności gospodarczej bądź miejsca zamieszkania Wykonawców, których oferty zostały otwarte </w:t>
      </w:r>
    </w:p>
    <w:p w14:paraId="610C6FC9" w14:textId="7139F5B4" w:rsidR="00F37BC9" w:rsidRDefault="00CC4A7B" w:rsidP="00340E7D">
      <w:pPr>
        <w:ind w:left="142"/>
        <w:jc w:val="both"/>
      </w:pPr>
      <w:r w:rsidRPr="00CC4A7B">
        <w:t>22.1</w:t>
      </w:r>
      <w:r w:rsidR="00EB4C47">
        <w:t>1</w:t>
      </w:r>
      <w:r w:rsidRPr="00CC4A7B">
        <w:t xml:space="preserve">.2 cen zawartych w ofertach. </w:t>
      </w:r>
    </w:p>
    <w:p w14:paraId="5793FCEA" w14:textId="77777777" w:rsidR="00340E7D" w:rsidRPr="00CC4A7B" w:rsidRDefault="00340E7D" w:rsidP="00340E7D">
      <w:pPr>
        <w:ind w:left="142"/>
        <w:jc w:val="both"/>
      </w:pPr>
    </w:p>
    <w:p w14:paraId="703661D8" w14:textId="12298429" w:rsidR="00CC4A7B" w:rsidRPr="00CC4A7B" w:rsidRDefault="00CC4A7B" w:rsidP="006C739A">
      <w:pPr>
        <w:jc w:val="both"/>
      </w:pPr>
      <w:r w:rsidRPr="00CC4A7B">
        <w:rPr>
          <w:b/>
          <w:bCs/>
        </w:rPr>
        <w:t>23 OPIS SPOSOBU OBLICZENIA CENY</w:t>
      </w:r>
    </w:p>
    <w:p w14:paraId="71548929" w14:textId="60068CA8" w:rsidR="00CC4A7B" w:rsidRDefault="00CC4A7B" w:rsidP="006C739A">
      <w:pPr>
        <w:jc w:val="both"/>
      </w:pPr>
      <w:r w:rsidRPr="00960FEA">
        <w:t xml:space="preserve">23.1 </w:t>
      </w:r>
      <w:r w:rsidR="0011265A">
        <w:t>Wykonawca zobowiązany jest podać w Formularzu ofertowym (załącznik nr 2 do SWZ) cenę obsługi bankowej brutto w tym miesięczną opłatę ryczałtową pomnożoną przez liczbę miesięcy obowiązywania umowy.</w:t>
      </w:r>
    </w:p>
    <w:p w14:paraId="04DA023D" w14:textId="77777777" w:rsidR="007A0806" w:rsidRDefault="0011265A" w:rsidP="007A0806">
      <w:pPr>
        <w:jc w:val="both"/>
      </w:pPr>
      <w:r>
        <w:t>23.2 Cena musi zostać wyrażona w złotych polskich (PLN)</w:t>
      </w:r>
    </w:p>
    <w:p w14:paraId="179F2C08" w14:textId="7EA94CA0" w:rsidR="007A0806" w:rsidRPr="007A0806" w:rsidRDefault="007A0806" w:rsidP="007A0806">
      <w:pPr>
        <w:jc w:val="both"/>
      </w:pPr>
      <w:r w:rsidRPr="007A0806">
        <w:t xml:space="preserve">23.3 </w:t>
      </w:r>
      <w:r w:rsidRPr="007A0806">
        <w:rPr>
          <w:b/>
        </w:rPr>
        <w:t>Na cenę ofertową składają się:</w:t>
      </w:r>
    </w:p>
    <w:p w14:paraId="5068FBEF" w14:textId="77777777" w:rsidR="007A0806" w:rsidRPr="007A0806" w:rsidRDefault="007A0806" w:rsidP="007A0806">
      <w:pPr>
        <w:numPr>
          <w:ilvl w:val="0"/>
          <w:numId w:val="12"/>
        </w:numPr>
        <w:tabs>
          <w:tab w:val="left" w:pos="426"/>
        </w:tabs>
        <w:spacing w:after="17" w:line="247" w:lineRule="auto"/>
        <w:ind w:left="142" w:right="2"/>
        <w:jc w:val="both"/>
        <w:rPr>
          <w:strike/>
        </w:rPr>
      </w:pPr>
      <w:r w:rsidRPr="007A0806">
        <w:t xml:space="preserve">cena obsługi bankowej (C) rozumiana jako opłata ryczałtowa za wykonywanie czynności i świadczenie usług bankowych określonych w SIWZ wynikająca z miesięcznej opłaty ryczałtowej, stałej w całym okresie obowiązywania umowy, pomnożonej przez cały okres obowiązywania umowy, tj. 24 miesięcy </w:t>
      </w:r>
    </w:p>
    <w:p w14:paraId="6695CF2C" w14:textId="77777777" w:rsidR="007A0806" w:rsidRPr="007A0806" w:rsidRDefault="007A0806" w:rsidP="007A0806">
      <w:pPr>
        <w:numPr>
          <w:ilvl w:val="0"/>
          <w:numId w:val="12"/>
        </w:numPr>
        <w:tabs>
          <w:tab w:val="left" w:pos="426"/>
        </w:tabs>
        <w:spacing w:after="16" w:line="247" w:lineRule="auto"/>
        <w:ind w:left="142" w:right="2"/>
        <w:jc w:val="both"/>
      </w:pPr>
      <w:r w:rsidRPr="007A0806">
        <w:t>oprocentowanie środków zgromadzonych na rachunku bankowych (O)</w:t>
      </w:r>
    </w:p>
    <w:p w14:paraId="1C39B28A" w14:textId="77777777" w:rsidR="007A0806" w:rsidRPr="007A0806" w:rsidRDefault="007A0806" w:rsidP="007A0806">
      <w:pPr>
        <w:numPr>
          <w:ilvl w:val="0"/>
          <w:numId w:val="12"/>
        </w:numPr>
        <w:tabs>
          <w:tab w:val="left" w:pos="426"/>
        </w:tabs>
        <w:spacing w:after="16" w:line="247" w:lineRule="auto"/>
        <w:ind w:left="142" w:right="2"/>
        <w:jc w:val="both"/>
      </w:pPr>
      <w:r w:rsidRPr="007A0806">
        <w:t>usytuowanie banku w odległości nie większej niż 1 km od siedziby urzędu miasta (U)</w:t>
      </w:r>
    </w:p>
    <w:p w14:paraId="6C830CA8" w14:textId="77777777" w:rsidR="007A0806" w:rsidRPr="007A0806" w:rsidRDefault="007A0806" w:rsidP="007A0806">
      <w:pPr>
        <w:numPr>
          <w:ilvl w:val="0"/>
          <w:numId w:val="12"/>
        </w:numPr>
        <w:tabs>
          <w:tab w:val="left" w:pos="426"/>
        </w:tabs>
        <w:spacing w:after="163" w:line="247" w:lineRule="auto"/>
        <w:ind w:left="142" w:right="2"/>
        <w:jc w:val="both"/>
      </w:pPr>
      <w:r w:rsidRPr="007A0806">
        <w:t>oprocentowanie kredytu w rachunku podstawowym budżetu gminy (K).</w:t>
      </w:r>
    </w:p>
    <w:p w14:paraId="7A896F88" w14:textId="57DD2BBC" w:rsidR="007A0806" w:rsidRPr="007A0806" w:rsidRDefault="007A0806" w:rsidP="007A0806">
      <w:pPr>
        <w:spacing w:after="102"/>
        <w:ind w:right="2"/>
      </w:pPr>
      <w:r>
        <w:t xml:space="preserve">23.4 </w:t>
      </w:r>
      <w:r w:rsidRPr="007A0806">
        <w:t>Wykonawca z tytułu prowadzenia bankowej obsługi będzie pobierał miesięczną opłatę ryczałtową, tj.:</w:t>
      </w:r>
    </w:p>
    <w:p w14:paraId="0588A0D5" w14:textId="77777777" w:rsidR="007A0806" w:rsidRPr="007A0806" w:rsidRDefault="007A0806" w:rsidP="007A0806">
      <w:pPr>
        <w:spacing w:after="182"/>
        <w:ind w:left="142" w:right="2"/>
      </w:pPr>
      <w:r w:rsidRPr="007A0806">
        <w:rPr>
          <w:rFonts w:eastAsia="Segoe UI" w:cs="Segoe UI"/>
        </w:rPr>
        <w:t xml:space="preserve">− </w:t>
      </w:r>
      <w:r w:rsidRPr="007A0806">
        <w:t xml:space="preserve">oferowana miesięczna opłata ryczałtowa brutto za obsługę bankową musi uwzględniać całość zamówienia oraz wszystkie koszty jakie Wykonawca poniesie w związku z realizacją przedmiotu zamówienia - </w:t>
      </w:r>
      <w:r w:rsidRPr="007A0806">
        <w:rPr>
          <w:u w:val="single" w:color="000000"/>
        </w:rPr>
        <w:t>za wyjątkiem kosztów związanych z udzieleniem kredytu  w rachunku podstawowym.</w:t>
      </w:r>
    </w:p>
    <w:p w14:paraId="658EB88F" w14:textId="77777777" w:rsidR="007A0806" w:rsidRPr="007A0806" w:rsidRDefault="007A0806" w:rsidP="007A0806">
      <w:pPr>
        <w:spacing w:after="181"/>
        <w:ind w:left="142" w:right="2"/>
      </w:pPr>
      <w:r w:rsidRPr="007A0806">
        <w:rPr>
          <w:rFonts w:eastAsia="Segoe UI" w:cs="Segoe UI"/>
        </w:rPr>
        <w:t xml:space="preserve">− </w:t>
      </w:r>
      <w:r w:rsidRPr="007A0806">
        <w:t>miesięczna opłata ryczałtowa będzie pokrywała koszty wszelkiego typu rozliczeń pieniężnych krajowych i zagranicznych, przelewów krajowych i zagranicznych, prowadzenia rachunków, wydawania i obsługi kart płatniczych/przedpłaconych,  terminali POS,  obsługi wpłat i wypłat, przekazywania informacji, opinii i zestawień na rzecz Zamawiającego, koszty wyciągów, przelewów, innych dyspozycji, dodatkowych potwierdzeń, wezwań i innych czynności opisanych w szczegółowym opisie przedmiotu zamówienia.</w:t>
      </w:r>
    </w:p>
    <w:p w14:paraId="2F4B3418" w14:textId="77777777" w:rsidR="007A0806" w:rsidRPr="007A0806" w:rsidRDefault="007A0806" w:rsidP="007A0806">
      <w:pPr>
        <w:spacing w:after="181"/>
        <w:ind w:left="142" w:right="2"/>
      </w:pPr>
      <w:r w:rsidRPr="007A0806">
        <w:rPr>
          <w:rFonts w:eastAsia="Segoe UI" w:cs="Segoe UI"/>
        </w:rPr>
        <w:lastRenderedPageBreak/>
        <w:t xml:space="preserve">− </w:t>
      </w:r>
      <w:r w:rsidRPr="007A0806">
        <w:t>miesięczna opłata ryczałtowa będzie pobierana ostatniego dnia kalendarzowego każdego miesiąca za dany miesiąc. Jeżeli dzień ten wypada w dzień wolny od pracy to w ostatnim dniu roboczym danego miesiąca, za wyjątkiem ostatniego miesiąca w ostatnim roku obsługi bankowej, gdy opłata ryczałtowa będzie uregulowana dopiero po protokolarnym odebraniu przez Zamawiającego bazy danych z archiwum operacji na rachunkach oraz słowników z danymi wprowadzonymi przez Zamawiającego.</w:t>
      </w:r>
    </w:p>
    <w:p w14:paraId="731A5701" w14:textId="77777777" w:rsidR="007A0806" w:rsidRPr="007A0806" w:rsidRDefault="007A0806" w:rsidP="007A0806">
      <w:pPr>
        <w:spacing w:after="70"/>
        <w:ind w:left="142" w:right="2"/>
      </w:pPr>
      <w:r w:rsidRPr="007A0806">
        <w:rPr>
          <w:rFonts w:eastAsia="Segoe UI" w:cs="Segoe UI"/>
        </w:rPr>
        <w:t xml:space="preserve">− </w:t>
      </w:r>
      <w:r w:rsidRPr="007A0806">
        <w:t>wysokość miesięcznej opłaty ryczałtowej nie może zmienić się w okresie trwania Umowy.</w:t>
      </w:r>
    </w:p>
    <w:p w14:paraId="5488BCD8" w14:textId="1BFD1013" w:rsidR="007A0806" w:rsidRPr="007A0806" w:rsidRDefault="007A0806" w:rsidP="007A0806">
      <w:pPr>
        <w:pStyle w:val="Akapitzlist"/>
        <w:numPr>
          <w:ilvl w:val="1"/>
          <w:numId w:val="14"/>
        </w:numPr>
        <w:tabs>
          <w:tab w:val="left" w:pos="426"/>
        </w:tabs>
        <w:spacing w:after="70" w:line="276" w:lineRule="auto"/>
        <w:ind w:left="0" w:right="2" w:firstLine="0"/>
      </w:pPr>
      <w:r w:rsidRPr="007A0806">
        <w:t>Zamawiający</w:t>
      </w:r>
      <w:r w:rsidRPr="007A0806">
        <w:rPr>
          <w:b/>
        </w:rPr>
        <w:t xml:space="preserve"> </w:t>
      </w:r>
      <w:r w:rsidRPr="007A0806">
        <w:t>z tytułu udzielania kredytu nie dopuszcza możliwości pobierania żadnych dodatkowych opłat i prowizji bankowych za wyjątkiem należnego Wykonawcy oprocentowania, na które składa się stopa WIBOR 1 M powiększona/pomniejszona  o stałą marżę banku, zgodnie z ofertą Wykonawcy.</w:t>
      </w:r>
    </w:p>
    <w:p w14:paraId="05079D8F" w14:textId="76F663B7" w:rsidR="007A0806" w:rsidRPr="007A0806" w:rsidRDefault="007A0806" w:rsidP="007A0806">
      <w:pPr>
        <w:pStyle w:val="Akapitzlist"/>
        <w:numPr>
          <w:ilvl w:val="1"/>
          <w:numId w:val="14"/>
        </w:numPr>
        <w:tabs>
          <w:tab w:val="left" w:pos="426"/>
        </w:tabs>
        <w:spacing w:after="70" w:line="276" w:lineRule="auto"/>
        <w:ind w:left="0" w:right="2" w:firstLine="0"/>
      </w:pPr>
      <w:r w:rsidRPr="007A0806">
        <w:t>W przypadku podmiotów zagranicznych składających ofertę w niniejszym postępowaniu,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63949800" w14:textId="22FBF2AC" w:rsidR="00CC4A7B" w:rsidRPr="00CC4A7B" w:rsidRDefault="00CC4A7B" w:rsidP="006C739A">
      <w:pPr>
        <w:jc w:val="both"/>
      </w:pPr>
      <w:r w:rsidRPr="00CC4A7B">
        <w:t>23.</w:t>
      </w:r>
      <w:r w:rsidR="007A0806">
        <w:t>7</w:t>
      </w:r>
      <w:r w:rsidRPr="00CC4A7B">
        <w:t xml:space="preserve"> Przyjmuje się, iż Wykonawca dokładnie zapoznał się ze szczegółowym opisem zakresu zamówienia, jaki ma zostać. Całość prac winna być wykonana zgodnie z zamierzeniem i przeznaczeniem. </w:t>
      </w:r>
    </w:p>
    <w:p w14:paraId="569823BF" w14:textId="393D1C44" w:rsidR="00CC4A7B" w:rsidRPr="00CC4A7B" w:rsidRDefault="00CC4A7B" w:rsidP="006C739A">
      <w:pPr>
        <w:jc w:val="both"/>
      </w:pPr>
      <w:r w:rsidRPr="00CC4A7B">
        <w:t>23.</w:t>
      </w:r>
      <w:r w:rsidR="007A0806">
        <w:t>8</w:t>
      </w:r>
      <w:r w:rsidRPr="00CC4A7B">
        <w:t xml:space="preserve"> Wymagane jest wypełnienie wszystkich wskazanych pozycji w Formularzu ofertowym</w:t>
      </w:r>
      <w:r w:rsidR="006D1518">
        <w:t>.</w:t>
      </w:r>
    </w:p>
    <w:p w14:paraId="25A037DF" w14:textId="524F90E6" w:rsidR="00CC4A7B" w:rsidRPr="00CC4A7B" w:rsidRDefault="00CC4A7B" w:rsidP="006C739A">
      <w:pPr>
        <w:jc w:val="both"/>
      </w:pPr>
      <w:r w:rsidRPr="00CC4A7B">
        <w:t>23.</w:t>
      </w:r>
      <w:r w:rsidR="007A0806">
        <w:t>9</w:t>
      </w:r>
      <w:r w:rsidRPr="00CC4A7B">
        <w:t xml:space="preserve"> W cenie oferty uwzględnia się zysk Wykonawcy oraz wszystkie wymagane przepisami podatki i opłaty, a w szczególności podatek VAT. </w:t>
      </w:r>
    </w:p>
    <w:p w14:paraId="0E8C258E" w14:textId="5248870C" w:rsidR="00CC4A7B" w:rsidRPr="00CC4A7B" w:rsidRDefault="00CC4A7B" w:rsidP="006C739A">
      <w:pPr>
        <w:jc w:val="both"/>
      </w:pPr>
      <w:r w:rsidRPr="00CC4A7B">
        <w:t>23.</w:t>
      </w:r>
      <w:r w:rsidR="007A0806">
        <w:t>10</w:t>
      </w:r>
      <w:r w:rsidRPr="00CC4A7B">
        <w:t xml:space="preserve"> W cenie oferty uwzględnia się podatek od towarów i usług oraz podatek akcyzowy, jeżeli na podstawie odrębnych przepisów sprzedaż towaru (usługi) podlega obciążeniu podatkiem od towarów i usług lub podatkiem akcyzowym. Przez cenę rozumie się także stawkę taryfową. </w:t>
      </w:r>
    </w:p>
    <w:p w14:paraId="31896D43" w14:textId="7B297441" w:rsidR="00CC4A7B" w:rsidRPr="00CC4A7B" w:rsidRDefault="00CC4A7B" w:rsidP="006C739A">
      <w:pPr>
        <w:jc w:val="both"/>
      </w:pPr>
      <w:r w:rsidRPr="00CC4A7B">
        <w:t>23.</w:t>
      </w:r>
      <w:r w:rsidR="007A0806">
        <w:t>11</w:t>
      </w:r>
      <w:r w:rsidRPr="00CC4A7B">
        <w:t xml:space="preserve"> Ustalenie prawidłowej stawki podatku VAT / podatku akcyzowego, zgodnej z obowiązującymi przepisami ustawy o podatku od towarów i usług / podatku akcyzowym, należy do Wykonawcy. </w:t>
      </w:r>
    </w:p>
    <w:p w14:paraId="0031716B" w14:textId="32990237" w:rsidR="00CC4A7B" w:rsidRPr="00CC4A7B" w:rsidRDefault="00CC4A7B" w:rsidP="006C739A">
      <w:pPr>
        <w:jc w:val="both"/>
      </w:pPr>
      <w:r w:rsidRPr="00CC4A7B">
        <w:t>23.</w:t>
      </w:r>
      <w:r w:rsidR="007A0806">
        <w:t>12</w:t>
      </w:r>
      <w:r w:rsidRPr="00CC4A7B">
        <w:t xml:space="preserve">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03D8D3B1" w14:textId="050E939A" w:rsidR="00CC4A7B" w:rsidRPr="00CC4A7B" w:rsidRDefault="00CC4A7B" w:rsidP="00960FEA">
      <w:pPr>
        <w:ind w:left="142"/>
        <w:jc w:val="both"/>
      </w:pPr>
      <w:r w:rsidRPr="00CC4A7B">
        <w:t>23.</w:t>
      </w:r>
      <w:r w:rsidR="007A0806">
        <w:t>12</w:t>
      </w:r>
      <w:r w:rsidRPr="00CC4A7B">
        <w:t xml:space="preserve">.1 poinformowania Zamawiającego, że wybór jego oferty będzie prowadził do powstania u Zamawiającego obowiązku podatkowego; </w:t>
      </w:r>
    </w:p>
    <w:p w14:paraId="4679E5A6" w14:textId="624BA0D9" w:rsidR="00CC4A7B" w:rsidRDefault="00CC4A7B" w:rsidP="00960FEA">
      <w:pPr>
        <w:ind w:left="142"/>
        <w:jc w:val="both"/>
      </w:pPr>
      <w:r w:rsidRPr="00CC4A7B">
        <w:t>23.</w:t>
      </w:r>
      <w:r w:rsidR="007A0806">
        <w:t>12</w:t>
      </w:r>
      <w:r w:rsidRPr="00CC4A7B">
        <w:t>.2 wskazania nazwy (rodzaju) towaru lub usługi, których dostawa lub świadczenie będą prowadziły do powstania obowiązku podatkowego;</w:t>
      </w:r>
    </w:p>
    <w:p w14:paraId="4FE2FBAD" w14:textId="22E092C1" w:rsidR="00CC4A7B" w:rsidRPr="00CC4A7B" w:rsidRDefault="00CC4A7B" w:rsidP="00960FEA">
      <w:pPr>
        <w:ind w:left="142"/>
        <w:jc w:val="both"/>
      </w:pPr>
      <w:r w:rsidRPr="00CC4A7B">
        <w:t>23.</w:t>
      </w:r>
      <w:r w:rsidR="007A0806">
        <w:t>12</w:t>
      </w:r>
      <w:r w:rsidRPr="00CC4A7B">
        <w:t xml:space="preserve">.3 wskazania wartości towaru lub usługi objętego obowiązkiem podatkowym zamawiającego, bez kwoty podatku; </w:t>
      </w:r>
    </w:p>
    <w:p w14:paraId="51DDE8E9" w14:textId="631FDA74" w:rsidR="00CC4A7B" w:rsidRPr="00CC4A7B" w:rsidRDefault="00CC4A7B" w:rsidP="00960FEA">
      <w:pPr>
        <w:ind w:left="142"/>
        <w:jc w:val="both"/>
      </w:pPr>
      <w:r w:rsidRPr="00CC4A7B">
        <w:lastRenderedPageBreak/>
        <w:t>23.</w:t>
      </w:r>
      <w:r w:rsidR="007A0806">
        <w:t>12</w:t>
      </w:r>
      <w:r w:rsidRPr="00CC4A7B">
        <w:t xml:space="preserve">.4 wskazania stawki podatku od towarów i usług, która zgodnie z wiedzą Wykonawcy, będzie miała zastosowanie. </w:t>
      </w:r>
    </w:p>
    <w:p w14:paraId="493D01B2" w14:textId="3EEC1A21" w:rsidR="00CC4A7B" w:rsidRPr="00CC4A7B" w:rsidRDefault="00CC4A7B" w:rsidP="00960FEA">
      <w:pPr>
        <w:ind w:left="142"/>
        <w:jc w:val="both"/>
      </w:pPr>
      <w:r w:rsidRPr="00CC4A7B">
        <w:t>23.</w:t>
      </w:r>
      <w:r w:rsidR="007A0806">
        <w:t>12.</w:t>
      </w:r>
      <w:r w:rsidRPr="00CC4A7B">
        <w:t xml:space="preserve">5 Informację w powyższym zakresie Wykonawca składa w </w:t>
      </w:r>
      <w:r w:rsidRPr="00960FEA">
        <w:rPr>
          <w:b/>
          <w:bCs/>
        </w:rPr>
        <w:t>Załączniku nr 2 do SWZ</w:t>
      </w:r>
      <w:r w:rsidRPr="00CC4A7B">
        <w:t xml:space="preserve">. Brak złożenia ww. informacji będzie postrzegany jako brak powstania obowiązku podatkowego u Zamawiającego. </w:t>
      </w:r>
    </w:p>
    <w:p w14:paraId="4476D557" w14:textId="308E88BE" w:rsidR="00CC4A7B" w:rsidRPr="00CC4A7B" w:rsidRDefault="00CC4A7B" w:rsidP="006C739A">
      <w:pPr>
        <w:jc w:val="both"/>
      </w:pPr>
      <w:r w:rsidRPr="00CC4A7B">
        <w:t>2</w:t>
      </w:r>
      <w:r w:rsidR="007A0806">
        <w:t>4</w:t>
      </w:r>
      <w:r w:rsidRPr="00CC4A7B">
        <w:t>.</w:t>
      </w:r>
      <w:r w:rsidR="0011265A">
        <w:t>9</w:t>
      </w:r>
      <w:r w:rsidRPr="00CC4A7B">
        <w:t xml:space="preserve"> 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 </w:t>
      </w:r>
    </w:p>
    <w:p w14:paraId="618ADDC9" w14:textId="6AD9398C" w:rsidR="001468EB" w:rsidRDefault="00CC4A7B" w:rsidP="006C739A">
      <w:pPr>
        <w:jc w:val="both"/>
        <w:rPr>
          <w:b/>
          <w:bCs/>
        </w:rPr>
      </w:pPr>
      <w:r w:rsidRPr="00CC4A7B">
        <w:t>2</w:t>
      </w:r>
      <w:r w:rsidR="007A0806">
        <w:t>5</w:t>
      </w:r>
      <w:r w:rsidRPr="00CC4A7B">
        <w:t xml:space="preserve">.10 Sposób </w:t>
      </w:r>
      <w:r w:rsidRPr="00FC2F8F">
        <w:t>zapłaty i rozliczenia za realizację niniejszego zamówienia zostały określone w</w:t>
      </w:r>
      <w:r w:rsidR="0011265A">
        <w:t xml:space="preserve"> projektowanych postanowieniach umowy</w:t>
      </w:r>
      <w:r w:rsidRPr="00FC2F8F">
        <w:t xml:space="preserve"> stanowiącej </w:t>
      </w:r>
      <w:r w:rsidRPr="00FC2F8F">
        <w:rPr>
          <w:b/>
          <w:bCs/>
        </w:rPr>
        <w:t xml:space="preserve">Załącznik nr </w:t>
      </w:r>
      <w:r w:rsidR="008311F9" w:rsidRPr="00FC2F8F">
        <w:rPr>
          <w:b/>
          <w:bCs/>
        </w:rPr>
        <w:t>8</w:t>
      </w:r>
      <w:r w:rsidRPr="00FC2F8F">
        <w:rPr>
          <w:b/>
          <w:bCs/>
        </w:rPr>
        <w:t xml:space="preserve"> do SWZ</w:t>
      </w:r>
      <w:r w:rsidR="00EF7A4E" w:rsidRPr="00FC2F8F">
        <w:rPr>
          <w:b/>
          <w:bCs/>
        </w:rPr>
        <w:t>.</w:t>
      </w:r>
      <w:r w:rsidR="00DD56F1">
        <w:rPr>
          <w:b/>
          <w:bCs/>
        </w:rPr>
        <w:t xml:space="preserve"> </w:t>
      </w:r>
    </w:p>
    <w:p w14:paraId="7340CB33" w14:textId="77777777" w:rsidR="008B2D51" w:rsidRPr="00EF7A4E" w:rsidRDefault="008B2D51" w:rsidP="006C739A">
      <w:pPr>
        <w:jc w:val="both"/>
      </w:pPr>
    </w:p>
    <w:p w14:paraId="2E383ECC" w14:textId="4D285EB4" w:rsidR="00CC4A7B" w:rsidRPr="00CC4A7B" w:rsidRDefault="00CC4A7B" w:rsidP="006C739A">
      <w:pPr>
        <w:jc w:val="both"/>
      </w:pPr>
      <w:r w:rsidRPr="00CC4A7B">
        <w:rPr>
          <w:b/>
          <w:bCs/>
        </w:rPr>
        <w:t xml:space="preserve">24 OPIS KRYTERIÓW, KTÓRYMI ZAMAWIAJĄCY BĘDZIE SIĘ KIEROWAŁ PRZY WYBORZE OFERTY, WRAZ Z PODANIEM WAG TYCH KRYTERIÓW I SPOSOBU OCENY OFERT </w:t>
      </w:r>
    </w:p>
    <w:p w14:paraId="19FE127D" w14:textId="42F8680F" w:rsidR="00A35A5F" w:rsidRPr="00551435" w:rsidRDefault="00CC4A7B" w:rsidP="00551435">
      <w:pPr>
        <w:spacing w:after="0"/>
        <w:jc w:val="both"/>
      </w:pPr>
      <w:r w:rsidRPr="00551435">
        <w:t>24.1 Zamawiający wyznaczył następujące kryteria oceny ofert przypisując im odpowiednie wagi punktowe przyjął, że w zakresie każdego kryterium wyboru oferty najkorzystniejszej 1% wagi kryterium = 1 pkt</w:t>
      </w:r>
      <w:r w:rsidR="00551435">
        <w:rPr>
          <w:i/>
          <w:iCs/>
        </w:rPr>
        <w:t>:</w:t>
      </w:r>
    </w:p>
    <w:p w14:paraId="180314D0" w14:textId="7DC0B95E" w:rsidR="00551435" w:rsidRPr="00551435" w:rsidRDefault="00551435" w:rsidP="00551435">
      <w:pPr>
        <w:pStyle w:val="Akapitzlist"/>
        <w:numPr>
          <w:ilvl w:val="2"/>
          <w:numId w:val="19"/>
        </w:numPr>
        <w:tabs>
          <w:tab w:val="left" w:pos="567"/>
        </w:tabs>
        <w:spacing w:after="104" w:line="247" w:lineRule="auto"/>
        <w:ind w:left="142" w:right="2" w:firstLine="0"/>
        <w:jc w:val="both"/>
        <w:rPr>
          <w:rFonts w:ascii="Calibri" w:hAnsi="Calibri"/>
          <w:b/>
        </w:rPr>
      </w:pPr>
      <w:r>
        <w:rPr>
          <w:rFonts w:ascii="Calibri" w:hAnsi="Calibri"/>
          <w:b/>
          <w:bCs/>
        </w:rPr>
        <w:t xml:space="preserve"> </w:t>
      </w:r>
      <w:r w:rsidRPr="00551435">
        <w:rPr>
          <w:rFonts w:ascii="Calibri" w:hAnsi="Calibri"/>
          <w:b/>
          <w:bCs/>
          <w:color w:val="4472C4" w:themeColor="accent1"/>
        </w:rPr>
        <w:t>Cena obsługi bankowej (C)</w:t>
      </w:r>
      <w:r w:rsidRPr="00551435">
        <w:rPr>
          <w:rFonts w:ascii="Calibri" w:hAnsi="Calibri"/>
          <w:color w:val="4472C4" w:themeColor="accent1"/>
        </w:rPr>
        <w:t xml:space="preserve">, </w:t>
      </w:r>
      <w:r w:rsidRPr="00551435">
        <w:rPr>
          <w:rFonts w:ascii="Calibri" w:hAnsi="Calibri"/>
        </w:rPr>
        <w:t xml:space="preserve">rozumiana jako zryczałtowana cena brutto za świadczenie usług bankowych i wszystkie czynności wchodzące w zakres zamówienia wymienione w SIWZ, za wyjątkiem kosztów związanych z udzieleniem kredytu w rachunku podstawowym – </w:t>
      </w:r>
      <w:r w:rsidRPr="00551435">
        <w:rPr>
          <w:rFonts w:ascii="Calibri" w:hAnsi="Calibri"/>
          <w:b/>
        </w:rPr>
        <w:t xml:space="preserve">waga 60 % tj. 60 pkt, w tym </w:t>
      </w:r>
      <w:r w:rsidRPr="00551435">
        <w:rPr>
          <w:bCs/>
        </w:rPr>
        <w:t>Cena opłaty ryczałtowej wyliczona i podana będzie w następujący sposób: iloczyn miesięcznej opłaty ryczałtowej i liczby miesięcy trwania umowy (24).</w:t>
      </w:r>
    </w:p>
    <w:p w14:paraId="75280B50" w14:textId="355ED901" w:rsidR="00551435" w:rsidRPr="00551435" w:rsidRDefault="00551435" w:rsidP="00551435">
      <w:pPr>
        <w:pStyle w:val="Akapitzlist"/>
        <w:numPr>
          <w:ilvl w:val="2"/>
          <w:numId w:val="19"/>
        </w:numPr>
        <w:tabs>
          <w:tab w:val="left" w:pos="567"/>
        </w:tabs>
        <w:spacing w:after="0" w:line="247" w:lineRule="auto"/>
        <w:ind w:left="142" w:right="2" w:firstLine="0"/>
        <w:jc w:val="both"/>
        <w:rPr>
          <w:rFonts w:ascii="Calibri" w:hAnsi="Calibri"/>
          <w:b/>
          <w:bCs/>
        </w:rPr>
      </w:pPr>
      <w:r>
        <w:rPr>
          <w:rFonts w:ascii="Calibri" w:hAnsi="Calibri"/>
          <w:b/>
          <w:bCs/>
        </w:rPr>
        <w:t xml:space="preserve"> </w:t>
      </w:r>
      <w:r w:rsidRPr="00551435">
        <w:rPr>
          <w:rFonts w:ascii="Calibri" w:hAnsi="Calibri"/>
          <w:b/>
          <w:bCs/>
          <w:color w:val="ED7D31" w:themeColor="accent2"/>
        </w:rPr>
        <w:t>Oprocentowanie środków zgromadzonych na rachunkach bankowych (O)-</w:t>
      </w:r>
      <w:r w:rsidRPr="00551435">
        <w:rPr>
          <w:color w:val="ED7D31" w:themeColor="accent2"/>
        </w:rPr>
        <w:t xml:space="preserve"> </w:t>
      </w:r>
      <w:r w:rsidRPr="00551435">
        <w:rPr>
          <w:b/>
        </w:rPr>
        <w:t>waga 5 %, tj. 5pkt.</w:t>
      </w:r>
    </w:p>
    <w:p w14:paraId="7D3A8621" w14:textId="03AB9E00" w:rsidR="00551435" w:rsidRPr="00551435" w:rsidRDefault="00551435" w:rsidP="00551435">
      <w:pPr>
        <w:pStyle w:val="Akapitzlist"/>
        <w:numPr>
          <w:ilvl w:val="2"/>
          <w:numId w:val="19"/>
        </w:numPr>
        <w:tabs>
          <w:tab w:val="left" w:pos="567"/>
        </w:tabs>
        <w:spacing w:after="0" w:line="247" w:lineRule="auto"/>
        <w:ind w:left="142" w:right="2" w:firstLine="0"/>
        <w:jc w:val="both"/>
        <w:rPr>
          <w:rFonts w:ascii="Calibri" w:hAnsi="Calibri"/>
          <w:b/>
          <w:bCs/>
        </w:rPr>
      </w:pPr>
      <w:r>
        <w:rPr>
          <w:b/>
          <w:bCs/>
        </w:rPr>
        <w:t xml:space="preserve"> </w:t>
      </w:r>
      <w:r w:rsidRPr="00551435">
        <w:rPr>
          <w:b/>
          <w:bCs/>
          <w:color w:val="FFC000" w:themeColor="accent4"/>
        </w:rPr>
        <w:t>Usytuowanie banku w odległości nie większej niż 1,5 km od siedziby urzędu miasta (U)</w:t>
      </w:r>
      <w:r w:rsidRPr="00551435">
        <w:rPr>
          <w:b/>
          <w:bCs/>
        </w:rPr>
        <w:t xml:space="preserve"> - waga 25 %, tj 25pkt.</w:t>
      </w:r>
    </w:p>
    <w:p w14:paraId="4AB30AD4" w14:textId="123E8370" w:rsidR="00551435" w:rsidRDefault="00551435" w:rsidP="009C12E8">
      <w:pPr>
        <w:pStyle w:val="Akapitzlist"/>
        <w:numPr>
          <w:ilvl w:val="2"/>
          <w:numId w:val="19"/>
        </w:numPr>
        <w:tabs>
          <w:tab w:val="left" w:pos="284"/>
          <w:tab w:val="left" w:pos="567"/>
        </w:tabs>
        <w:spacing w:after="0"/>
        <w:ind w:left="142" w:firstLine="0"/>
        <w:jc w:val="both"/>
        <w:rPr>
          <w:b/>
          <w:bCs/>
        </w:rPr>
      </w:pPr>
      <w:r w:rsidRPr="00551435">
        <w:rPr>
          <w:b/>
          <w:bCs/>
          <w:color w:val="70AD47" w:themeColor="accent6"/>
        </w:rPr>
        <w:t xml:space="preserve"> Oprocentowanie kredytu w rachunku podstawowym budżetu gminy (K) </w:t>
      </w:r>
      <w:r w:rsidRPr="00551435">
        <w:rPr>
          <w:b/>
          <w:bCs/>
        </w:rPr>
        <w:t>– waga 10 %., tj. 10 pkt.</w:t>
      </w:r>
    </w:p>
    <w:p w14:paraId="03452659" w14:textId="77777777" w:rsidR="009C12E8" w:rsidRPr="009C12E8" w:rsidRDefault="009C12E8" w:rsidP="009C12E8">
      <w:pPr>
        <w:pStyle w:val="Akapitzlist"/>
        <w:tabs>
          <w:tab w:val="left" w:pos="284"/>
          <w:tab w:val="left" w:pos="567"/>
        </w:tabs>
        <w:spacing w:after="0"/>
        <w:ind w:left="142"/>
        <w:jc w:val="both"/>
        <w:rPr>
          <w:b/>
          <w:bCs/>
        </w:rPr>
      </w:pPr>
    </w:p>
    <w:p w14:paraId="1A9ED0A0" w14:textId="59B64205" w:rsidR="00551435" w:rsidRDefault="00551435" w:rsidP="00551435">
      <w:pPr>
        <w:pStyle w:val="Akapitzlist"/>
        <w:numPr>
          <w:ilvl w:val="1"/>
          <w:numId w:val="19"/>
        </w:numPr>
        <w:spacing w:after="0"/>
        <w:ind w:left="0" w:firstLine="0"/>
        <w:jc w:val="both"/>
      </w:pPr>
      <w:r w:rsidRPr="00CC4A7B">
        <w:t xml:space="preserve">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14:paraId="1AEDBA6B" w14:textId="6A09F23C" w:rsidR="00551435" w:rsidRPr="00551435" w:rsidRDefault="00551435" w:rsidP="009C12E8">
      <w:pPr>
        <w:pStyle w:val="Akapitzlist"/>
        <w:numPr>
          <w:ilvl w:val="1"/>
          <w:numId w:val="19"/>
        </w:numPr>
        <w:tabs>
          <w:tab w:val="left" w:pos="426"/>
        </w:tabs>
        <w:spacing w:after="0"/>
        <w:ind w:left="0" w:firstLine="0"/>
        <w:jc w:val="both"/>
      </w:pPr>
      <w:r w:rsidRPr="00551435">
        <w:rPr>
          <w:b/>
        </w:rPr>
        <w:t xml:space="preserve">Ocena ofert dokonana zostanie przy zastosowaniu następującego wzoru: P  =  </w:t>
      </w:r>
      <w:r w:rsidRPr="00551435">
        <w:rPr>
          <w:b/>
          <w:color w:val="4472C4" w:themeColor="accent1"/>
        </w:rPr>
        <w:t>C</w:t>
      </w:r>
      <w:r w:rsidRPr="00551435">
        <w:rPr>
          <w:b/>
        </w:rPr>
        <w:t xml:space="preserve"> + </w:t>
      </w:r>
      <w:r w:rsidRPr="00551435">
        <w:rPr>
          <w:b/>
          <w:color w:val="ED7D31" w:themeColor="accent2"/>
        </w:rPr>
        <w:t>O</w:t>
      </w:r>
      <w:r w:rsidRPr="00551435">
        <w:rPr>
          <w:b/>
        </w:rPr>
        <w:t xml:space="preserve">+ </w:t>
      </w:r>
      <w:r w:rsidRPr="00551435">
        <w:rPr>
          <w:b/>
          <w:color w:val="FFC000" w:themeColor="accent4"/>
        </w:rPr>
        <w:t>U</w:t>
      </w:r>
      <w:r w:rsidRPr="00551435">
        <w:rPr>
          <w:b/>
        </w:rPr>
        <w:t xml:space="preserve">+ </w:t>
      </w:r>
      <w:r w:rsidRPr="00551435">
        <w:rPr>
          <w:b/>
          <w:color w:val="70AD47" w:themeColor="accent6"/>
        </w:rPr>
        <w:t>K</w:t>
      </w:r>
      <w:r w:rsidRPr="00551435">
        <w:rPr>
          <w:b/>
        </w:rPr>
        <w:t xml:space="preserve"> </w:t>
      </w:r>
      <w:r w:rsidRPr="00551435">
        <w:t>gdzie:</w:t>
      </w:r>
    </w:p>
    <w:p w14:paraId="2D1550AC" w14:textId="77777777" w:rsidR="00551435" w:rsidRPr="00551435" w:rsidRDefault="00551435" w:rsidP="00551435">
      <w:pPr>
        <w:spacing w:after="10"/>
        <w:ind w:left="727" w:right="2"/>
      </w:pPr>
      <w:r w:rsidRPr="00551435">
        <w:rPr>
          <w:b/>
        </w:rPr>
        <w:t>P</w:t>
      </w:r>
      <w:r w:rsidRPr="00551435">
        <w:t xml:space="preserve">  –  łączna liczba przyznanych punktów rozpatrywanej oferty,</w:t>
      </w:r>
    </w:p>
    <w:p w14:paraId="25C499FF" w14:textId="77777777" w:rsidR="00551435" w:rsidRPr="00551435" w:rsidRDefault="00551435" w:rsidP="00551435">
      <w:pPr>
        <w:spacing w:after="10"/>
        <w:ind w:left="727" w:right="2"/>
      </w:pPr>
      <w:r w:rsidRPr="00551435">
        <w:rPr>
          <w:b/>
          <w:color w:val="4472C4" w:themeColor="accent1"/>
        </w:rPr>
        <w:t>C</w:t>
      </w:r>
      <w:r w:rsidRPr="00551435">
        <w:rPr>
          <w:color w:val="4472C4" w:themeColor="accent1"/>
        </w:rPr>
        <w:t xml:space="preserve"> </w:t>
      </w:r>
      <w:r w:rsidRPr="00551435">
        <w:t>–  liczba punktów przyznanych za cenę obsługi bankowej,</w:t>
      </w:r>
    </w:p>
    <w:p w14:paraId="0254985E" w14:textId="77777777" w:rsidR="00551435" w:rsidRPr="00551435" w:rsidRDefault="00551435" w:rsidP="00551435">
      <w:pPr>
        <w:ind w:left="727" w:right="2"/>
      </w:pPr>
      <w:r w:rsidRPr="00551435">
        <w:rPr>
          <w:b/>
          <w:color w:val="ED7D31" w:themeColor="accent2"/>
        </w:rPr>
        <w:t>O</w:t>
      </w:r>
      <w:r w:rsidRPr="00551435">
        <w:rPr>
          <w:b/>
        </w:rPr>
        <w:t xml:space="preserve"> </w:t>
      </w:r>
      <w:r w:rsidRPr="00551435">
        <w:t xml:space="preserve">–  liczba punktów przyznanych za oprocentowanie środków na rachunkach bankowych </w:t>
      </w:r>
    </w:p>
    <w:p w14:paraId="026601A1" w14:textId="3E2708BA" w:rsidR="00551435" w:rsidRPr="00551435" w:rsidRDefault="00551435" w:rsidP="00551435">
      <w:pPr>
        <w:ind w:left="993" w:right="2" w:hanging="266"/>
      </w:pPr>
      <w:r w:rsidRPr="00551435">
        <w:rPr>
          <w:b/>
          <w:color w:val="FFC000" w:themeColor="accent4"/>
        </w:rPr>
        <w:t>U</w:t>
      </w:r>
      <w:r w:rsidRPr="00551435">
        <w:t xml:space="preserve"> - liczba punktów przyznanych za u</w:t>
      </w:r>
      <w:r w:rsidRPr="00551435">
        <w:rPr>
          <w:rFonts w:ascii="Calibri" w:hAnsi="Calibri"/>
        </w:rPr>
        <w:t>sytuowanie banku</w:t>
      </w:r>
      <w:r w:rsidRPr="00551435">
        <w:t xml:space="preserve"> w odległości nie większej niż 1</w:t>
      </w:r>
      <w:r w:rsidR="00FE7C32">
        <w:t xml:space="preserve">,5 </w:t>
      </w:r>
      <w:r w:rsidRPr="00551435">
        <w:t>km od siedziby urzędu miasta,</w:t>
      </w:r>
    </w:p>
    <w:p w14:paraId="465D52A5" w14:textId="6B5746EF" w:rsidR="00551435" w:rsidRPr="00551435" w:rsidRDefault="00551435" w:rsidP="00551435">
      <w:pPr>
        <w:spacing w:after="324"/>
        <w:ind w:left="727" w:right="2"/>
      </w:pPr>
      <w:r w:rsidRPr="00551435">
        <w:rPr>
          <w:b/>
          <w:color w:val="70AD47" w:themeColor="accent6"/>
        </w:rPr>
        <w:t>K</w:t>
      </w:r>
      <w:r w:rsidRPr="00551435">
        <w:rPr>
          <w:color w:val="70AD47" w:themeColor="accent6"/>
        </w:rPr>
        <w:t xml:space="preserve"> </w:t>
      </w:r>
      <w:r w:rsidRPr="00551435">
        <w:t>– liczba punktów przyznanych za oprocentowanie kredytu w rachunku podstawowym budżetu Gminy,</w:t>
      </w:r>
    </w:p>
    <w:p w14:paraId="601122EF" w14:textId="72F73B89" w:rsidR="001136B2" w:rsidRDefault="00CC4A7B" w:rsidP="006C739A">
      <w:pPr>
        <w:jc w:val="both"/>
        <w:rPr>
          <w:b/>
          <w:bCs/>
        </w:rPr>
      </w:pPr>
      <w:r w:rsidRPr="00302B8E">
        <w:lastRenderedPageBreak/>
        <w:t xml:space="preserve">24.4. </w:t>
      </w:r>
      <w:r w:rsidRPr="00302B8E">
        <w:rPr>
          <w:b/>
          <w:bCs/>
        </w:rPr>
        <w:t>Zasady oceny ofert wg kryterium</w:t>
      </w:r>
      <w:r w:rsidR="001136B2">
        <w:rPr>
          <w:b/>
          <w:bCs/>
        </w:rPr>
        <w:t xml:space="preserve">: </w:t>
      </w:r>
    </w:p>
    <w:p w14:paraId="21959D05" w14:textId="77777777" w:rsidR="00A53CAF" w:rsidRDefault="001136B2" w:rsidP="00A53CAF">
      <w:pPr>
        <w:ind w:left="142"/>
        <w:jc w:val="both"/>
        <w:rPr>
          <w:rFonts w:ascii="Calibri" w:hAnsi="Calibri"/>
          <w:b/>
          <w:bCs/>
        </w:rPr>
      </w:pPr>
      <w:r w:rsidRPr="00913844">
        <w:t>24.4.1</w:t>
      </w:r>
      <w:r w:rsidRPr="00C04627">
        <w:rPr>
          <w:b/>
          <w:bCs/>
        </w:rPr>
        <w:t xml:space="preserve"> </w:t>
      </w:r>
      <w:r w:rsidR="009C12E8" w:rsidRPr="00551435">
        <w:rPr>
          <w:rFonts w:ascii="Calibri" w:hAnsi="Calibri"/>
          <w:b/>
          <w:bCs/>
          <w:color w:val="4472C4" w:themeColor="accent1"/>
        </w:rPr>
        <w:t>Cena obsługi bankowej (C)</w:t>
      </w:r>
      <w:r w:rsidR="009C12E8">
        <w:rPr>
          <w:rFonts w:ascii="Calibri" w:hAnsi="Calibri"/>
          <w:b/>
          <w:bCs/>
          <w:color w:val="4472C4" w:themeColor="accent1"/>
        </w:rPr>
        <w:t xml:space="preserve"> </w:t>
      </w:r>
      <w:r w:rsidR="009C12E8" w:rsidRPr="009C12E8">
        <w:rPr>
          <w:rFonts w:ascii="Calibri" w:hAnsi="Calibri"/>
        </w:rPr>
        <w:t>= 60 %,</w:t>
      </w:r>
      <w:r w:rsidR="009C12E8" w:rsidRPr="009C12E8">
        <w:rPr>
          <w:rFonts w:ascii="Calibri" w:hAnsi="Calibri"/>
          <w:b/>
          <w:bCs/>
        </w:rPr>
        <w:t xml:space="preserve"> </w:t>
      </w:r>
    </w:p>
    <w:p w14:paraId="6783F8AB" w14:textId="7F37FA98" w:rsidR="00CC4A7B" w:rsidRPr="00A53CAF" w:rsidRDefault="009C12E8" w:rsidP="00A53CAF">
      <w:pPr>
        <w:ind w:left="142"/>
        <w:jc w:val="both"/>
        <w:rPr>
          <w:rFonts w:cstheme="minorHAnsi"/>
        </w:rPr>
      </w:pPr>
      <w:r w:rsidRPr="009C12E8">
        <w:rPr>
          <w:rFonts w:cstheme="minorHAnsi"/>
        </w:rPr>
        <w:t>wyliczona wg wzoru :</w:t>
      </w:r>
    </w:p>
    <w:p w14:paraId="5A1E9BC6" w14:textId="6D2E28B2" w:rsidR="009C12E8" w:rsidRPr="009C12E8" w:rsidRDefault="009C12E8" w:rsidP="009C12E8">
      <w:pPr>
        <w:spacing w:after="16" w:line="256" w:lineRule="auto"/>
        <w:ind w:left="2182"/>
        <w:rPr>
          <w:b/>
          <w:bCs/>
          <w:sz w:val="20"/>
          <w:szCs w:val="20"/>
        </w:rPr>
      </w:pPr>
      <w:r w:rsidRPr="009C12E8">
        <w:rPr>
          <w:b/>
          <w:bCs/>
          <w:sz w:val="20"/>
          <w:szCs w:val="20"/>
        </w:rPr>
        <w:t xml:space="preserve">cena oferty najkorzystniejszej </w:t>
      </w:r>
      <w:r w:rsidR="00C41C69">
        <w:rPr>
          <w:b/>
          <w:bCs/>
          <w:sz w:val="20"/>
          <w:szCs w:val="20"/>
        </w:rPr>
        <w:t xml:space="preserve"> </w:t>
      </w:r>
    </w:p>
    <w:p w14:paraId="634ACE36" w14:textId="0106B026" w:rsidR="009C12E8" w:rsidRPr="009C12E8" w:rsidRDefault="009C12E8" w:rsidP="009C12E8">
      <w:pPr>
        <w:spacing w:after="159"/>
        <w:ind w:left="2848" w:right="1999" w:hanging="1418"/>
        <w:rPr>
          <w:b/>
          <w:bCs/>
          <w:sz w:val="20"/>
          <w:szCs w:val="20"/>
        </w:rPr>
      </w:pPr>
      <w:r w:rsidRPr="009C12E8">
        <w:rPr>
          <w:b/>
          <w:bCs/>
          <w:sz w:val="20"/>
          <w:szCs w:val="20"/>
        </w:rPr>
        <w:t xml:space="preserve">    </w:t>
      </w:r>
      <w:r w:rsidRPr="00C41C69">
        <w:rPr>
          <w:b/>
          <w:bCs/>
          <w:sz w:val="20"/>
          <w:szCs w:val="20"/>
        </w:rPr>
        <w:t>C     =    -------------------------------------   x</w:t>
      </w:r>
      <w:r w:rsidR="00C41C69" w:rsidRPr="00C41C69">
        <w:rPr>
          <w:b/>
          <w:bCs/>
          <w:sz w:val="20"/>
          <w:szCs w:val="20"/>
        </w:rPr>
        <w:t xml:space="preserve"> 100 x</w:t>
      </w:r>
      <w:r w:rsidRPr="00C41C69">
        <w:rPr>
          <w:b/>
          <w:bCs/>
          <w:sz w:val="20"/>
          <w:szCs w:val="20"/>
        </w:rPr>
        <w:t xml:space="preserve"> </w:t>
      </w:r>
      <w:r w:rsidR="00C41C69" w:rsidRPr="00C41C69">
        <w:rPr>
          <w:b/>
          <w:bCs/>
          <w:sz w:val="20"/>
          <w:szCs w:val="20"/>
        </w:rPr>
        <w:t>60</w:t>
      </w:r>
      <w:r w:rsidR="00C41C69">
        <w:rPr>
          <w:b/>
          <w:bCs/>
          <w:sz w:val="20"/>
          <w:szCs w:val="20"/>
        </w:rPr>
        <w:t xml:space="preserve"> </w:t>
      </w:r>
      <w:r w:rsidRPr="009C12E8">
        <w:rPr>
          <w:b/>
          <w:bCs/>
          <w:sz w:val="20"/>
          <w:szCs w:val="20"/>
        </w:rPr>
        <w:t xml:space="preserve"> </w:t>
      </w:r>
    </w:p>
    <w:p w14:paraId="47D5D684" w14:textId="521A26B7" w:rsidR="009C12E8" w:rsidRPr="009C12E8" w:rsidRDefault="009C12E8" w:rsidP="009C12E8">
      <w:pPr>
        <w:spacing w:after="159"/>
        <w:ind w:left="2848" w:right="1999" w:hanging="1418"/>
        <w:rPr>
          <w:b/>
          <w:bCs/>
          <w:sz w:val="20"/>
          <w:szCs w:val="20"/>
        </w:rPr>
      </w:pPr>
      <w:r w:rsidRPr="009C12E8">
        <w:rPr>
          <w:b/>
          <w:bCs/>
          <w:sz w:val="20"/>
          <w:szCs w:val="20"/>
        </w:rPr>
        <w:t xml:space="preserve">                 cena oferty badanej </w:t>
      </w:r>
    </w:p>
    <w:p w14:paraId="29C80817" w14:textId="782C1A7D" w:rsidR="00092106" w:rsidRDefault="00092106" w:rsidP="00092106">
      <w:pPr>
        <w:spacing w:after="0"/>
        <w:ind w:left="284"/>
        <w:jc w:val="both"/>
      </w:pPr>
      <w:r w:rsidRPr="00092106">
        <w:t>cena oferty najkorzystniejszej – oferta</w:t>
      </w:r>
      <w:r>
        <w:t xml:space="preserve"> niepodlegająca odrzuceniu,</w:t>
      </w:r>
      <w:r w:rsidRPr="00092106">
        <w:t xml:space="preserve"> która zaproponuje najniższą cenę ryczałtową</w:t>
      </w:r>
    </w:p>
    <w:p w14:paraId="4F012811" w14:textId="77777777" w:rsidR="00092106" w:rsidRPr="00092106" w:rsidRDefault="00092106" w:rsidP="00092106">
      <w:pPr>
        <w:spacing w:after="0"/>
        <w:ind w:left="284"/>
        <w:jc w:val="both"/>
      </w:pPr>
    </w:p>
    <w:p w14:paraId="7B71FDEF" w14:textId="7A6AFB59" w:rsidR="009C12E8" w:rsidRPr="00092106" w:rsidRDefault="009C12E8" w:rsidP="00092106">
      <w:pPr>
        <w:spacing w:after="0"/>
        <w:ind w:left="284"/>
        <w:jc w:val="both"/>
      </w:pPr>
      <w:r w:rsidRPr="00092106">
        <w:t>Ilość punktów zaokrąglona będzie do drugiego miejsca po przecinku.</w:t>
      </w:r>
      <w:r w:rsidR="00A53CAF" w:rsidRPr="00092106">
        <w:t xml:space="preserve"> </w:t>
      </w:r>
      <w:r w:rsidRPr="00092106">
        <w:t xml:space="preserve">W sytuacji, gdy Wykonawca zaproponuje cenę równą 0,00 zł do obliczeń Zamawiający przyjmie 0,01 zł. </w:t>
      </w:r>
    </w:p>
    <w:p w14:paraId="6878E3B9" w14:textId="794B6CF3" w:rsidR="009C12E8" w:rsidRDefault="009C12E8" w:rsidP="009C12E8">
      <w:pPr>
        <w:ind w:left="142"/>
        <w:jc w:val="both"/>
        <w:rPr>
          <w:rFonts w:ascii="Calibri" w:hAnsi="Calibri"/>
        </w:rPr>
      </w:pPr>
      <w:r>
        <w:t xml:space="preserve">24.4.2 </w:t>
      </w:r>
      <w:r w:rsidRPr="00551435">
        <w:rPr>
          <w:rFonts w:ascii="Calibri" w:hAnsi="Calibri"/>
          <w:b/>
          <w:bCs/>
          <w:color w:val="ED7D31" w:themeColor="accent2"/>
        </w:rPr>
        <w:t>Oprocentowanie środków zgromadzonych na rachunkach bankowych (O)</w:t>
      </w:r>
      <w:r>
        <w:rPr>
          <w:rFonts w:ascii="Calibri" w:hAnsi="Calibri"/>
          <w:b/>
          <w:bCs/>
          <w:color w:val="ED7D31" w:themeColor="accent2"/>
        </w:rPr>
        <w:t xml:space="preserve"> </w:t>
      </w:r>
      <w:r w:rsidRPr="009C12E8">
        <w:rPr>
          <w:rFonts w:ascii="Calibri" w:hAnsi="Calibri"/>
        </w:rPr>
        <w:t>= 5%</w:t>
      </w:r>
    </w:p>
    <w:p w14:paraId="27854408" w14:textId="6AB0E164" w:rsidR="009C12E8" w:rsidRDefault="009C12E8" w:rsidP="009C12E8">
      <w:pPr>
        <w:spacing w:after="84"/>
        <w:ind w:left="142" w:right="2"/>
        <w:rPr>
          <w:sz w:val="20"/>
          <w:szCs w:val="20"/>
        </w:rPr>
      </w:pPr>
      <w:r>
        <w:rPr>
          <w:sz w:val="20"/>
          <w:szCs w:val="20"/>
        </w:rPr>
        <w:t>Wyliczona wg wzoru:</w:t>
      </w:r>
    </w:p>
    <w:p w14:paraId="3E8FA09A" w14:textId="77777777" w:rsidR="009C12E8" w:rsidRPr="009C12E8" w:rsidRDefault="009C12E8" w:rsidP="009C12E8">
      <w:pPr>
        <w:spacing w:after="91" w:line="256" w:lineRule="auto"/>
        <w:ind w:left="727"/>
        <w:rPr>
          <w:b/>
          <w:bCs/>
          <w:sz w:val="20"/>
          <w:szCs w:val="20"/>
        </w:rPr>
      </w:pPr>
      <w:r w:rsidRPr="009C12E8">
        <w:rPr>
          <w:b/>
          <w:bCs/>
          <w:sz w:val="20"/>
          <w:szCs w:val="20"/>
        </w:rPr>
        <w:t xml:space="preserve">                                stały wskaźnik oprocentowania oferty badanej </w:t>
      </w:r>
    </w:p>
    <w:p w14:paraId="2711088B" w14:textId="45683D05" w:rsidR="009C12E8" w:rsidRPr="009C12E8" w:rsidRDefault="009C12E8" w:rsidP="009C12E8">
      <w:pPr>
        <w:spacing w:after="124"/>
        <w:ind w:left="2127" w:right="991" w:hanging="1820"/>
        <w:rPr>
          <w:b/>
          <w:bCs/>
          <w:sz w:val="20"/>
          <w:szCs w:val="20"/>
        </w:rPr>
      </w:pPr>
      <w:r w:rsidRPr="009C12E8">
        <w:rPr>
          <w:b/>
          <w:bCs/>
          <w:sz w:val="20"/>
          <w:szCs w:val="20"/>
        </w:rPr>
        <w:t xml:space="preserve">                            O    =    ------------------------------------------------------------   x  100 pkt  x  5                                                stały wskaźnik oprocentowania oferty najkorzystniejszej</w:t>
      </w:r>
    </w:p>
    <w:p w14:paraId="538172BE" w14:textId="77777777" w:rsidR="009C12E8" w:rsidRPr="009C12E8" w:rsidRDefault="009C12E8" w:rsidP="009C12E8">
      <w:pPr>
        <w:spacing w:after="0"/>
        <w:ind w:left="142" w:right="2"/>
        <w:jc w:val="both"/>
      </w:pPr>
      <w:r w:rsidRPr="009C12E8">
        <w:t>Wykonawca zobowiązany jest podać oferowany stały wskaźnik oprocentowania środków dla gromadzonych środków na rachunkach bankowych z dokładnością do 2 miejsc po przecinku.</w:t>
      </w:r>
    </w:p>
    <w:p w14:paraId="281BD058" w14:textId="77777777" w:rsidR="009C12E8" w:rsidRPr="009C12E8" w:rsidRDefault="009C12E8" w:rsidP="009C12E8">
      <w:pPr>
        <w:spacing w:after="0"/>
        <w:ind w:left="142" w:right="2"/>
        <w:jc w:val="both"/>
      </w:pPr>
      <w:r w:rsidRPr="009C12E8">
        <w:t>Ilość punktów zaokrąglona będzie do drugiego miejsca po przecinku.</w:t>
      </w:r>
    </w:p>
    <w:p w14:paraId="4E149A55" w14:textId="40C7C278" w:rsidR="009C12E8" w:rsidRPr="009C12E8" w:rsidRDefault="009C12E8" w:rsidP="009C12E8">
      <w:pPr>
        <w:spacing w:after="0"/>
        <w:ind w:left="142"/>
        <w:jc w:val="both"/>
        <w:rPr>
          <w:i/>
        </w:rPr>
      </w:pPr>
      <w:r w:rsidRPr="009C12E8">
        <w:rPr>
          <w:i/>
        </w:rPr>
        <w:t xml:space="preserve">W kryterium – oprocentowanie środków zgromadzonych na rachunkach bankowych najkorzystniejszą ofertą będzie oferta, która zaproponuje </w:t>
      </w:r>
      <w:r w:rsidRPr="009C12E8">
        <w:rPr>
          <w:b/>
          <w:i/>
        </w:rPr>
        <w:t>najwyższ</w:t>
      </w:r>
      <w:r w:rsidR="00A53CAF">
        <w:rPr>
          <w:b/>
          <w:i/>
        </w:rPr>
        <w:t>y</w:t>
      </w:r>
      <w:r w:rsidRPr="009C12E8">
        <w:rPr>
          <w:b/>
          <w:i/>
        </w:rPr>
        <w:t xml:space="preserve"> stały wskaźnik </w:t>
      </w:r>
      <w:r w:rsidRPr="009C12E8">
        <w:rPr>
          <w:i/>
        </w:rPr>
        <w:t>oprocentowania środków pieniężnych.</w:t>
      </w:r>
    </w:p>
    <w:p w14:paraId="5624FEFA" w14:textId="77777777" w:rsidR="009C12E8" w:rsidRDefault="009C12E8" w:rsidP="00A53CAF">
      <w:pPr>
        <w:jc w:val="both"/>
        <w:rPr>
          <w:rFonts w:ascii="Calibri" w:hAnsi="Calibri"/>
          <w:b/>
          <w:bCs/>
          <w:color w:val="ED7D31" w:themeColor="accent2"/>
        </w:rPr>
      </w:pPr>
    </w:p>
    <w:p w14:paraId="780627A9" w14:textId="1F4FFD76" w:rsidR="009C12E8" w:rsidRDefault="009C12E8" w:rsidP="009C12E8">
      <w:pPr>
        <w:ind w:left="142"/>
        <w:jc w:val="both"/>
        <w:rPr>
          <w:b/>
          <w:bCs/>
          <w:color w:val="FFC000" w:themeColor="accent4"/>
        </w:rPr>
      </w:pPr>
      <w:r>
        <w:t xml:space="preserve">24.4.3 </w:t>
      </w:r>
      <w:r w:rsidRPr="00551435">
        <w:rPr>
          <w:b/>
          <w:bCs/>
          <w:color w:val="FFC000" w:themeColor="accent4"/>
        </w:rPr>
        <w:t>Usytuowanie banku w odległości nie większej niż 1,5 km od siedziby urzędu miasta (U)</w:t>
      </w:r>
      <w:r w:rsidR="00A53CAF">
        <w:rPr>
          <w:b/>
          <w:bCs/>
          <w:color w:val="FFC000" w:themeColor="accent4"/>
        </w:rPr>
        <w:t xml:space="preserve"> </w:t>
      </w:r>
      <w:r w:rsidR="00A53CAF" w:rsidRPr="00A53CAF">
        <w:rPr>
          <w:b/>
          <w:bCs/>
        </w:rPr>
        <w:t>25%</w:t>
      </w:r>
    </w:p>
    <w:p w14:paraId="48D4D8A2" w14:textId="71FBCAF9" w:rsidR="00A53CAF" w:rsidRDefault="00A53CAF" w:rsidP="009C12E8">
      <w:pPr>
        <w:ind w:left="142"/>
        <w:jc w:val="both"/>
        <w:rPr>
          <w:b/>
          <w:sz w:val="20"/>
          <w:szCs w:val="20"/>
          <w:u w:val="single"/>
        </w:rPr>
      </w:pPr>
      <w:r>
        <w:rPr>
          <w:b/>
          <w:sz w:val="20"/>
          <w:szCs w:val="20"/>
          <w:u w:val="single" w:color="000000"/>
        </w:rPr>
        <w:t xml:space="preserve">Kryterium </w:t>
      </w:r>
      <w:r>
        <w:rPr>
          <w:b/>
          <w:sz w:val="20"/>
          <w:szCs w:val="20"/>
          <w:u w:val="single"/>
        </w:rPr>
        <w:t xml:space="preserve">usytuowania </w:t>
      </w:r>
      <w:r>
        <w:rPr>
          <w:rFonts w:ascii="Calibri" w:hAnsi="Calibri"/>
          <w:b/>
          <w:sz w:val="20"/>
          <w:szCs w:val="20"/>
          <w:u w:val="single"/>
        </w:rPr>
        <w:t>banku</w:t>
      </w:r>
      <w:r>
        <w:rPr>
          <w:b/>
          <w:sz w:val="20"/>
          <w:szCs w:val="20"/>
          <w:u w:val="single"/>
        </w:rPr>
        <w:t xml:space="preserve"> w odległości nie większej niż 1,5 km od siedziby urzędu miasta liczonej w linii prostej promienia koła, (U) – waga kryterium 25 %</w:t>
      </w:r>
    </w:p>
    <w:p w14:paraId="080DBCB9" w14:textId="5C2B2735" w:rsidR="008C3992" w:rsidRDefault="008C3992" w:rsidP="009C12E8">
      <w:pPr>
        <w:ind w:left="142"/>
        <w:jc w:val="both"/>
        <w:rPr>
          <w:bCs/>
        </w:rPr>
      </w:pPr>
      <w:r w:rsidRPr="00822AA1">
        <w:rPr>
          <w:bCs/>
        </w:rPr>
        <w:t xml:space="preserve">Zamawiający udostępnia w </w:t>
      </w:r>
      <w:r w:rsidRPr="00E84096">
        <w:rPr>
          <w:b/>
        </w:rPr>
        <w:t>zał. nr</w:t>
      </w:r>
      <w:r w:rsidR="00E84096" w:rsidRPr="00E84096">
        <w:rPr>
          <w:b/>
        </w:rPr>
        <w:t xml:space="preserve"> 11 </w:t>
      </w:r>
      <w:r w:rsidRPr="00E84096">
        <w:rPr>
          <w:b/>
        </w:rPr>
        <w:t>do SWZ</w:t>
      </w:r>
      <w:r w:rsidRPr="00822AA1">
        <w:rPr>
          <w:b/>
        </w:rPr>
        <w:t xml:space="preserve"> </w:t>
      </w:r>
      <w:r w:rsidR="00EA0DC3">
        <w:rPr>
          <w:b/>
        </w:rPr>
        <w:t>(</w:t>
      </w:r>
      <w:r w:rsidRPr="00822AA1">
        <w:rPr>
          <w:b/>
        </w:rPr>
        <w:t>mapy</w:t>
      </w:r>
      <w:r w:rsidR="00EA0DC3">
        <w:rPr>
          <w:b/>
        </w:rPr>
        <w:t xml:space="preserve"> A, B - </w:t>
      </w:r>
      <w:r w:rsidR="00E84096">
        <w:rPr>
          <w:b/>
        </w:rPr>
        <w:t>kryteria oceny ofert)</w:t>
      </w:r>
      <w:r w:rsidRPr="00822AA1">
        <w:rPr>
          <w:b/>
        </w:rPr>
        <w:t xml:space="preserve">, </w:t>
      </w:r>
      <w:r w:rsidRPr="00E84096">
        <w:rPr>
          <w:bCs/>
        </w:rPr>
        <w:t>dzięki którym Wykonawca</w:t>
      </w:r>
      <w:r w:rsidR="00822AA1" w:rsidRPr="00E84096">
        <w:rPr>
          <w:bCs/>
        </w:rPr>
        <w:t xml:space="preserve"> określi </w:t>
      </w:r>
      <w:r w:rsidRPr="00E84096">
        <w:rPr>
          <w:bCs/>
        </w:rPr>
        <w:t xml:space="preserve">w jakiej odległości od siedziby urzędu </w:t>
      </w:r>
      <w:r w:rsidR="00822AA1" w:rsidRPr="00E84096">
        <w:rPr>
          <w:bCs/>
        </w:rPr>
        <w:t xml:space="preserve">miasta </w:t>
      </w:r>
      <w:r w:rsidRPr="00E84096">
        <w:rPr>
          <w:bCs/>
        </w:rPr>
        <w:t>znajduje się oddział lub filia banku</w:t>
      </w:r>
      <w:r w:rsidR="00822AA1" w:rsidRPr="00E84096">
        <w:rPr>
          <w:bCs/>
        </w:rPr>
        <w:t>, która jest wymagana w warunku na spełnienie zdolności technicznej w pkt. 10.1.4 SWZ.</w:t>
      </w:r>
      <w:r w:rsidR="00E84096">
        <w:rPr>
          <w:bCs/>
        </w:rPr>
        <w:t xml:space="preserve"> </w:t>
      </w:r>
    </w:p>
    <w:p w14:paraId="37474B06" w14:textId="65D0FF34" w:rsidR="00E84096" w:rsidRPr="00E84096" w:rsidRDefault="00E84096" w:rsidP="009C12E8">
      <w:pPr>
        <w:ind w:left="142"/>
        <w:jc w:val="both"/>
        <w:rPr>
          <w:bCs/>
        </w:rPr>
      </w:pPr>
      <w:r>
        <w:rPr>
          <w:bCs/>
        </w:rPr>
        <w:t>Za wskazanie odległości w formularzu ofertowym Zamawiający przyzna punkty :</w:t>
      </w:r>
    </w:p>
    <w:tbl>
      <w:tblPr>
        <w:tblStyle w:val="Tabela-Siatka"/>
        <w:tblW w:w="0" w:type="auto"/>
        <w:tblInd w:w="137" w:type="dxa"/>
        <w:shd w:val="clear" w:color="auto" w:fill="E7E6E6" w:themeFill="background2"/>
        <w:tblLook w:val="04A0" w:firstRow="1" w:lastRow="0" w:firstColumn="1" w:lastColumn="0" w:noHBand="0" w:noVBand="1"/>
      </w:tblPr>
      <w:tblGrid>
        <w:gridCol w:w="4253"/>
        <w:gridCol w:w="1651"/>
        <w:gridCol w:w="3021"/>
      </w:tblGrid>
      <w:tr w:rsidR="00822AA1" w14:paraId="756B09CE" w14:textId="77777777" w:rsidTr="00C41C69">
        <w:trPr>
          <w:trHeight w:val="378"/>
        </w:trPr>
        <w:tc>
          <w:tcPr>
            <w:tcW w:w="4253" w:type="dxa"/>
            <w:shd w:val="clear" w:color="auto" w:fill="E7E6E6" w:themeFill="background2"/>
          </w:tcPr>
          <w:p w14:paraId="5D87D983" w14:textId="304A70E0"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b/>
                <w:sz w:val="22"/>
                <w:szCs w:val="22"/>
              </w:rPr>
              <w:t xml:space="preserve">Odległość </w:t>
            </w:r>
            <w:r>
              <w:rPr>
                <w:rFonts w:asciiTheme="minorHAnsi" w:hAnsiTheme="minorHAnsi" w:cstheme="minorHAnsi"/>
                <w:b/>
                <w:sz w:val="22"/>
                <w:szCs w:val="22"/>
              </w:rPr>
              <w:t xml:space="preserve">od oddziału/filli </w:t>
            </w:r>
            <w:r w:rsidRPr="00822AA1">
              <w:rPr>
                <w:rFonts w:asciiTheme="minorHAnsi" w:hAnsiTheme="minorHAnsi" w:cstheme="minorHAnsi"/>
                <w:b/>
                <w:sz w:val="22"/>
                <w:szCs w:val="22"/>
              </w:rPr>
              <w:t>:</w:t>
            </w:r>
          </w:p>
        </w:tc>
        <w:tc>
          <w:tcPr>
            <w:tcW w:w="1651" w:type="dxa"/>
            <w:shd w:val="clear" w:color="auto" w:fill="E7E6E6" w:themeFill="background2"/>
          </w:tcPr>
          <w:p w14:paraId="3FB05586" w14:textId="71DB6056"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b/>
                <w:sz w:val="22"/>
                <w:szCs w:val="22"/>
              </w:rPr>
              <w:t>Waga % / pkt.</w:t>
            </w:r>
          </w:p>
        </w:tc>
        <w:tc>
          <w:tcPr>
            <w:tcW w:w="3021" w:type="dxa"/>
            <w:shd w:val="clear" w:color="auto" w:fill="E7E6E6" w:themeFill="background2"/>
          </w:tcPr>
          <w:p w14:paraId="6ACDD4D6" w14:textId="671027FF"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b/>
                <w:sz w:val="22"/>
                <w:szCs w:val="22"/>
              </w:rPr>
              <w:t>Max waga %/pkt.</w:t>
            </w:r>
          </w:p>
        </w:tc>
      </w:tr>
      <w:tr w:rsidR="00822AA1" w14:paraId="39A00796" w14:textId="77777777" w:rsidTr="00C41C69">
        <w:tc>
          <w:tcPr>
            <w:tcW w:w="4253" w:type="dxa"/>
            <w:shd w:val="clear" w:color="auto" w:fill="E7E6E6" w:themeFill="background2"/>
          </w:tcPr>
          <w:p w14:paraId="26640B9D" w14:textId="3703103B"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sz w:val="22"/>
                <w:szCs w:val="22"/>
              </w:rPr>
              <w:t>do 1 km od siedziby UM</w:t>
            </w:r>
            <w:r w:rsidR="00572AAB">
              <w:rPr>
                <w:rFonts w:asciiTheme="minorHAnsi" w:hAnsiTheme="minorHAnsi" w:cstheme="minorHAnsi"/>
                <w:sz w:val="22"/>
                <w:szCs w:val="22"/>
              </w:rPr>
              <w:t xml:space="preserve"> (zał. mapa A)</w:t>
            </w:r>
          </w:p>
        </w:tc>
        <w:tc>
          <w:tcPr>
            <w:tcW w:w="1651" w:type="dxa"/>
            <w:shd w:val="clear" w:color="auto" w:fill="E7E6E6" w:themeFill="background2"/>
          </w:tcPr>
          <w:p w14:paraId="671E4F8A" w14:textId="48FC4A4D"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sz w:val="22"/>
                <w:szCs w:val="22"/>
              </w:rPr>
              <w:t>25%</w:t>
            </w:r>
          </w:p>
        </w:tc>
        <w:tc>
          <w:tcPr>
            <w:tcW w:w="3021" w:type="dxa"/>
            <w:vMerge w:val="restart"/>
            <w:shd w:val="clear" w:color="auto" w:fill="E7E6E6" w:themeFill="background2"/>
          </w:tcPr>
          <w:p w14:paraId="6D5101F0" w14:textId="77777777" w:rsidR="00B01B3A" w:rsidRDefault="00B01B3A" w:rsidP="00822AA1">
            <w:pPr>
              <w:jc w:val="center"/>
              <w:rPr>
                <w:rFonts w:asciiTheme="minorHAnsi" w:hAnsiTheme="minorHAnsi" w:cstheme="minorHAnsi"/>
                <w:b/>
                <w:sz w:val="22"/>
                <w:szCs w:val="22"/>
              </w:rPr>
            </w:pPr>
          </w:p>
          <w:p w14:paraId="10DE423E" w14:textId="2F83C609" w:rsidR="00822AA1" w:rsidRPr="00B01B3A" w:rsidRDefault="00B01B3A" w:rsidP="00822AA1">
            <w:pPr>
              <w:jc w:val="center"/>
              <w:rPr>
                <w:rFonts w:asciiTheme="minorHAnsi" w:hAnsiTheme="minorHAnsi" w:cstheme="minorHAnsi"/>
                <w:bCs/>
                <w:sz w:val="22"/>
                <w:szCs w:val="22"/>
              </w:rPr>
            </w:pPr>
            <w:r w:rsidRPr="00B01B3A">
              <w:rPr>
                <w:rFonts w:asciiTheme="minorHAnsi" w:hAnsiTheme="minorHAnsi" w:cstheme="minorHAnsi"/>
                <w:bCs/>
                <w:sz w:val="22"/>
                <w:szCs w:val="22"/>
              </w:rPr>
              <w:t xml:space="preserve">40 </w:t>
            </w:r>
          </w:p>
        </w:tc>
      </w:tr>
      <w:tr w:rsidR="00822AA1" w14:paraId="6B64C372" w14:textId="77777777" w:rsidTr="00C41C69">
        <w:tc>
          <w:tcPr>
            <w:tcW w:w="4253" w:type="dxa"/>
            <w:shd w:val="clear" w:color="auto" w:fill="E7E6E6" w:themeFill="background2"/>
          </w:tcPr>
          <w:p w14:paraId="4B4FCEC6" w14:textId="0B543030"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sz w:val="22"/>
                <w:szCs w:val="22"/>
              </w:rPr>
              <w:t>do 1,5 km od siedziby UM</w:t>
            </w:r>
            <w:r w:rsidR="00572AAB">
              <w:rPr>
                <w:rFonts w:asciiTheme="minorHAnsi" w:hAnsiTheme="minorHAnsi" w:cstheme="minorHAnsi"/>
                <w:sz w:val="22"/>
                <w:szCs w:val="22"/>
              </w:rPr>
              <w:t xml:space="preserve"> (zał. mapa B)</w:t>
            </w:r>
          </w:p>
        </w:tc>
        <w:tc>
          <w:tcPr>
            <w:tcW w:w="1651" w:type="dxa"/>
            <w:shd w:val="clear" w:color="auto" w:fill="E7E6E6" w:themeFill="background2"/>
          </w:tcPr>
          <w:p w14:paraId="4FBC4E22" w14:textId="00416F72" w:rsidR="00822AA1" w:rsidRPr="00822AA1" w:rsidRDefault="00822AA1" w:rsidP="00822AA1">
            <w:pPr>
              <w:jc w:val="center"/>
              <w:rPr>
                <w:rFonts w:asciiTheme="minorHAnsi" w:hAnsiTheme="minorHAnsi" w:cstheme="minorHAnsi"/>
                <w:b/>
                <w:sz w:val="22"/>
                <w:szCs w:val="22"/>
              </w:rPr>
            </w:pPr>
            <w:r w:rsidRPr="00822AA1">
              <w:rPr>
                <w:rFonts w:asciiTheme="minorHAnsi" w:hAnsiTheme="minorHAnsi" w:cstheme="minorHAnsi"/>
                <w:sz w:val="22"/>
                <w:szCs w:val="22"/>
              </w:rPr>
              <w:t>15%</w:t>
            </w:r>
          </w:p>
        </w:tc>
        <w:tc>
          <w:tcPr>
            <w:tcW w:w="3021" w:type="dxa"/>
            <w:vMerge/>
            <w:shd w:val="clear" w:color="auto" w:fill="E7E6E6" w:themeFill="background2"/>
          </w:tcPr>
          <w:p w14:paraId="060E3DC8" w14:textId="77777777" w:rsidR="00822AA1" w:rsidRPr="00822AA1" w:rsidRDefault="00822AA1" w:rsidP="00822AA1">
            <w:pPr>
              <w:jc w:val="center"/>
              <w:rPr>
                <w:rFonts w:asciiTheme="minorHAnsi" w:hAnsiTheme="minorHAnsi" w:cstheme="minorHAnsi"/>
                <w:b/>
                <w:sz w:val="22"/>
                <w:szCs w:val="22"/>
              </w:rPr>
            </w:pPr>
          </w:p>
        </w:tc>
      </w:tr>
      <w:tr w:rsidR="00822AA1" w14:paraId="3D1BFF2F" w14:textId="77777777" w:rsidTr="00C41C69">
        <w:tc>
          <w:tcPr>
            <w:tcW w:w="4253" w:type="dxa"/>
            <w:shd w:val="clear" w:color="auto" w:fill="E7E6E6" w:themeFill="background2"/>
          </w:tcPr>
          <w:p w14:paraId="38F8EDCE" w14:textId="3CE9FB23" w:rsidR="00822AA1" w:rsidRPr="00822AA1" w:rsidRDefault="00822AA1" w:rsidP="00822AA1">
            <w:pPr>
              <w:jc w:val="center"/>
              <w:rPr>
                <w:rFonts w:asciiTheme="minorHAnsi" w:hAnsiTheme="minorHAnsi" w:cstheme="minorHAnsi"/>
                <w:sz w:val="22"/>
                <w:szCs w:val="22"/>
              </w:rPr>
            </w:pPr>
            <w:r w:rsidRPr="00822AA1">
              <w:rPr>
                <w:rFonts w:asciiTheme="minorHAnsi" w:hAnsiTheme="minorHAnsi" w:cstheme="minorHAnsi"/>
                <w:sz w:val="22"/>
                <w:szCs w:val="22"/>
              </w:rPr>
              <w:t>większej niż 1,5 km od siedziby UM</w:t>
            </w:r>
          </w:p>
        </w:tc>
        <w:tc>
          <w:tcPr>
            <w:tcW w:w="1651" w:type="dxa"/>
            <w:shd w:val="clear" w:color="auto" w:fill="E7E6E6" w:themeFill="background2"/>
          </w:tcPr>
          <w:p w14:paraId="40C7C503" w14:textId="11BB47EA" w:rsidR="00822AA1" w:rsidRPr="00822AA1" w:rsidRDefault="00822AA1" w:rsidP="00822AA1">
            <w:pPr>
              <w:jc w:val="center"/>
              <w:rPr>
                <w:rFonts w:asciiTheme="minorHAnsi" w:hAnsiTheme="minorHAnsi" w:cstheme="minorHAnsi"/>
                <w:sz w:val="22"/>
                <w:szCs w:val="22"/>
              </w:rPr>
            </w:pPr>
            <w:r w:rsidRPr="00822AA1">
              <w:rPr>
                <w:rFonts w:asciiTheme="minorHAnsi" w:hAnsiTheme="minorHAnsi" w:cstheme="minorHAnsi"/>
                <w:sz w:val="22"/>
                <w:szCs w:val="22"/>
              </w:rPr>
              <w:t>0 %</w:t>
            </w:r>
          </w:p>
        </w:tc>
        <w:tc>
          <w:tcPr>
            <w:tcW w:w="3021" w:type="dxa"/>
            <w:vMerge/>
            <w:shd w:val="clear" w:color="auto" w:fill="E7E6E6" w:themeFill="background2"/>
          </w:tcPr>
          <w:p w14:paraId="4ADDE160" w14:textId="77777777" w:rsidR="00822AA1" w:rsidRPr="00822AA1" w:rsidRDefault="00822AA1" w:rsidP="00822AA1">
            <w:pPr>
              <w:jc w:val="center"/>
              <w:rPr>
                <w:rFonts w:asciiTheme="minorHAnsi" w:hAnsiTheme="minorHAnsi" w:cstheme="minorHAnsi"/>
                <w:b/>
                <w:sz w:val="22"/>
                <w:szCs w:val="22"/>
              </w:rPr>
            </w:pPr>
          </w:p>
        </w:tc>
      </w:tr>
    </w:tbl>
    <w:p w14:paraId="63A69B48" w14:textId="0449815E" w:rsidR="008C3992" w:rsidRPr="00B76C90" w:rsidRDefault="008C3992" w:rsidP="00822AA1">
      <w:pPr>
        <w:jc w:val="both"/>
        <w:rPr>
          <w:b/>
          <w:i/>
          <w:iCs/>
          <w:sz w:val="20"/>
          <w:szCs w:val="20"/>
        </w:rPr>
      </w:pPr>
    </w:p>
    <w:p w14:paraId="1ABCB64A" w14:textId="77777777" w:rsidR="00B76C90" w:rsidRDefault="00B76C90" w:rsidP="00C41C69">
      <w:pPr>
        <w:spacing w:after="0"/>
        <w:ind w:left="142"/>
        <w:jc w:val="both"/>
        <w:rPr>
          <w:b/>
          <w:i/>
          <w:iCs/>
          <w:sz w:val="20"/>
          <w:szCs w:val="20"/>
        </w:rPr>
      </w:pPr>
      <w:r w:rsidRPr="00B76C90">
        <w:rPr>
          <w:b/>
          <w:i/>
          <w:iCs/>
          <w:sz w:val="20"/>
          <w:szCs w:val="20"/>
        </w:rPr>
        <w:t>Uwaga:</w:t>
      </w:r>
    </w:p>
    <w:p w14:paraId="5D6C0788" w14:textId="16977801" w:rsidR="00A53CAF" w:rsidRPr="00B76C90" w:rsidRDefault="00A53CAF" w:rsidP="00C41C69">
      <w:pPr>
        <w:spacing w:after="0"/>
        <w:ind w:left="142"/>
        <w:jc w:val="both"/>
        <w:rPr>
          <w:b/>
          <w:i/>
          <w:iCs/>
          <w:sz w:val="20"/>
          <w:szCs w:val="20"/>
        </w:rPr>
      </w:pPr>
      <w:r w:rsidRPr="00B76C90">
        <w:rPr>
          <w:b/>
          <w:i/>
          <w:iCs/>
          <w:sz w:val="20"/>
          <w:szCs w:val="20"/>
        </w:rPr>
        <w:t>Wykonawca zobowiązany jest podać w</w:t>
      </w:r>
      <w:r w:rsidR="00B76C90" w:rsidRPr="00B76C90">
        <w:rPr>
          <w:b/>
          <w:i/>
          <w:iCs/>
          <w:sz w:val="20"/>
          <w:szCs w:val="20"/>
        </w:rPr>
        <w:t xml:space="preserve"> formularzu ofertowym</w:t>
      </w:r>
      <w:r w:rsidRPr="00B76C90">
        <w:rPr>
          <w:b/>
          <w:i/>
          <w:iCs/>
          <w:sz w:val="20"/>
          <w:szCs w:val="20"/>
        </w:rPr>
        <w:t xml:space="preserve"> </w:t>
      </w:r>
      <w:r w:rsidR="005613A2">
        <w:rPr>
          <w:b/>
          <w:i/>
          <w:iCs/>
          <w:sz w:val="20"/>
          <w:szCs w:val="20"/>
        </w:rPr>
        <w:t xml:space="preserve">ilość </w:t>
      </w:r>
      <w:r w:rsidRPr="00B76C90">
        <w:rPr>
          <w:b/>
          <w:i/>
          <w:iCs/>
          <w:sz w:val="20"/>
          <w:szCs w:val="20"/>
        </w:rPr>
        <w:t>km z dokładnością do 0,01 km odległość placówki banku od siedziby UM.</w:t>
      </w:r>
    </w:p>
    <w:p w14:paraId="217D0E1E" w14:textId="596D8C72" w:rsidR="00A53CAF" w:rsidRPr="005613A2" w:rsidRDefault="005613A2" w:rsidP="00C41C69">
      <w:pPr>
        <w:ind w:left="142"/>
        <w:jc w:val="both"/>
      </w:pPr>
      <w:r w:rsidRPr="00B045DE">
        <w:rPr>
          <w:i/>
          <w:iCs/>
        </w:rPr>
        <w:lastRenderedPageBreak/>
        <w:t>W przypadk</w:t>
      </w:r>
      <w:r>
        <w:rPr>
          <w:i/>
          <w:iCs/>
        </w:rPr>
        <w:t>u</w:t>
      </w:r>
      <w:r w:rsidRPr="00B045DE">
        <w:rPr>
          <w:i/>
          <w:iCs/>
        </w:rPr>
        <w:t xml:space="preserve"> kiedy w formularzu ofertowym Wykonawca nie </w:t>
      </w:r>
      <w:r>
        <w:rPr>
          <w:i/>
          <w:iCs/>
        </w:rPr>
        <w:t>wpisze w żadną pozycję ilości km</w:t>
      </w:r>
      <w:r w:rsidRPr="00B045DE">
        <w:rPr>
          <w:i/>
          <w:iCs/>
        </w:rPr>
        <w:t xml:space="preserve">, Zamawiający przyjmie, że Wykonawca wykazuje </w:t>
      </w:r>
      <w:r w:rsidRPr="00822AA1">
        <w:rPr>
          <w:rFonts w:cstheme="minorHAnsi"/>
        </w:rPr>
        <w:t>wię</w:t>
      </w:r>
      <w:r>
        <w:rPr>
          <w:rFonts w:cstheme="minorHAnsi"/>
        </w:rPr>
        <w:t>kszą odległość</w:t>
      </w:r>
      <w:r w:rsidRPr="00822AA1">
        <w:rPr>
          <w:rFonts w:cstheme="minorHAnsi"/>
        </w:rPr>
        <w:t xml:space="preserve"> niż 1,5 km od siedziby UM</w:t>
      </w:r>
      <w:r w:rsidRPr="00B045DE">
        <w:rPr>
          <w:i/>
          <w:iCs/>
        </w:rPr>
        <w:t xml:space="preserve"> a</w:t>
      </w:r>
      <w:r>
        <w:rPr>
          <w:i/>
          <w:iCs/>
        </w:rPr>
        <w:t xml:space="preserve"> tym samym </w:t>
      </w:r>
      <w:r w:rsidRPr="00B045DE">
        <w:rPr>
          <w:i/>
          <w:iCs/>
        </w:rPr>
        <w:t>otrzyma 0 pkt.</w:t>
      </w:r>
    </w:p>
    <w:p w14:paraId="5C18D589" w14:textId="1C633151" w:rsidR="009C12E8" w:rsidRDefault="009C12E8" w:rsidP="009C12E8">
      <w:pPr>
        <w:ind w:left="142"/>
        <w:jc w:val="both"/>
        <w:rPr>
          <w:b/>
          <w:bCs/>
          <w:color w:val="70AD47" w:themeColor="accent6"/>
        </w:rPr>
      </w:pPr>
      <w:r>
        <w:t xml:space="preserve">24.4.4 </w:t>
      </w:r>
      <w:r w:rsidRPr="00551435">
        <w:rPr>
          <w:b/>
          <w:bCs/>
          <w:color w:val="70AD47" w:themeColor="accent6"/>
        </w:rPr>
        <w:t>Oprocentowanie kredytu w rachunku podstawowym budżetu gminy (K)</w:t>
      </w:r>
      <w:r w:rsidR="00C41C69">
        <w:rPr>
          <w:b/>
          <w:bCs/>
          <w:color w:val="70AD47" w:themeColor="accent6"/>
        </w:rPr>
        <w:t xml:space="preserve"> </w:t>
      </w:r>
      <w:r w:rsidR="00C41C69" w:rsidRPr="00C41C69">
        <w:t>10%</w:t>
      </w:r>
    </w:p>
    <w:p w14:paraId="4B9FF50E" w14:textId="6665B755" w:rsidR="005613A2" w:rsidRPr="00FB4881" w:rsidRDefault="005613A2" w:rsidP="005613A2">
      <w:pPr>
        <w:spacing w:after="84"/>
        <w:ind w:left="142" w:right="2"/>
      </w:pPr>
      <w:r w:rsidRPr="00FB4881">
        <w:t>Wyliczona wg wzoru:</w:t>
      </w:r>
    </w:p>
    <w:p w14:paraId="2FED2BF4" w14:textId="0DF7618B" w:rsidR="005613A2" w:rsidRPr="00FB4881" w:rsidRDefault="005613A2" w:rsidP="005613A2">
      <w:pPr>
        <w:tabs>
          <w:tab w:val="center" w:pos="732"/>
          <w:tab w:val="center" w:pos="4181"/>
        </w:tabs>
        <w:spacing w:after="45" w:line="256" w:lineRule="auto"/>
        <w:rPr>
          <w:b/>
          <w:bCs/>
        </w:rPr>
      </w:pPr>
      <w:r w:rsidRPr="00FB4881">
        <w:tab/>
      </w:r>
      <w:r w:rsidRPr="00FB4881">
        <w:tab/>
      </w:r>
      <w:r w:rsidRPr="00FB4881">
        <w:rPr>
          <w:b/>
          <w:bCs/>
        </w:rPr>
        <w:t>stała marża banku z oferty najkorzystniejszej</w:t>
      </w:r>
    </w:p>
    <w:p w14:paraId="38BC0A14" w14:textId="77777777" w:rsidR="005613A2" w:rsidRPr="00FB4881" w:rsidRDefault="005613A2" w:rsidP="005613A2">
      <w:pPr>
        <w:spacing w:after="10"/>
        <w:ind w:left="727" w:right="2"/>
        <w:rPr>
          <w:b/>
          <w:bCs/>
        </w:rPr>
      </w:pPr>
      <w:r w:rsidRPr="00FB4881">
        <w:rPr>
          <w:b/>
          <w:bCs/>
        </w:rPr>
        <w:t xml:space="preserve">                            K    = -----------------------------------------------------------   x  100 pkt  x  10 </w:t>
      </w:r>
    </w:p>
    <w:p w14:paraId="2BFB58D3" w14:textId="601EAA47" w:rsidR="00FB4881" w:rsidRPr="00FB4881" w:rsidRDefault="005613A2" w:rsidP="00FB4881">
      <w:pPr>
        <w:spacing w:after="10"/>
        <w:ind w:left="727" w:right="2"/>
        <w:rPr>
          <w:b/>
          <w:bCs/>
        </w:rPr>
      </w:pPr>
      <w:r w:rsidRPr="00FB4881">
        <w:rPr>
          <w:b/>
          <w:bCs/>
        </w:rPr>
        <w:t xml:space="preserve">                                     stała marża banku z oferty badanej </w:t>
      </w:r>
    </w:p>
    <w:p w14:paraId="20701C93" w14:textId="6543484F" w:rsidR="005613A2" w:rsidRPr="00FB4881" w:rsidRDefault="00FB4881" w:rsidP="00FB4881">
      <w:pPr>
        <w:spacing w:after="266"/>
        <w:ind w:left="142" w:right="2"/>
      </w:pPr>
      <w:r w:rsidRPr="00FB4881">
        <w:t>stała marża banku z oferty najkorzystniejszej – oferta, która nie podlega odrzuceniu z najniższą stałą marżę</w:t>
      </w:r>
    </w:p>
    <w:p w14:paraId="6C92C5D8" w14:textId="34FA2307" w:rsidR="00092106" w:rsidRDefault="005613A2" w:rsidP="00B37EFB">
      <w:pPr>
        <w:spacing w:after="266"/>
        <w:ind w:left="142" w:right="2"/>
        <w:jc w:val="both"/>
      </w:pPr>
      <w:r w:rsidRPr="00FB4881">
        <w:t xml:space="preserve">Wykonawca zobowiązany jest podać </w:t>
      </w:r>
      <w:r w:rsidR="00092106">
        <w:t xml:space="preserve">w formularzu ofertowym </w:t>
      </w:r>
      <w:r w:rsidRPr="00FB4881">
        <w:t>oferowaną w punktach procentowych z dokładnością do 2 miejsc po przecinku stałą</w:t>
      </w:r>
      <w:r w:rsidRPr="00FB4881">
        <w:rPr>
          <w:color w:val="FF0000"/>
        </w:rPr>
        <w:t xml:space="preserve"> </w:t>
      </w:r>
      <w:r w:rsidRPr="00FB4881">
        <w:t>marżę banku przez cały okres umowy, która stanowi element oprocentowania kredytu w rachunku podstawowym gminy.</w:t>
      </w:r>
      <w:r w:rsidR="00FB4881" w:rsidRPr="00FB4881">
        <w:t xml:space="preserve"> Ilość punktów winna być zaokrąglona do drugiego miejsca po przecinku.</w:t>
      </w:r>
    </w:p>
    <w:p w14:paraId="2FD644CC" w14:textId="77777777" w:rsidR="00CC4A7B" w:rsidRPr="00CC4A7B" w:rsidRDefault="00CC4A7B" w:rsidP="00FB4881">
      <w:pPr>
        <w:jc w:val="both"/>
      </w:pPr>
      <w:r w:rsidRPr="00CC4A7B">
        <w:t xml:space="preserve">24.4.3 Zamawiający udzieli zamówienia temu(tym) Wykonawcy (Wykonawcom), którego(ych) oferta zostanie uznana za najkorzystniejszą, tj. uzyska największą łączną liczbę punktów ze wszystkich kryteriów. </w:t>
      </w:r>
    </w:p>
    <w:p w14:paraId="4A1A0B31" w14:textId="77777777" w:rsidR="00CC4A7B" w:rsidRPr="00CC4A7B" w:rsidRDefault="00CC4A7B" w:rsidP="006C739A">
      <w:pPr>
        <w:jc w:val="both"/>
      </w:pPr>
      <w:r w:rsidRPr="00CC4A7B">
        <w:t xml:space="preserve">24.4.4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42C42C5" w14:textId="77777777" w:rsidR="00CC4A7B" w:rsidRPr="00CC4A7B" w:rsidRDefault="00CC4A7B" w:rsidP="006C739A">
      <w:pPr>
        <w:jc w:val="both"/>
      </w:pPr>
      <w:r w:rsidRPr="00CC4A7B">
        <w:t xml:space="preserve">24.4.5 Jeżeli oferty otrzymały taką samą ocenę w kryterium o najwyższej wadze, zamawiający wybiera ofertę z najniższą ceną. </w:t>
      </w:r>
    </w:p>
    <w:p w14:paraId="59F2929A" w14:textId="52059782" w:rsidR="00CC4A7B" w:rsidRPr="00CC4A7B" w:rsidRDefault="00CC4A7B" w:rsidP="006C739A">
      <w:pPr>
        <w:jc w:val="both"/>
      </w:pPr>
      <w:r w:rsidRPr="00CC4A7B">
        <w:t xml:space="preserve">24.4.6 Jeżeli oferty zawierają również taką samą cenę, Zamawiający wzywa Wykonawców, którzy złożyli te oferty, do złożenia w terminie określonym przez Zamawiającego ofert dodatkowych zawierających nową cenę. </w:t>
      </w:r>
    </w:p>
    <w:p w14:paraId="49EEFA98" w14:textId="77777777" w:rsidR="00CC4A7B" w:rsidRPr="00CC4A7B" w:rsidRDefault="00CC4A7B" w:rsidP="006C739A">
      <w:pPr>
        <w:jc w:val="both"/>
      </w:pPr>
      <w:r w:rsidRPr="00CC4A7B">
        <w:t xml:space="preserve">24.4.7 Wykonawcy, składający oferty dodatkowe, nie mogą zaoferować cen wyższych niż zaoferowane w uprzednio złożonych przez nich ofertach. </w:t>
      </w:r>
    </w:p>
    <w:p w14:paraId="5DF4AB1A" w14:textId="77777777" w:rsidR="001468EB" w:rsidRDefault="001468EB" w:rsidP="006C739A">
      <w:pPr>
        <w:jc w:val="both"/>
        <w:rPr>
          <w:b/>
          <w:bCs/>
        </w:rPr>
      </w:pPr>
    </w:p>
    <w:p w14:paraId="701076E0" w14:textId="40A35469" w:rsidR="00CC4A7B" w:rsidRPr="000F5D95" w:rsidRDefault="00CC4A7B" w:rsidP="006C739A">
      <w:pPr>
        <w:jc w:val="both"/>
      </w:pPr>
      <w:r w:rsidRPr="000F5D95">
        <w:rPr>
          <w:b/>
          <w:bCs/>
        </w:rPr>
        <w:t>25 WYMAGANIA W ZAKRESIE ZATRUDNIENIA NA PODSTAWIE STOSUNKU PRACY ORAZ ZATRUDNIENIA OSÓB, O KTÓRYCH MOWA W ART. 96 UST.2 PKT 2 USTAWY PZP</w:t>
      </w:r>
    </w:p>
    <w:p w14:paraId="58C885D0" w14:textId="77777777" w:rsidR="000F5D95" w:rsidRPr="000F5D95" w:rsidRDefault="00CC4A7B" w:rsidP="00FC2F8F">
      <w:pPr>
        <w:widowControl w:val="0"/>
        <w:suppressAutoHyphens/>
        <w:jc w:val="both"/>
        <w:rPr>
          <w:rFonts w:cstheme="minorHAnsi"/>
          <w:lang w:eastAsia="ar-SA"/>
        </w:rPr>
      </w:pPr>
      <w:r w:rsidRPr="000F5D95">
        <w:t>25.1</w:t>
      </w:r>
      <w:r w:rsidR="00FC2F8F" w:rsidRPr="000F5D95">
        <w:t xml:space="preserve"> </w:t>
      </w:r>
      <w:r w:rsidR="00FC2F8F" w:rsidRPr="000F5D95">
        <w:rPr>
          <w:rFonts w:cstheme="minorHAnsi"/>
          <w:color w:val="000000"/>
          <w:lang w:eastAsia="ar-SA"/>
        </w:rPr>
        <w:t>Zamawiający na podstawie art. 95 ust. 2 ustawy Pzp wymaga, aby przy realizacji zamówienia Wykonawca z którym Zamawiający podpisze umowę, do jej wykonania zatrudniał na podstawie umowy o pracę osób wykonujących czynności w zakresie realizacji kluczowych elementów przedmiotu umowy</w:t>
      </w:r>
      <w:r w:rsidR="000F5D95" w:rsidRPr="000F5D95">
        <w:rPr>
          <w:rFonts w:cstheme="minorHAnsi"/>
          <w:color w:val="000000"/>
          <w:lang w:eastAsia="ar-SA"/>
        </w:rPr>
        <w:t xml:space="preserve">, </w:t>
      </w:r>
      <w:r w:rsidR="00FC2F8F" w:rsidRPr="000F5D95">
        <w:rPr>
          <w:rFonts w:cstheme="minorHAnsi"/>
          <w:color w:val="000000"/>
          <w:lang w:eastAsia="ar-SA"/>
        </w:rPr>
        <w:t>jeżeli wykonanie tych czynności polega na wykonywaniu pracy w sposób określony w 22 § 1 ustawy z dnia 26 czerwca 1974 r. - Kodeks pracy (Dz.U z 2020 poz.1320 z późn.</w:t>
      </w:r>
      <w:r w:rsidR="00FC2F8F" w:rsidRPr="000F5D95">
        <w:rPr>
          <w:rFonts w:cstheme="minorHAnsi"/>
          <w:lang w:eastAsia="ar-SA"/>
        </w:rPr>
        <w:t xml:space="preserve"> zm.) </w:t>
      </w:r>
    </w:p>
    <w:p w14:paraId="750387D8" w14:textId="669FE522" w:rsidR="000F5D95" w:rsidRPr="000F5D95" w:rsidRDefault="00FC2F8F" w:rsidP="00FC2F8F">
      <w:pPr>
        <w:widowControl w:val="0"/>
        <w:suppressAutoHyphens/>
        <w:jc w:val="both"/>
        <w:rPr>
          <w:rFonts w:cstheme="minorHAnsi"/>
          <w:color w:val="000000"/>
          <w:u w:val="single"/>
          <w:lang w:eastAsia="ar-SA"/>
        </w:rPr>
      </w:pPr>
      <w:r w:rsidRPr="000F5D95">
        <w:rPr>
          <w:rFonts w:cstheme="minorHAnsi"/>
          <w:lang w:eastAsia="ar-SA"/>
        </w:rPr>
        <w:t>tj</w:t>
      </w:r>
      <w:r w:rsidRPr="000F5D95">
        <w:rPr>
          <w:rFonts w:cstheme="minorHAnsi"/>
          <w:u w:val="single"/>
          <w:lang w:eastAsia="ar-SA"/>
        </w:rPr>
        <w:t xml:space="preserve">. </w:t>
      </w:r>
      <w:r w:rsidR="000F5D95">
        <w:rPr>
          <w:rFonts w:cstheme="minorHAnsi"/>
          <w:u w:val="single"/>
          <w:lang w:eastAsia="ar-SA"/>
        </w:rPr>
        <w:t xml:space="preserve">osoby wykonujące </w:t>
      </w:r>
      <w:r w:rsidR="000F5D95">
        <w:rPr>
          <w:u w:val="single"/>
        </w:rPr>
        <w:t>c</w:t>
      </w:r>
      <w:r w:rsidR="000F5D95" w:rsidRPr="000F5D95">
        <w:rPr>
          <w:u w:val="single"/>
        </w:rPr>
        <w:t>zynności obsługi wpłat i wypłat dokonywane w placówce bankowej oraz usługi doradcy bankowego objęte przedmiotem zamówienia</w:t>
      </w:r>
    </w:p>
    <w:p w14:paraId="23F32253" w14:textId="145D9C40" w:rsidR="00CC4A7B" w:rsidRPr="000F5D95" w:rsidRDefault="00FC2F8F" w:rsidP="00FC2F8F">
      <w:pPr>
        <w:widowControl w:val="0"/>
        <w:suppressAutoHyphens/>
        <w:jc w:val="both"/>
        <w:rPr>
          <w:rFonts w:cstheme="minorHAnsi"/>
          <w:color w:val="000000"/>
          <w:lang w:eastAsia="ar-SA"/>
        </w:rPr>
      </w:pPr>
      <w:r w:rsidRPr="000F5D95">
        <w:rPr>
          <w:rFonts w:cstheme="minorHAnsi"/>
          <w:color w:val="000000"/>
          <w:lang w:eastAsia="ar-SA"/>
        </w:rPr>
        <w:lastRenderedPageBreak/>
        <w:t>Szczegółowy sposób dokumentowania osób, o których mowa w art. 85 ust. 2 ustawy Pzp, uprawnienia Zamawiającego w zakresie kontroli spełnienia przez Wykonawcę wymagań, o których mowa w art. 95 ust. 2 ustawy Pzp oraz sankcji z tytułu niespełnienia tych wymagań, zawarte są w</w:t>
      </w:r>
      <w:r w:rsidR="000F5D95">
        <w:rPr>
          <w:rFonts w:cstheme="minorHAnsi"/>
          <w:color w:val="000000"/>
          <w:lang w:eastAsia="ar-SA"/>
        </w:rPr>
        <w:t xml:space="preserve"> </w:t>
      </w:r>
      <w:r w:rsidR="000F5D95">
        <w:rPr>
          <w:rFonts w:cstheme="minorHAnsi"/>
          <w:b/>
          <w:bCs/>
          <w:color w:val="000000"/>
          <w:lang w:eastAsia="ar-SA"/>
        </w:rPr>
        <w:t>Z</w:t>
      </w:r>
      <w:r w:rsidR="000F5D95" w:rsidRPr="000F5D95">
        <w:rPr>
          <w:rFonts w:cstheme="minorHAnsi"/>
          <w:b/>
          <w:bCs/>
          <w:color w:val="000000"/>
          <w:lang w:eastAsia="ar-SA"/>
        </w:rPr>
        <w:t xml:space="preserve">ałączniku nr 8 </w:t>
      </w:r>
      <w:r w:rsidR="000F5D95">
        <w:rPr>
          <w:rFonts w:cstheme="minorHAnsi"/>
          <w:b/>
          <w:bCs/>
          <w:color w:val="000000"/>
          <w:lang w:eastAsia="ar-SA"/>
        </w:rPr>
        <w:t xml:space="preserve">stanowiącym </w:t>
      </w:r>
      <w:r w:rsidR="00B37EFB">
        <w:rPr>
          <w:rFonts w:cstheme="minorHAnsi"/>
          <w:b/>
          <w:bCs/>
        </w:rPr>
        <w:t xml:space="preserve">projektowane </w:t>
      </w:r>
      <w:r w:rsidR="000F5D95" w:rsidRPr="000F5D95">
        <w:rPr>
          <w:rFonts w:cstheme="minorHAnsi"/>
          <w:b/>
          <w:bCs/>
        </w:rPr>
        <w:t>postanowienia umowy</w:t>
      </w:r>
      <w:r w:rsidR="000F5D95">
        <w:rPr>
          <w:rFonts w:cstheme="minorHAnsi"/>
          <w:b/>
          <w:bCs/>
        </w:rPr>
        <w:t>.</w:t>
      </w:r>
    </w:p>
    <w:p w14:paraId="21D3DDB9" w14:textId="34FC5EA3" w:rsidR="000F5D95" w:rsidRPr="00CC4A7B" w:rsidRDefault="00652784" w:rsidP="006C739A">
      <w:pPr>
        <w:jc w:val="both"/>
      </w:pPr>
      <w:r w:rsidRPr="0099030C">
        <w:t>Obowiązek zatrudnienia na podstawie umowy o pracę nie dotyczy sytuacji, w której wykonawca, podwykonawca lub dalszy podwykonawca osobiście wykonuje powyższe</w:t>
      </w:r>
      <w:r>
        <w:t xml:space="preserve"> czynności (np. osoba fizyczna prowadząca działalność gospodarczą, wspólnicy spółki cywilnej). </w:t>
      </w:r>
    </w:p>
    <w:p w14:paraId="6C2D822B" w14:textId="29E98D0F" w:rsidR="001468EB" w:rsidRPr="00FF75A1" w:rsidRDefault="00CC4A7B" w:rsidP="006C739A">
      <w:pPr>
        <w:jc w:val="both"/>
      </w:pPr>
      <w:r w:rsidRPr="00CC4A7B">
        <w:t xml:space="preserve">25.3 Zamawiający nie przewiduje wymagań w zakresie zatrudnienia osób, o których mowa w art. 96 ust. 2 pkt 2 ustawy Pzp. </w:t>
      </w:r>
    </w:p>
    <w:p w14:paraId="704550B3" w14:textId="1548EE45" w:rsidR="00CC4A7B" w:rsidRPr="00CC4A7B" w:rsidRDefault="00CC4A7B" w:rsidP="006C739A">
      <w:pPr>
        <w:jc w:val="both"/>
      </w:pPr>
      <w:r w:rsidRPr="00CC4A7B">
        <w:rPr>
          <w:b/>
          <w:bCs/>
        </w:rPr>
        <w:t xml:space="preserve">26 INFORMACJE O FORMALNOŚCIACH, KTÓRE POWINNY BYĆ DOPEŁNIONE PO WYBORZE OFERTY W CELU ZAWARCIA UMOWY W SPRAWIE ZAMÓWIENIA PUBLICZNEGO </w:t>
      </w:r>
    </w:p>
    <w:p w14:paraId="2E35D42C" w14:textId="77777777" w:rsidR="00CC4A7B" w:rsidRPr="00CC4A7B" w:rsidRDefault="00CC4A7B" w:rsidP="006C739A">
      <w:pPr>
        <w:jc w:val="both"/>
      </w:pPr>
      <w:r w:rsidRPr="00CC4A7B">
        <w:t xml:space="preserve">26.1 Umowa zostanie zawarta w wyznaczonym przez Zamawiającego terminie i miejscu. </w:t>
      </w:r>
    </w:p>
    <w:p w14:paraId="62195A3F" w14:textId="77777777" w:rsidR="00CC4A7B" w:rsidRPr="00CC4A7B" w:rsidRDefault="00CC4A7B" w:rsidP="006C739A">
      <w:pPr>
        <w:jc w:val="both"/>
      </w:pPr>
      <w:r w:rsidRPr="00CC4A7B">
        <w:t xml:space="preserve">26.2 Osoby reprezentujące Wykonawcę przy podpisywaniu umowy powinny posiadać ze sobą dokumenty potwierdzające ich umocowanie do podpisania umowy, o ile umocowanie to nie będzie wynikać z dokumentów załączonych do oferty. </w:t>
      </w:r>
    </w:p>
    <w:p w14:paraId="01A820EC" w14:textId="77777777" w:rsidR="00CC4A7B" w:rsidRPr="00CC4A7B" w:rsidRDefault="00CC4A7B" w:rsidP="006C739A">
      <w:pPr>
        <w:jc w:val="both"/>
      </w:pPr>
      <w:r w:rsidRPr="00CC4A7B">
        <w:t xml:space="preserve">26.3 Wykonawcy wspólnie ubiegający się o udzielenie zamówienia ponoszą solidarną odpowiedzialność za wykonanie umowy. </w:t>
      </w:r>
    </w:p>
    <w:p w14:paraId="2A039EC8" w14:textId="77777777" w:rsidR="00CC4A7B" w:rsidRPr="00CE7C02" w:rsidRDefault="00CC4A7B" w:rsidP="006C739A">
      <w:pPr>
        <w:jc w:val="both"/>
        <w:rPr>
          <w:u w:val="single"/>
        </w:rPr>
      </w:pPr>
      <w:r w:rsidRPr="00CC4A7B">
        <w:t xml:space="preserve">26.4 </w:t>
      </w:r>
      <w:r w:rsidRPr="00CE7C02">
        <w:rPr>
          <w:u w:val="single"/>
        </w:rPr>
        <w:t xml:space="preserve">Wykonawca przed podpisaniem umowy winien dostarczyć Zamawiającemu: </w:t>
      </w:r>
    </w:p>
    <w:p w14:paraId="67EF161A" w14:textId="77777777" w:rsidR="00CC4A7B" w:rsidRPr="00CC4A7B" w:rsidRDefault="00CC4A7B" w:rsidP="00CE7C02">
      <w:pPr>
        <w:ind w:left="142"/>
        <w:jc w:val="both"/>
      </w:pPr>
      <w:r w:rsidRPr="00CC4A7B">
        <w:t xml:space="preserve">26.4.1 umowę regulującą współpracę, w przypadku wyboru oferty Wykonawców wspólnie ubiegających się o udzielenie zamówienia; </w:t>
      </w:r>
    </w:p>
    <w:p w14:paraId="2479AF44" w14:textId="354E4158" w:rsidR="00CC4A7B" w:rsidRPr="00CC4A7B" w:rsidRDefault="00CC4A7B" w:rsidP="00CE7C02">
      <w:pPr>
        <w:ind w:left="142"/>
        <w:jc w:val="both"/>
      </w:pPr>
      <w:r w:rsidRPr="00CC4A7B">
        <w:t xml:space="preserve">26.4.2 umowę spółki cywilnej, (jeśli dotyczy i w przypadku, gdy Wykonawca nie dołączył tego dokumentu do oferty); </w:t>
      </w:r>
    </w:p>
    <w:p w14:paraId="3477BB9F" w14:textId="516CBEE2" w:rsidR="00CC4A7B" w:rsidRPr="00CC4A7B" w:rsidRDefault="00CC4A7B" w:rsidP="006C739A">
      <w:pPr>
        <w:jc w:val="both"/>
      </w:pPr>
      <w:r w:rsidRPr="00CC4A7B">
        <w:t>26.</w:t>
      </w:r>
      <w:r w:rsidR="00CE7C02">
        <w:t>5</w:t>
      </w:r>
      <w:r w:rsidRPr="00CC4A7B">
        <w:t xml:space="preserve"> Wszystkie kserokopie dokumentów winny być potwierdzone za zgodność z oryginałem przez osobę uprawomocnioną do występowania w imieniu Wykonawcy. </w:t>
      </w:r>
    </w:p>
    <w:p w14:paraId="70658C57" w14:textId="634834BB" w:rsidR="00CC4A7B" w:rsidRPr="00CC4A7B" w:rsidRDefault="00CC4A7B" w:rsidP="006C739A">
      <w:pPr>
        <w:jc w:val="both"/>
      </w:pPr>
      <w:r w:rsidRPr="00CC4A7B">
        <w:t>26.</w:t>
      </w:r>
      <w:r w:rsidR="00CE7C02">
        <w:t>6</w:t>
      </w:r>
      <w:r w:rsidRPr="00CC4A7B">
        <w:t xml:space="preserve"> Niezłożenie dokumentów, o których mowa w pkt 26.4 SWZ może zostać potraktowane, jako uchylanie się przez Wykonawcę od zawarcia umowy. </w:t>
      </w:r>
    </w:p>
    <w:p w14:paraId="02C5CDAF" w14:textId="18B3AEC9" w:rsidR="00CC4A7B" w:rsidRPr="00CC4A7B" w:rsidRDefault="00CC4A7B" w:rsidP="006C739A">
      <w:pPr>
        <w:jc w:val="both"/>
      </w:pPr>
      <w:r w:rsidRPr="00CC4A7B">
        <w:t>26.</w:t>
      </w:r>
      <w:r w:rsidR="00CE7C02">
        <w:t>7</w:t>
      </w:r>
      <w:r w:rsidRPr="00CC4A7B">
        <w:t xml:space="preserve"> Jeżeli Wykonawca, którego oferta została wybrana, uchyla się od zawarcia umowy lub nie wnosi wymaganego zabezpieczenia należytego wykonania umowy, Zamawiający bada czy nie podlega wykluczeniu oraz czy spełnia warunki udziału w postępowaniu Wykonawca, który złożył ofertę najwyżej ocenianą spośród pozostałych ofert albo unieważnia postępowanie jeśli zachodzi ustawowa przesłanka.</w:t>
      </w:r>
    </w:p>
    <w:p w14:paraId="3446D798" w14:textId="125C5425" w:rsidR="00CE7C02" w:rsidRDefault="00CC4A7B" w:rsidP="006C739A">
      <w:pPr>
        <w:jc w:val="both"/>
      </w:pPr>
      <w:r w:rsidRPr="00CC4A7B">
        <w:t xml:space="preserve">26.9 Zamawiający żąda, aby przed przystąpieniem do wykonania zamówienia Wykonawca, o ile są już znane, podał nazwy albo imiona i nazwiska oraz dane kontaktowe podwykonawców i osób do kontaktu z nimi, zaangażowanych w </w:t>
      </w:r>
      <w:r w:rsidR="00806714">
        <w:t>przedmiot zamówienia o</w:t>
      </w:r>
      <w:r w:rsidRPr="00CC4A7B">
        <w:t xml:space="preserve">raz przedłożył Zamawiającemu projekty umów o podwykonawstwo. Wykonawca zawiadamia Zamawiającego o wszelkich zmianach danych, o których mowa w zdaniu pierwszym, w trakcie realizacji zamówienia, a także przekazuje informacje na temat nowych podwykonawców, którym w późniejszym okresie zamierza powierzyć </w:t>
      </w:r>
      <w:r w:rsidR="007C2F3A">
        <w:t>usługę</w:t>
      </w:r>
      <w:r w:rsidRPr="00CC4A7B">
        <w:t xml:space="preserve">. </w:t>
      </w:r>
    </w:p>
    <w:p w14:paraId="05CEE846" w14:textId="77777777" w:rsidR="00092106" w:rsidRDefault="00092106" w:rsidP="006C739A">
      <w:pPr>
        <w:jc w:val="both"/>
        <w:rPr>
          <w:b/>
          <w:bCs/>
        </w:rPr>
      </w:pPr>
    </w:p>
    <w:p w14:paraId="69C27E7A" w14:textId="1A09D220" w:rsidR="00CC4A7B" w:rsidRDefault="00CC4A7B" w:rsidP="006C739A">
      <w:pPr>
        <w:jc w:val="both"/>
        <w:rPr>
          <w:b/>
          <w:bCs/>
        </w:rPr>
      </w:pPr>
      <w:r w:rsidRPr="00CC4A7B">
        <w:rPr>
          <w:b/>
          <w:bCs/>
        </w:rPr>
        <w:lastRenderedPageBreak/>
        <w:t xml:space="preserve">27 ZABEZPIECZENIE </w:t>
      </w:r>
      <w:r w:rsidRPr="005D69C8">
        <w:rPr>
          <w:b/>
          <w:bCs/>
        </w:rPr>
        <w:t xml:space="preserve">NALEŻYTEGO WYKONANIA UMOWY </w:t>
      </w:r>
    </w:p>
    <w:p w14:paraId="530019A6" w14:textId="16BADF00" w:rsidR="00092106" w:rsidRPr="00092106" w:rsidRDefault="00092106" w:rsidP="006C739A">
      <w:pPr>
        <w:jc w:val="both"/>
      </w:pPr>
      <w:r w:rsidRPr="00092106">
        <w:t>Zamawiający nie wymaga wniesienia zabezpieczenia należytego wykonania umowy.</w:t>
      </w:r>
    </w:p>
    <w:p w14:paraId="4E7AB6CE" w14:textId="77777777" w:rsidR="00092106" w:rsidRDefault="00092106" w:rsidP="00A65678">
      <w:pPr>
        <w:jc w:val="both"/>
        <w:rPr>
          <w:b/>
          <w:bCs/>
        </w:rPr>
      </w:pPr>
    </w:p>
    <w:p w14:paraId="7AB2D06B" w14:textId="6DB18651" w:rsidR="00CC4A7B" w:rsidRPr="00CC4A7B" w:rsidRDefault="00CC4A7B" w:rsidP="00A65678">
      <w:pPr>
        <w:jc w:val="both"/>
      </w:pPr>
      <w:r w:rsidRPr="00CC4A7B">
        <w:rPr>
          <w:b/>
          <w:bCs/>
        </w:rPr>
        <w:t>28 POUCZENIE O ŚRODKACH OCHRONY PRAWNEJ</w:t>
      </w:r>
    </w:p>
    <w:p w14:paraId="38F2A31D" w14:textId="77777777" w:rsidR="00CC4A7B" w:rsidRPr="00CC4A7B" w:rsidRDefault="00CC4A7B" w:rsidP="006C739A">
      <w:pPr>
        <w:jc w:val="both"/>
      </w:pPr>
      <w:r w:rsidRPr="00CC4A7B">
        <w:t xml:space="preserve">28.1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F686E52" w14:textId="77777777" w:rsidR="00CC4A7B" w:rsidRPr="00CC4A7B" w:rsidRDefault="00CC4A7B" w:rsidP="006C739A">
      <w:pPr>
        <w:jc w:val="both"/>
      </w:pPr>
      <w:r w:rsidRPr="00CC4A7B">
        <w:t xml:space="preserve">28.2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745D1102" w14:textId="77777777" w:rsidR="00CC4A7B" w:rsidRPr="00CC4A7B" w:rsidRDefault="00CC4A7B" w:rsidP="006C739A">
      <w:pPr>
        <w:jc w:val="both"/>
      </w:pPr>
      <w:r w:rsidRPr="00CC4A7B">
        <w:t xml:space="preserve">28.3 Odwołanie przysługuje na: </w:t>
      </w:r>
    </w:p>
    <w:p w14:paraId="31627609" w14:textId="77777777" w:rsidR="00CC4A7B" w:rsidRPr="00CC4A7B" w:rsidRDefault="00CC4A7B" w:rsidP="00CE7C02">
      <w:pPr>
        <w:ind w:left="142"/>
        <w:jc w:val="both"/>
      </w:pPr>
      <w:r w:rsidRPr="00CC4A7B">
        <w:t xml:space="preserve">28.3.1 niezgodną z przepisami ustawy czynność Zamawiającego, podjętą w postępowaniu o udzielenie zamówienia, w tym na projektowane postanowienie umowy; </w:t>
      </w:r>
    </w:p>
    <w:p w14:paraId="121C2D22" w14:textId="0E3E8DA7" w:rsidR="00CC4A7B" w:rsidRDefault="00CC4A7B" w:rsidP="00CE7C02">
      <w:pPr>
        <w:ind w:left="142"/>
        <w:jc w:val="both"/>
      </w:pPr>
      <w:r w:rsidRPr="00CC4A7B">
        <w:t>28.3.2 zaniechanie czynności w postępowaniu o udzielenie zamówienia do której Zamawiający był obowiązany na podstawie ustawy;</w:t>
      </w:r>
    </w:p>
    <w:p w14:paraId="6E24CA24" w14:textId="77777777" w:rsidR="00CC4A7B" w:rsidRPr="00CC4A7B" w:rsidRDefault="00CC4A7B" w:rsidP="006C739A">
      <w:pPr>
        <w:jc w:val="both"/>
      </w:pPr>
      <w:r w:rsidRPr="00CC4A7B">
        <w:t xml:space="preserve">28.4 Odwołanie wnosi się do Prezesa Izby. Odwołujący przekazuje kopię odwołania Zamawiającemu przed upływem terminu do wniesienia odwołania w taki sposób, aby mógł on zapoznać się z jego treścią przed upływem tego terminu. </w:t>
      </w:r>
    </w:p>
    <w:p w14:paraId="146BC5B6" w14:textId="77777777" w:rsidR="00CC4A7B" w:rsidRPr="00CC4A7B" w:rsidRDefault="00CC4A7B" w:rsidP="006C739A">
      <w:pPr>
        <w:jc w:val="both"/>
      </w:pPr>
      <w:r w:rsidRPr="00CC4A7B">
        <w:t xml:space="preserve">28.5 Odwołanie wobec treści ogłoszenia lub treści SWZ wnosi się w terminie 5 dni od dnia zamieszczenia ogłoszenia w Biuletynie Zamówień Publicznych lub treści SWZ na stronie internetowej. </w:t>
      </w:r>
    </w:p>
    <w:p w14:paraId="058C89B3" w14:textId="77777777" w:rsidR="00CC4A7B" w:rsidRPr="00CC4A7B" w:rsidRDefault="00CC4A7B" w:rsidP="006C739A">
      <w:pPr>
        <w:jc w:val="both"/>
      </w:pPr>
      <w:r w:rsidRPr="00CC4A7B">
        <w:t xml:space="preserve">28.6 Odwołanie wnosi się w terminie: </w:t>
      </w:r>
    </w:p>
    <w:p w14:paraId="7B8B3C70" w14:textId="77777777" w:rsidR="00CC4A7B" w:rsidRPr="00CC4A7B" w:rsidRDefault="00CC4A7B" w:rsidP="00CE7C02">
      <w:pPr>
        <w:ind w:left="142"/>
        <w:jc w:val="both"/>
      </w:pPr>
      <w:r w:rsidRPr="00CC4A7B">
        <w:t xml:space="preserve">28.6.1 5 dni od dnia przekazania informacji o czynności Zamawiającego stanowiącej podstawę jego wniesienia, jeżeli informacja została przekazana przy użyciu środków komunikacji elektronicznej, </w:t>
      </w:r>
    </w:p>
    <w:p w14:paraId="279A9F88" w14:textId="77777777" w:rsidR="00CC4A7B" w:rsidRPr="00CC4A7B" w:rsidRDefault="00CC4A7B" w:rsidP="00CE7C02">
      <w:pPr>
        <w:ind w:left="142"/>
        <w:jc w:val="both"/>
      </w:pPr>
      <w:r w:rsidRPr="00CC4A7B">
        <w:t xml:space="preserve">28.6.2 10 dni od dnia przekazania informacji o czynności Zamawiającego stanowiącej podstawę jego wniesienia, jeżeli informacja została przekazana w sposób inny niż określony w pkt 1). </w:t>
      </w:r>
    </w:p>
    <w:p w14:paraId="71E6EE35" w14:textId="77777777" w:rsidR="00CC4A7B" w:rsidRPr="00CC4A7B" w:rsidRDefault="00CC4A7B" w:rsidP="006C739A">
      <w:pPr>
        <w:jc w:val="both"/>
      </w:pPr>
      <w:r w:rsidRPr="00CC4A7B">
        <w:t xml:space="preserve">28.7 Odwołanie w przypadkach innych niż określone w pkt 28.5 i 28.6 wnosi się w terminie 5 dni od dnia, w którym powzięto lub przy zachowaniu należytej staranności można było powziąć wiadomość o okolicznościach stanowiących podstawę jego wniesienia. </w:t>
      </w:r>
    </w:p>
    <w:p w14:paraId="434D643C" w14:textId="77777777" w:rsidR="00CC4A7B" w:rsidRPr="00CC4A7B" w:rsidRDefault="00CC4A7B" w:rsidP="006C739A">
      <w:pPr>
        <w:jc w:val="both"/>
      </w:pPr>
      <w:r w:rsidRPr="00CC4A7B">
        <w:t xml:space="preserve">28.8 Na orzeczenie Izby oraz postanowienie Prezesa Izby, o którym mowa w art. 519 ust. 1 ustawy Pzp, stronom oraz uczestnikom postępowania odwoławczego przysługuje skarga do sądu. </w:t>
      </w:r>
    </w:p>
    <w:p w14:paraId="0B0B2ABE" w14:textId="77777777" w:rsidR="00CC4A7B" w:rsidRPr="00CC4A7B" w:rsidRDefault="00CC4A7B" w:rsidP="006C739A">
      <w:pPr>
        <w:jc w:val="both"/>
      </w:pPr>
      <w:r w:rsidRPr="00CC4A7B">
        <w:t xml:space="preserve">28.9 W postępowaniu toczącym się wskutek wniesienia skargi stosuje się odpowiednio przepisy ustawy z dnia 17 listopada 1964 r. - Kodeks postępowania cywilnego o apelacji, jeżeli przepisy niniejszego rozdziału nie stanowią inaczej. </w:t>
      </w:r>
    </w:p>
    <w:p w14:paraId="46735F70" w14:textId="77777777" w:rsidR="00CC4A7B" w:rsidRPr="00CC4A7B" w:rsidRDefault="00CC4A7B" w:rsidP="006C739A">
      <w:pPr>
        <w:jc w:val="both"/>
      </w:pPr>
      <w:r w:rsidRPr="00CC4A7B">
        <w:lastRenderedPageBreak/>
        <w:t xml:space="preserve">28.10 Skargę wnosi się do Sądu Okręgowego w Warszawie - sądu zamówień publicznych, zwanego dalej "sądem zamówień publicznych". </w:t>
      </w:r>
    </w:p>
    <w:p w14:paraId="5321302A" w14:textId="77777777" w:rsidR="00CC4A7B" w:rsidRPr="00CC4A7B" w:rsidRDefault="00CC4A7B" w:rsidP="006C739A">
      <w:pPr>
        <w:jc w:val="both"/>
      </w:pPr>
      <w:r w:rsidRPr="00CC4A7B">
        <w:t xml:space="preserve">28.11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B41AB5A" w14:textId="77777777" w:rsidR="00CC4A7B" w:rsidRPr="00CC4A7B" w:rsidRDefault="00CC4A7B" w:rsidP="006C739A">
      <w:pPr>
        <w:jc w:val="both"/>
      </w:pPr>
      <w:r w:rsidRPr="00CC4A7B">
        <w:t xml:space="preserve">28.12 Prezes Izby przekazuje skargę wraz z aktami postępowania odwoławczego do sądu zamówień publicznych w terminie 7 dni od dnia jej otrzymania. </w:t>
      </w:r>
    </w:p>
    <w:p w14:paraId="61576B58" w14:textId="7C436994" w:rsidR="00CC4A7B" w:rsidRPr="00CC4A7B" w:rsidRDefault="00CC4A7B" w:rsidP="006C739A">
      <w:pPr>
        <w:jc w:val="both"/>
      </w:pPr>
      <w:r w:rsidRPr="00CC4A7B">
        <w:rPr>
          <w:b/>
          <w:bCs/>
        </w:rPr>
        <w:t xml:space="preserve">29 </w:t>
      </w:r>
      <w:r w:rsidRPr="00E66BD1">
        <w:rPr>
          <w:b/>
          <w:bCs/>
        </w:rPr>
        <w:t>KLAUZULA INFORMACYJNA Z ART. 13 I 14 RODO</w:t>
      </w:r>
    </w:p>
    <w:p w14:paraId="15B04BC3" w14:textId="77777777" w:rsidR="00827C79" w:rsidRPr="00CC4A7B" w:rsidRDefault="00827C79" w:rsidP="00827C79">
      <w:pPr>
        <w:jc w:val="both"/>
      </w:pPr>
      <w:r w:rsidRPr="00CC4A7B">
        <w:t xml:space="preserve">29.1 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27574637" w14:textId="77777777" w:rsidR="00827C79" w:rsidRPr="00CC4A7B" w:rsidRDefault="00827C79" w:rsidP="00827C79">
      <w:pPr>
        <w:jc w:val="both"/>
      </w:pPr>
      <w:r w:rsidRPr="00CC4A7B">
        <w:t xml:space="preserve">29.1.1 Administratorem danych osobowych jest </w:t>
      </w:r>
      <w:r w:rsidRPr="00081A5C">
        <w:t>Burmistrz Miasta Redy z siedzibą w Redzie przy ul. Gdańskiej 33</w:t>
      </w:r>
      <w:r>
        <w:t xml:space="preserve">, 84-240 </w:t>
      </w:r>
      <w:r w:rsidRPr="00081A5C">
        <w:t>Reda, tel.: +48 (58) 738 80 23</w:t>
      </w:r>
    </w:p>
    <w:p w14:paraId="5A2D85AB" w14:textId="77777777" w:rsidR="00827C79" w:rsidRPr="00CC4A7B" w:rsidRDefault="00827C79" w:rsidP="00827C79">
      <w:pPr>
        <w:jc w:val="both"/>
      </w:pPr>
      <w:r w:rsidRPr="00CC4A7B">
        <w:t xml:space="preserve">29.1.2 </w:t>
      </w:r>
      <w:r w:rsidRPr="00081A5C">
        <w:t>administrator wyznaczył Inspektora Danych Osobowych Panią Patrycją Krauze, z którym można się kontaktować pod adresem e-mail: iod@ reda.pl</w:t>
      </w:r>
      <w:r>
        <w:t xml:space="preserve"> </w:t>
      </w:r>
      <w:r w:rsidRPr="00CC4A7B">
        <w:t xml:space="preserve">. </w:t>
      </w:r>
    </w:p>
    <w:p w14:paraId="1F6DDB39" w14:textId="77777777" w:rsidR="00827C79" w:rsidRPr="00CC4A7B" w:rsidRDefault="00827C79" w:rsidP="00827C79">
      <w:pPr>
        <w:jc w:val="both"/>
      </w:pPr>
      <w:r w:rsidRPr="00CC4A7B">
        <w:t xml:space="preserve">29.1.3 Podanie danych osobowych jest warunkiem koniecznym do realizacji sprawy w Urzędzie Miasta </w:t>
      </w:r>
      <w:r>
        <w:t>Redzie</w:t>
      </w:r>
      <w:r w:rsidRPr="00CC4A7B">
        <w:t xml:space="preserve">. </w:t>
      </w:r>
    </w:p>
    <w:p w14:paraId="547FD4F9" w14:textId="77777777" w:rsidR="00827C79" w:rsidRPr="00CC4A7B" w:rsidRDefault="00827C79" w:rsidP="00827C79">
      <w:pPr>
        <w:jc w:val="both"/>
      </w:pPr>
      <w:r w:rsidRPr="00CC4A7B">
        <w:t xml:space="preserve">29.1.4 Ogólną podstawę do przetwarzania danych stanowi art. 6 ust. 1 lit. b i c oraz art. 10 ogólnego rozporządzenia. </w:t>
      </w:r>
    </w:p>
    <w:p w14:paraId="471A484C" w14:textId="77777777" w:rsidR="00827C79" w:rsidRPr="00CC4A7B" w:rsidRDefault="00827C79" w:rsidP="00827C79">
      <w:pPr>
        <w:ind w:left="142"/>
        <w:jc w:val="both"/>
      </w:pPr>
      <w:r w:rsidRPr="00CC4A7B">
        <w:t xml:space="preserve">29.1.5 Szczegółowe cele przetwarzania danych zostały wskazane w następujących przepisach: </w:t>
      </w:r>
    </w:p>
    <w:p w14:paraId="56545E67" w14:textId="77777777" w:rsidR="00827C79" w:rsidRPr="00CC4A7B" w:rsidRDefault="00827C79" w:rsidP="00827C79">
      <w:pPr>
        <w:ind w:left="142"/>
        <w:jc w:val="both"/>
      </w:pPr>
      <w:r w:rsidRPr="00CC4A7B">
        <w:t xml:space="preserve">29.1.5.1 ustawie z dnia 11 września 2019 r. – Prawo zamówień publicznych; </w:t>
      </w:r>
    </w:p>
    <w:p w14:paraId="7DB68A9A" w14:textId="77777777" w:rsidR="00827C79" w:rsidRPr="00CC4A7B" w:rsidRDefault="00827C79" w:rsidP="00827C79">
      <w:pPr>
        <w:ind w:left="142"/>
        <w:jc w:val="both"/>
      </w:pPr>
      <w:r w:rsidRPr="00CC4A7B">
        <w:t xml:space="preserve">29.1.5.2 ustawie z dnia 23 kwietnia 1964 r. – Kodeks cywilny; </w:t>
      </w:r>
    </w:p>
    <w:p w14:paraId="5EF03971" w14:textId="77777777" w:rsidR="00827C79" w:rsidRPr="00CC4A7B" w:rsidRDefault="00827C79" w:rsidP="00827C79">
      <w:pPr>
        <w:ind w:left="142"/>
        <w:jc w:val="both"/>
      </w:pPr>
      <w:r w:rsidRPr="00CC4A7B">
        <w:t xml:space="preserve">29.1.5.3 ustawie z dnia 27 sierpnia 2009 r. o finansach publicznych; </w:t>
      </w:r>
    </w:p>
    <w:p w14:paraId="40D89BDD" w14:textId="77777777" w:rsidR="00827C79" w:rsidRPr="00CC4A7B" w:rsidRDefault="00827C79" w:rsidP="00827C79">
      <w:pPr>
        <w:ind w:left="142"/>
        <w:jc w:val="both"/>
      </w:pPr>
      <w:r w:rsidRPr="00CC4A7B">
        <w:t xml:space="preserve">29.1.5.4 ustawie z dnia 29 września 1994 r. o rachunkowości. </w:t>
      </w:r>
    </w:p>
    <w:p w14:paraId="50E031C5" w14:textId="77777777" w:rsidR="00827C79" w:rsidRPr="00CC4A7B" w:rsidRDefault="00827C79" w:rsidP="00827C79">
      <w:pPr>
        <w:jc w:val="both"/>
      </w:pPr>
      <w:r w:rsidRPr="00CC4A7B">
        <w:t xml:space="preserve">29.1.6 Pani/Pana dane będą przetwarzane w celu: </w:t>
      </w:r>
    </w:p>
    <w:p w14:paraId="43E22D28" w14:textId="77777777" w:rsidR="00827C79" w:rsidRPr="00CC4A7B" w:rsidRDefault="00827C79" w:rsidP="00827C79">
      <w:pPr>
        <w:ind w:left="142"/>
        <w:jc w:val="both"/>
      </w:pPr>
      <w:r w:rsidRPr="00CC4A7B">
        <w:t xml:space="preserve">29.1.6.1 przeprowadzenia postępowania o udzielenie zamówienia publicznego i wyłonienie wykonawcy; </w:t>
      </w:r>
    </w:p>
    <w:p w14:paraId="56EB2229" w14:textId="77777777" w:rsidR="00827C79" w:rsidRPr="00CC4A7B" w:rsidRDefault="00827C79" w:rsidP="00827C79">
      <w:pPr>
        <w:ind w:left="142"/>
        <w:jc w:val="both"/>
      </w:pPr>
      <w:r w:rsidRPr="00CC4A7B">
        <w:t xml:space="preserve">29.1.6.2 zawarcia umowy; </w:t>
      </w:r>
    </w:p>
    <w:p w14:paraId="158A5571" w14:textId="77777777" w:rsidR="00827C79" w:rsidRPr="00CC4A7B" w:rsidRDefault="00827C79" w:rsidP="00827C79">
      <w:pPr>
        <w:ind w:left="142"/>
        <w:jc w:val="both"/>
      </w:pPr>
      <w:r w:rsidRPr="00CC4A7B">
        <w:t xml:space="preserve">29.1.6.3 rozliczenia finansowo- księgowego. </w:t>
      </w:r>
    </w:p>
    <w:p w14:paraId="76FC7BA8" w14:textId="77777777" w:rsidR="00827C79" w:rsidRDefault="00827C79" w:rsidP="00827C79">
      <w:pPr>
        <w:jc w:val="both"/>
      </w:pPr>
      <w:r w:rsidRPr="00CC4A7B">
        <w:t xml:space="preserve">29.1.7 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w:t>
      </w:r>
      <w:r w:rsidRPr="00CC4A7B">
        <w:lastRenderedPageBreak/>
        <w:t>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w:t>
      </w:r>
    </w:p>
    <w:p w14:paraId="4F20D14B" w14:textId="77777777" w:rsidR="00827C79" w:rsidRPr="00CC4A7B" w:rsidRDefault="00827C79" w:rsidP="00827C79">
      <w:pPr>
        <w:jc w:val="both"/>
      </w:pPr>
      <w:r w:rsidRPr="00CC4A7B">
        <w:t xml:space="preserve">29.1.8 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 </w:t>
      </w:r>
    </w:p>
    <w:p w14:paraId="390A0E6D" w14:textId="77777777" w:rsidR="00827C79" w:rsidRPr="00CC4A7B" w:rsidRDefault="00827C79" w:rsidP="00827C79">
      <w:pPr>
        <w:jc w:val="both"/>
      </w:pPr>
      <w:r w:rsidRPr="00CC4A7B">
        <w:t xml:space="preserve">29.1.9 W związku z przetwarzaniem danych osobowych, na podstawie przepisów prawa, posiada Pani/Pan prawo do: </w:t>
      </w:r>
    </w:p>
    <w:p w14:paraId="51D83FD1" w14:textId="77777777" w:rsidR="00827C79" w:rsidRPr="00CC4A7B" w:rsidRDefault="00827C79" w:rsidP="00827C79">
      <w:pPr>
        <w:ind w:left="142"/>
        <w:jc w:val="both"/>
      </w:pPr>
      <w:r w:rsidRPr="00CC4A7B">
        <w:t xml:space="preserve">29.1.9.1 dostępu do treści swoich danych, na podstawie art. 15 ogólnego rozporządzenia; </w:t>
      </w:r>
    </w:p>
    <w:p w14:paraId="7015150E" w14:textId="77777777" w:rsidR="00827C79" w:rsidRPr="00CC4A7B" w:rsidRDefault="00827C79" w:rsidP="00827C79">
      <w:pPr>
        <w:ind w:left="142"/>
        <w:jc w:val="both"/>
      </w:pPr>
      <w:r w:rsidRPr="00CC4A7B">
        <w:t xml:space="preserve">29.1.9.2 sprostowania danych, na podstawie art.16 ogólnego rozporządzenia </w:t>
      </w:r>
    </w:p>
    <w:p w14:paraId="73D5BC02" w14:textId="77777777" w:rsidR="00827C79" w:rsidRPr="00CC4A7B" w:rsidRDefault="00827C79" w:rsidP="00827C79">
      <w:pPr>
        <w:ind w:left="142"/>
        <w:jc w:val="both"/>
      </w:pPr>
      <w:r w:rsidRPr="00CC4A7B">
        <w:t xml:space="preserve">29.1.9.3 ograniczenia przetwarzania, na podstawie art. 18 ogólnego rozporządzenia. </w:t>
      </w:r>
    </w:p>
    <w:p w14:paraId="699A97BA" w14:textId="77777777" w:rsidR="00827C79" w:rsidRPr="00CC4A7B" w:rsidRDefault="00827C79" w:rsidP="00827C79">
      <w:pPr>
        <w:jc w:val="both"/>
      </w:pPr>
      <w:r w:rsidRPr="00CC4A7B">
        <w:t xml:space="preserve">29.1.10 Ma Pani/Pan prawo wniesienia skargi do organu nadzorczego - Prezesa Urzędu Ochrony Danych Osobowych, gdy uzna Pani/Pan, iż przetwarzanie danych osobowych narusza przepisy o ochronie danych osobowych. </w:t>
      </w:r>
    </w:p>
    <w:p w14:paraId="6ABBB646" w14:textId="77777777" w:rsidR="00827C79" w:rsidRPr="00CC4A7B" w:rsidRDefault="00827C79" w:rsidP="00827C79">
      <w:pPr>
        <w:jc w:val="both"/>
      </w:pPr>
      <w:r w:rsidRPr="00CC4A7B">
        <w:t xml:space="preserve">29.1.11 Gdy podanie danych osobowych wynika z przepisów prawa, jest Pani/Pan zobowiązana(y) do ich podania. Konsekwencją niepodania danych osobowych będzie brak możliwości zawarcia umowy o udzielenie zamówienia publicznego. </w:t>
      </w:r>
    </w:p>
    <w:p w14:paraId="3E4C975D" w14:textId="77777777" w:rsidR="00827C79" w:rsidRPr="00CC4A7B" w:rsidRDefault="00827C79" w:rsidP="00827C79">
      <w:pPr>
        <w:jc w:val="both"/>
      </w:pPr>
      <w:r w:rsidRPr="00CC4A7B">
        <w:t xml:space="preserve">29.1.12 Dane nie będą przetwarzane w sposób zautomatyzowany, w tym również w formie profilowania. </w:t>
      </w:r>
    </w:p>
    <w:p w14:paraId="0F034704" w14:textId="525288AA" w:rsidR="00092106" w:rsidRDefault="00827C79" w:rsidP="006C739A">
      <w:pPr>
        <w:jc w:val="both"/>
      </w:pPr>
      <w:r w:rsidRPr="00CC4A7B">
        <w:t>29.2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CC4A7B">
        <w:rPr>
          <w:b/>
          <w:bCs/>
        </w:rPr>
        <w:t>Załącznik nr 2</w:t>
      </w:r>
      <w:r w:rsidR="005530CF">
        <w:rPr>
          <w:b/>
          <w:bCs/>
        </w:rPr>
        <w:t xml:space="preserve"> </w:t>
      </w:r>
      <w:r>
        <w:rPr>
          <w:b/>
          <w:bCs/>
        </w:rPr>
        <w:t>do SWZ</w:t>
      </w:r>
      <w:r w:rsidRPr="00CC4A7B">
        <w:t xml:space="preserve">). </w:t>
      </w:r>
    </w:p>
    <w:p w14:paraId="4351D1C7" w14:textId="77777777" w:rsidR="005C6292" w:rsidRDefault="005C6292" w:rsidP="006C739A">
      <w:pPr>
        <w:jc w:val="both"/>
      </w:pPr>
    </w:p>
    <w:p w14:paraId="0FE1A392" w14:textId="53F71CA5" w:rsidR="00CC4A7B" w:rsidRPr="00092106" w:rsidRDefault="00CC4A7B" w:rsidP="006C739A">
      <w:pPr>
        <w:jc w:val="both"/>
      </w:pPr>
      <w:r w:rsidRPr="00092106">
        <w:rPr>
          <w:b/>
          <w:bCs/>
        </w:rPr>
        <w:t>3</w:t>
      </w:r>
      <w:r w:rsidR="00340E7D" w:rsidRPr="00092106">
        <w:rPr>
          <w:b/>
          <w:bCs/>
        </w:rPr>
        <w:t>0</w:t>
      </w:r>
      <w:r w:rsidRPr="00092106">
        <w:rPr>
          <w:b/>
          <w:bCs/>
        </w:rPr>
        <w:t>. INFORMACJE DODATKOWE</w:t>
      </w:r>
      <w:r w:rsidR="00D53DEC" w:rsidRPr="00092106">
        <w:rPr>
          <w:b/>
          <w:bCs/>
        </w:rPr>
        <w:t xml:space="preserve"> </w:t>
      </w:r>
    </w:p>
    <w:p w14:paraId="22639F0B" w14:textId="085990A8" w:rsidR="00092106" w:rsidRDefault="00092106" w:rsidP="00092106">
      <w:pPr>
        <w:jc w:val="both"/>
      </w:pPr>
      <w:r>
        <w:t>30.1</w:t>
      </w:r>
      <w:r w:rsidR="00CC4A7B" w:rsidRPr="00092106">
        <w:t xml:space="preserve"> Zamawiający nie przewiduje:</w:t>
      </w:r>
      <w:r w:rsidR="00CC4A7B" w:rsidRPr="00CC4A7B">
        <w:t xml:space="preserve"> </w:t>
      </w:r>
    </w:p>
    <w:p w14:paraId="6042FD52" w14:textId="77777777" w:rsidR="00092106" w:rsidRDefault="00CC4A7B" w:rsidP="00092106">
      <w:pPr>
        <w:pStyle w:val="Akapitzlist"/>
        <w:numPr>
          <w:ilvl w:val="0"/>
          <w:numId w:val="20"/>
        </w:numPr>
        <w:jc w:val="both"/>
      </w:pPr>
      <w:r w:rsidRPr="00CC4A7B">
        <w:t xml:space="preserve">zawarcia umowy ramowej, </w:t>
      </w:r>
    </w:p>
    <w:p w14:paraId="2BBD1ED1" w14:textId="77777777" w:rsidR="00092106" w:rsidRDefault="00CC4A7B" w:rsidP="00092106">
      <w:pPr>
        <w:pStyle w:val="Akapitzlist"/>
        <w:numPr>
          <w:ilvl w:val="0"/>
          <w:numId w:val="20"/>
        </w:numPr>
        <w:jc w:val="both"/>
      </w:pPr>
      <w:r w:rsidRPr="00CC4A7B">
        <w:t>składania ofert wariantowych</w:t>
      </w:r>
      <w:r w:rsidR="00827C79">
        <w:t xml:space="preserve"> i częściowych</w:t>
      </w:r>
      <w:r w:rsidRPr="00CC4A7B">
        <w:t xml:space="preserve">, </w:t>
      </w:r>
    </w:p>
    <w:p w14:paraId="0CF4C10E" w14:textId="77777777" w:rsidR="00092106" w:rsidRDefault="00CC4A7B" w:rsidP="00092106">
      <w:pPr>
        <w:pStyle w:val="Akapitzlist"/>
        <w:numPr>
          <w:ilvl w:val="0"/>
          <w:numId w:val="20"/>
        </w:numPr>
        <w:jc w:val="both"/>
      </w:pPr>
      <w:r w:rsidRPr="00CC4A7B">
        <w:t xml:space="preserve">rozliczania w walutach obcych, </w:t>
      </w:r>
    </w:p>
    <w:p w14:paraId="413DE0C8" w14:textId="77777777" w:rsidR="00092106" w:rsidRDefault="00CC4A7B" w:rsidP="00092106">
      <w:pPr>
        <w:pStyle w:val="Akapitzlist"/>
        <w:numPr>
          <w:ilvl w:val="0"/>
          <w:numId w:val="20"/>
        </w:numPr>
        <w:jc w:val="both"/>
      </w:pPr>
      <w:r w:rsidRPr="00CC4A7B">
        <w:t xml:space="preserve">zwrotu kosztów udziału w postępowaniu, </w:t>
      </w:r>
    </w:p>
    <w:p w14:paraId="26C60C81" w14:textId="77777777" w:rsidR="00092106" w:rsidRDefault="00CC4A7B" w:rsidP="00092106">
      <w:pPr>
        <w:pStyle w:val="Akapitzlist"/>
        <w:numPr>
          <w:ilvl w:val="0"/>
          <w:numId w:val="20"/>
        </w:numPr>
        <w:jc w:val="both"/>
      </w:pPr>
      <w:r w:rsidRPr="00CC4A7B">
        <w:t xml:space="preserve">wyboru najkorzystniejszej oferty z zastosowaniem aukcji elektronicznej. </w:t>
      </w:r>
    </w:p>
    <w:p w14:paraId="2FAFE67A" w14:textId="77777777" w:rsidR="00092106" w:rsidRDefault="00CC4A7B" w:rsidP="00092106">
      <w:pPr>
        <w:pStyle w:val="Akapitzlist"/>
        <w:numPr>
          <w:ilvl w:val="0"/>
          <w:numId w:val="20"/>
        </w:numPr>
        <w:jc w:val="both"/>
      </w:pPr>
      <w:r w:rsidRPr="00CC4A7B">
        <w:lastRenderedPageBreak/>
        <w:t xml:space="preserve">wymogu lub możliwości złożenia ofert w postaci katalogów elektronicznych lub dołączenia katalogów elektronicznych do oferty, </w:t>
      </w:r>
    </w:p>
    <w:p w14:paraId="1C99A1BE" w14:textId="77777777" w:rsidR="00092106" w:rsidRDefault="00CC4A7B" w:rsidP="00092106">
      <w:pPr>
        <w:pStyle w:val="Akapitzlist"/>
        <w:numPr>
          <w:ilvl w:val="0"/>
          <w:numId w:val="20"/>
        </w:numPr>
        <w:jc w:val="both"/>
      </w:pPr>
      <w:r w:rsidRPr="00CC4A7B">
        <w:t xml:space="preserve">możliwość skorzystania z prawa opcji w okresie obowiązywania umowy. </w:t>
      </w:r>
    </w:p>
    <w:p w14:paraId="249F6B1A" w14:textId="59869F49" w:rsidR="00F92AE8" w:rsidRDefault="00CC4A7B" w:rsidP="00092106">
      <w:pPr>
        <w:pStyle w:val="Akapitzlist"/>
        <w:numPr>
          <w:ilvl w:val="0"/>
          <w:numId w:val="20"/>
        </w:numPr>
        <w:jc w:val="both"/>
      </w:pPr>
      <w:r w:rsidRPr="00CC4A7B">
        <w:t xml:space="preserve">udzielenia zamówień, o których mowa art. 214 ust. 1 pkt 7 ustawy Pzp </w:t>
      </w:r>
    </w:p>
    <w:p w14:paraId="15AD0B54" w14:textId="7E24044A" w:rsidR="005C6292" w:rsidRDefault="00CC4A7B" w:rsidP="0069554A">
      <w:pPr>
        <w:jc w:val="both"/>
      </w:pPr>
      <w:r w:rsidRPr="00CC4A7B">
        <w:t>3</w:t>
      </w:r>
      <w:r w:rsidR="00092106">
        <w:t>0</w:t>
      </w:r>
      <w:r w:rsidRPr="00CC4A7B">
        <w:t>.2.</w:t>
      </w:r>
      <w:r w:rsidR="00E20983">
        <w:t xml:space="preserve"> </w:t>
      </w:r>
      <w:r w:rsidRPr="00CC4A7B">
        <w:t xml:space="preserve">Zamawiający nie zastrzega możliwości ubiegania się o udzielenie zamówienia wyłącznie przez Wykonawców, o których mowa w art. 94 ustawy Pzp. </w:t>
      </w:r>
    </w:p>
    <w:p w14:paraId="5AC956DA" w14:textId="77777777" w:rsidR="005C6292" w:rsidRPr="005C6292" w:rsidRDefault="005C6292" w:rsidP="0069554A">
      <w:pPr>
        <w:jc w:val="both"/>
      </w:pPr>
    </w:p>
    <w:p w14:paraId="50E4CDE3" w14:textId="5F8FB822" w:rsidR="0069554A" w:rsidRDefault="0069554A" w:rsidP="0069554A">
      <w:pPr>
        <w:jc w:val="both"/>
        <w:rPr>
          <w:b/>
          <w:bCs/>
        </w:rPr>
      </w:pPr>
      <w:r w:rsidRPr="00CC4A7B">
        <w:rPr>
          <w:b/>
          <w:bCs/>
        </w:rPr>
        <w:t>3</w:t>
      </w:r>
      <w:r w:rsidR="00092106">
        <w:rPr>
          <w:b/>
          <w:bCs/>
        </w:rPr>
        <w:t>1</w:t>
      </w:r>
      <w:r w:rsidR="00CE7C02">
        <w:rPr>
          <w:b/>
          <w:bCs/>
        </w:rPr>
        <w:t>.</w:t>
      </w:r>
      <w:r w:rsidRPr="00CC4A7B">
        <w:rPr>
          <w:b/>
          <w:bCs/>
        </w:rPr>
        <w:t xml:space="preserve"> WYKAZ ZAŁĄCZNIKÓW </w:t>
      </w:r>
    </w:p>
    <w:p w14:paraId="361A935F" w14:textId="27C439DC" w:rsidR="0069554A" w:rsidRDefault="0069554A" w:rsidP="006C739A">
      <w:pPr>
        <w:jc w:val="both"/>
      </w:pPr>
      <w:r w:rsidRPr="00924129">
        <w:rPr>
          <w:b/>
          <w:bCs/>
        </w:rPr>
        <w:t>Załącznik Nr 1</w:t>
      </w:r>
      <w:r w:rsidR="00CE7C02">
        <w:tab/>
      </w:r>
      <w:r w:rsidR="00CE7C02">
        <w:tab/>
      </w:r>
      <w:r w:rsidRPr="0069554A">
        <w:t>Opis przedmiotu zamówienia</w:t>
      </w:r>
      <w:r w:rsidR="005203A1">
        <w:t xml:space="preserve"> </w:t>
      </w:r>
    </w:p>
    <w:p w14:paraId="2DEC8304" w14:textId="4E835820" w:rsidR="00960FEA" w:rsidRDefault="00960FEA" w:rsidP="006C739A">
      <w:pPr>
        <w:jc w:val="both"/>
      </w:pPr>
      <w:r w:rsidRPr="00960FEA">
        <w:rPr>
          <w:b/>
          <w:bCs/>
        </w:rPr>
        <w:t>Załącznik Nr 1a</w:t>
      </w:r>
      <w:r w:rsidRPr="00960FEA">
        <w:rPr>
          <w:b/>
          <w:bCs/>
        </w:rPr>
        <w:tab/>
      </w:r>
      <w:r>
        <w:tab/>
        <w:t xml:space="preserve">Dokumentacja </w:t>
      </w:r>
    </w:p>
    <w:p w14:paraId="4F61F642" w14:textId="3587A281" w:rsidR="0069554A" w:rsidRDefault="0069554A" w:rsidP="006C739A">
      <w:pPr>
        <w:jc w:val="both"/>
      </w:pPr>
      <w:bookmarkStart w:id="5" w:name="_Hlk68854814"/>
      <w:r w:rsidRPr="00924129">
        <w:rPr>
          <w:b/>
          <w:bCs/>
        </w:rPr>
        <w:t>Załącznik Nr 2</w:t>
      </w:r>
      <w:bookmarkEnd w:id="5"/>
      <w:r w:rsidR="00CE7C02">
        <w:tab/>
      </w:r>
      <w:r w:rsidR="00CE7C02">
        <w:tab/>
      </w:r>
      <w:r w:rsidRPr="0069554A">
        <w:t>Formularz ofertowy</w:t>
      </w:r>
      <w:r w:rsidR="00E20983">
        <w:t xml:space="preserve"> </w:t>
      </w:r>
    </w:p>
    <w:p w14:paraId="046780D8" w14:textId="4C8DEAF3" w:rsidR="0069554A" w:rsidRDefault="0069554A" w:rsidP="00CE7C02">
      <w:pPr>
        <w:ind w:left="2124" w:hanging="2124"/>
        <w:jc w:val="both"/>
      </w:pPr>
      <w:r w:rsidRPr="00924129">
        <w:rPr>
          <w:b/>
          <w:bCs/>
        </w:rPr>
        <w:t>Załącznik Nr 3a</w:t>
      </w:r>
      <w:r w:rsidR="00CE7C02">
        <w:tab/>
      </w:r>
      <w:r w:rsidR="00924129">
        <w:t>Wzór oświadczenia dotyczącego spełnienia warunków udziału w</w:t>
      </w:r>
      <w:r w:rsidR="00CE7C02">
        <w:t xml:space="preserve"> </w:t>
      </w:r>
      <w:r w:rsidR="00924129">
        <w:t>postępowaniu - Wykonawca</w:t>
      </w:r>
      <w:r>
        <w:tab/>
      </w:r>
    </w:p>
    <w:p w14:paraId="0B9A8836" w14:textId="77777777" w:rsidR="00CE7C02" w:rsidRDefault="0069554A" w:rsidP="00CE7C02">
      <w:pPr>
        <w:ind w:left="2124" w:hanging="2124"/>
        <w:jc w:val="both"/>
      </w:pPr>
      <w:r w:rsidRPr="00924129">
        <w:rPr>
          <w:b/>
          <w:bCs/>
        </w:rPr>
        <w:t xml:space="preserve">Załącznik Nr </w:t>
      </w:r>
      <w:r w:rsidR="00924129" w:rsidRPr="00924129">
        <w:rPr>
          <w:b/>
          <w:bCs/>
        </w:rPr>
        <w:t>3b</w:t>
      </w:r>
      <w:r w:rsidR="00CE7C02">
        <w:tab/>
      </w:r>
      <w:r w:rsidR="00924129">
        <w:t>Wzór oświadczenia dotyczącego spełnienia warunków udziału w postępowaniu – Podmioty, na zasoby których powołuje się Wykonaw</w:t>
      </w:r>
      <w:r w:rsidR="00CE7C02">
        <w:t>ca</w:t>
      </w:r>
    </w:p>
    <w:p w14:paraId="60FB35F7" w14:textId="0D0EEED0" w:rsidR="00CE7C02" w:rsidRDefault="0069554A" w:rsidP="00CE7C02">
      <w:pPr>
        <w:ind w:left="2124" w:hanging="2124"/>
        <w:jc w:val="both"/>
      </w:pPr>
      <w:r w:rsidRPr="00924129">
        <w:rPr>
          <w:b/>
          <w:bCs/>
        </w:rPr>
        <w:t xml:space="preserve">Załącznik Nr </w:t>
      </w:r>
      <w:r w:rsidR="00924129" w:rsidRPr="00924129">
        <w:rPr>
          <w:b/>
          <w:bCs/>
        </w:rPr>
        <w:t>4a</w:t>
      </w:r>
      <w:r w:rsidR="00CE7C02">
        <w:tab/>
      </w:r>
      <w:r w:rsidR="00924129">
        <w:t xml:space="preserve">Wzór oświadczenia dotyczącego przesłanek wykluczenia z postępowania </w:t>
      </w:r>
      <w:r w:rsidR="00CE7C02">
        <w:t>–</w:t>
      </w:r>
      <w:r w:rsidR="00924129">
        <w:t xml:space="preserve"> Wykonawca</w:t>
      </w:r>
    </w:p>
    <w:p w14:paraId="307C1AFD" w14:textId="127E27DC" w:rsidR="00924129" w:rsidRDefault="0069554A" w:rsidP="00CE7C02">
      <w:pPr>
        <w:ind w:left="2124" w:hanging="2124"/>
        <w:jc w:val="both"/>
      </w:pPr>
      <w:r w:rsidRPr="00924129">
        <w:rPr>
          <w:b/>
          <w:bCs/>
        </w:rPr>
        <w:t>Załącznik Nr</w:t>
      </w:r>
      <w:r w:rsidR="00924129" w:rsidRPr="00924129">
        <w:rPr>
          <w:b/>
          <w:bCs/>
        </w:rPr>
        <w:t xml:space="preserve"> 4b</w:t>
      </w:r>
      <w:r w:rsidR="00CE7C02">
        <w:tab/>
      </w:r>
      <w:r w:rsidR="00924129" w:rsidRPr="00924129">
        <w:t>Wzór oświadczenia dotyczącego przesłanek wykluczenia z postępowania</w:t>
      </w:r>
      <w:r w:rsidR="00924129">
        <w:t xml:space="preserve"> - </w:t>
      </w:r>
      <w:r w:rsidR="00924129" w:rsidRPr="00924129">
        <w:t>Podmioty, na zasoby których powołuje się Wykonawca</w:t>
      </w:r>
    </w:p>
    <w:p w14:paraId="3EF9D3D5" w14:textId="1B17578C" w:rsidR="00924129" w:rsidRDefault="00924129" w:rsidP="00CE7C02">
      <w:pPr>
        <w:ind w:left="2124" w:hanging="2124"/>
        <w:jc w:val="both"/>
      </w:pPr>
      <w:r w:rsidRPr="00924129">
        <w:rPr>
          <w:b/>
          <w:bCs/>
        </w:rPr>
        <w:t>Załącznik Nr 5</w:t>
      </w:r>
      <w:r w:rsidR="00CE7C02">
        <w:tab/>
      </w:r>
      <w:r>
        <w:t>Oświadczenie o aktualności informacji zawartych w oświadczeniu, o którym mowa w art. 125 ust. 1 Pzp</w:t>
      </w:r>
    </w:p>
    <w:p w14:paraId="43A3AE5F" w14:textId="595FBEBE" w:rsidR="004D2881" w:rsidRPr="004D2881" w:rsidRDefault="004D2881" w:rsidP="00CE7C02">
      <w:pPr>
        <w:ind w:left="2124" w:hanging="2124"/>
        <w:jc w:val="both"/>
        <w:rPr>
          <w:b/>
          <w:bCs/>
        </w:rPr>
      </w:pPr>
      <w:r w:rsidRPr="004D2881">
        <w:rPr>
          <w:b/>
          <w:bCs/>
        </w:rPr>
        <w:t>Załącznik Nr 6</w:t>
      </w:r>
      <w:r w:rsidR="00CE7C02">
        <w:rPr>
          <w:b/>
          <w:bCs/>
        </w:rPr>
        <w:tab/>
      </w:r>
      <w:r w:rsidRPr="004D2881">
        <w:t>Wzór oświadczenia Wykonawców wspólnie ubiegających się o udzielenie</w:t>
      </w:r>
      <w:r w:rsidR="00CE7C02">
        <w:t xml:space="preserve"> </w:t>
      </w:r>
      <w:r w:rsidRPr="004D2881">
        <w:t>zamówienia w zakresie, o którym mowa w art. 117 ust. 4 ustawy Pzp</w:t>
      </w:r>
    </w:p>
    <w:p w14:paraId="77AE4D58" w14:textId="19C217E2" w:rsidR="00924129" w:rsidRDefault="00924129" w:rsidP="006C739A">
      <w:pPr>
        <w:jc w:val="both"/>
      </w:pPr>
      <w:r w:rsidRPr="00924129">
        <w:rPr>
          <w:b/>
          <w:bCs/>
        </w:rPr>
        <w:t>Załącznik Nr 7</w:t>
      </w:r>
      <w:r>
        <w:t xml:space="preserve"> </w:t>
      </w:r>
      <w:r w:rsidR="00CE7C02">
        <w:tab/>
      </w:r>
      <w:r w:rsidR="00CE7C02">
        <w:tab/>
      </w:r>
      <w:r>
        <w:t>Wzór zobowiązania</w:t>
      </w:r>
    </w:p>
    <w:p w14:paraId="4ED61EB1" w14:textId="38FCD3A3" w:rsidR="00206C01" w:rsidRDefault="00206C01" w:rsidP="006C739A">
      <w:pPr>
        <w:jc w:val="both"/>
      </w:pPr>
      <w:r w:rsidRPr="00206C01">
        <w:rPr>
          <w:b/>
          <w:bCs/>
        </w:rPr>
        <w:t>Załącznik Nr 8</w:t>
      </w:r>
      <w:r w:rsidR="00827C79">
        <w:rPr>
          <w:b/>
          <w:bCs/>
        </w:rPr>
        <w:tab/>
      </w:r>
      <w:r w:rsidRPr="00206C01">
        <w:t xml:space="preserve"> </w:t>
      </w:r>
      <w:r w:rsidR="00CE7C02">
        <w:tab/>
      </w:r>
      <w:r w:rsidR="00556999">
        <w:t>Projektowane postanowienia umowy</w:t>
      </w:r>
    </w:p>
    <w:p w14:paraId="2F39BB5C" w14:textId="2797D0F0" w:rsidR="000D5AC8" w:rsidRDefault="000D5AC8" w:rsidP="000D5AC8">
      <w:pPr>
        <w:jc w:val="both"/>
        <w:rPr>
          <w:rStyle w:val="h2"/>
          <w:rFonts w:cs="Arial"/>
        </w:rPr>
      </w:pPr>
      <w:r w:rsidRPr="00960FEA">
        <w:rPr>
          <w:b/>
          <w:bCs/>
        </w:rPr>
        <w:t xml:space="preserve">Załącznik Nr </w:t>
      </w:r>
      <w:r w:rsidR="00960FEA" w:rsidRPr="00960FEA">
        <w:rPr>
          <w:b/>
          <w:bCs/>
        </w:rPr>
        <w:t>9</w:t>
      </w:r>
      <w:r w:rsidR="00960FEA" w:rsidRPr="00960FEA">
        <w:rPr>
          <w:b/>
          <w:bCs/>
        </w:rPr>
        <w:tab/>
      </w:r>
      <w:r w:rsidR="00960FEA" w:rsidRPr="00960FEA">
        <w:rPr>
          <w:b/>
          <w:bCs/>
        </w:rPr>
        <w:tab/>
      </w:r>
      <w:r w:rsidR="00960FEA" w:rsidRPr="00960FEA">
        <w:rPr>
          <w:rStyle w:val="h2"/>
          <w:rFonts w:cs="Arial"/>
        </w:rPr>
        <w:t xml:space="preserve">Wykaz </w:t>
      </w:r>
      <w:r w:rsidR="00723500">
        <w:rPr>
          <w:rStyle w:val="h2"/>
          <w:rFonts w:cs="Arial"/>
        </w:rPr>
        <w:t>usług</w:t>
      </w:r>
    </w:p>
    <w:p w14:paraId="06373FD6" w14:textId="4EEE826F" w:rsidR="00092106" w:rsidRDefault="00092106" w:rsidP="000D5AC8">
      <w:pPr>
        <w:jc w:val="both"/>
        <w:rPr>
          <w:rStyle w:val="h2"/>
          <w:rFonts w:cs="Arial"/>
        </w:rPr>
      </w:pPr>
      <w:r w:rsidRPr="00083595">
        <w:rPr>
          <w:rStyle w:val="h2"/>
          <w:rFonts w:cs="Arial"/>
          <w:b/>
          <w:bCs/>
        </w:rPr>
        <w:t xml:space="preserve">Załącznik Nr </w:t>
      </w:r>
      <w:r w:rsidR="00083595" w:rsidRPr="00083595">
        <w:rPr>
          <w:rStyle w:val="h2"/>
          <w:rFonts w:cs="Arial"/>
          <w:b/>
          <w:bCs/>
        </w:rPr>
        <w:t>10</w:t>
      </w:r>
      <w:r w:rsidR="00083595">
        <w:rPr>
          <w:rStyle w:val="h2"/>
          <w:rFonts w:cs="Arial"/>
        </w:rPr>
        <w:tab/>
      </w:r>
      <w:r w:rsidR="00083595">
        <w:rPr>
          <w:rStyle w:val="h2"/>
          <w:rFonts w:cs="Arial"/>
        </w:rPr>
        <w:tab/>
        <w:t>Wykaz oddziałów</w:t>
      </w:r>
    </w:p>
    <w:p w14:paraId="3A322223" w14:textId="6B5D67A9" w:rsidR="00083595" w:rsidRDefault="00083595" w:rsidP="000D5AC8">
      <w:pPr>
        <w:jc w:val="both"/>
      </w:pPr>
      <w:r w:rsidRPr="00083595">
        <w:rPr>
          <w:rStyle w:val="h2"/>
          <w:rFonts w:cs="Arial"/>
          <w:b/>
          <w:bCs/>
        </w:rPr>
        <w:t>Załącznik Nr 11</w:t>
      </w:r>
      <w:r>
        <w:rPr>
          <w:rStyle w:val="h2"/>
          <w:rFonts w:cs="Arial"/>
        </w:rPr>
        <w:tab/>
      </w:r>
      <w:r>
        <w:rPr>
          <w:rStyle w:val="h2"/>
          <w:rFonts w:cs="Arial"/>
        </w:rPr>
        <w:tab/>
        <w:t xml:space="preserve">Mapy </w:t>
      </w:r>
      <w:r w:rsidR="00EA0DC3">
        <w:rPr>
          <w:rStyle w:val="h2"/>
          <w:rFonts w:cs="Arial"/>
        </w:rPr>
        <w:t>(Mapa A, B -</w:t>
      </w:r>
      <w:r>
        <w:rPr>
          <w:rStyle w:val="h2"/>
          <w:rFonts w:cs="Arial"/>
        </w:rPr>
        <w:t>kryteria oceny ofert)</w:t>
      </w:r>
    </w:p>
    <w:p w14:paraId="5C0ADBCE" w14:textId="484B5285" w:rsidR="00DB0BCB" w:rsidRPr="000D5AC8" w:rsidRDefault="000D5AC8" w:rsidP="006C739A">
      <w:pPr>
        <w:jc w:val="both"/>
        <w:rPr>
          <w:b/>
          <w:bCs/>
        </w:rPr>
      </w:pPr>
      <w:r w:rsidRPr="000D5AC8">
        <w:rPr>
          <w:b/>
          <w:bCs/>
        </w:rPr>
        <w:tab/>
      </w:r>
    </w:p>
    <w:p w14:paraId="1F0D1BE6" w14:textId="5134DB3C" w:rsidR="00D01444" w:rsidRPr="006F544A" w:rsidRDefault="00D01444" w:rsidP="006C739A">
      <w:pPr>
        <w:jc w:val="both"/>
      </w:pPr>
      <w:r w:rsidRPr="00D01444">
        <w:t xml:space="preserve">Wskazane powyżej załączniki Wykonawca wypełnia stosownie do treści pkt </w:t>
      </w:r>
      <w:r w:rsidR="000D5AC8">
        <w:t>2</w:t>
      </w:r>
      <w:r w:rsidR="00CE7C02">
        <w:t>1</w:t>
      </w:r>
      <w:r w:rsidRPr="00D01444">
        <w:t xml:space="preserve"> niniejszej SWZ Zamawiający dopuszcza zmiany wielkości pól załączników oraz odmiany wyrazów wynikające ze złożenia oferty wspólnej. Wprowadzone zmiany nie mogą zmieniać treści załączników.</w:t>
      </w:r>
    </w:p>
    <w:sectPr w:rsidR="00D01444" w:rsidRPr="006F544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E5F5" w14:textId="77777777" w:rsidR="00BD0458" w:rsidRDefault="00BD0458" w:rsidP="00D01444">
      <w:pPr>
        <w:spacing w:after="0" w:line="240" w:lineRule="auto"/>
      </w:pPr>
      <w:r>
        <w:separator/>
      </w:r>
    </w:p>
  </w:endnote>
  <w:endnote w:type="continuationSeparator" w:id="0">
    <w:p w14:paraId="57A6A122" w14:textId="77777777" w:rsidR="00BD0458" w:rsidRDefault="00BD0458" w:rsidP="00D0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8">
    <w:panose1 w:val="00000000000000000000"/>
    <w:charset w:val="EE"/>
    <w:family w:val="auto"/>
    <w:notTrueType/>
    <w:pitch w:val="default"/>
    <w:sig w:usb0="00000005" w:usb1="00000000" w:usb2="00000000" w:usb3="00000000" w:csb0="00000002" w:csb1="00000000"/>
  </w:font>
  <w:font w:name="CIDFont+F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595180"/>
      <w:docPartObj>
        <w:docPartGallery w:val="Page Numbers (Bottom of Page)"/>
        <w:docPartUnique/>
      </w:docPartObj>
    </w:sdtPr>
    <w:sdtEndPr/>
    <w:sdtContent>
      <w:p w14:paraId="7BEB8B0F" w14:textId="1973802C" w:rsidR="00BD0458" w:rsidRDefault="00BD0458">
        <w:pPr>
          <w:pStyle w:val="Stopka"/>
          <w:jc w:val="right"/>
        </w:pPr>
        <w:r>
          <w:fldChar w:fldCharType="begin"/>
        </w:r>
        <w:r>
          <w:instrText>PAGE   \* MERGEFORMAT</w:instrText>
        </w:r>
        <w:r>
          <w:fldChar w:fldCharType="separate"/>
        </w:r>
        <w:r>
          <w:t>2</w:t>
        </w:r>
        <w:r>
          <w:fldChar w:fldCharType="end"/>
        </w:r>
      </w:p>
    </w:sdtContent>
  </w:sdt>
  <w:p w14:paraId="13AC77BC" w14:textId="77777777" w:rsidR="00BD0458" w:rsidRDefault="00BD04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887D" w14:textId="77777777" w:rsidR="00BD0458" w:rsidRDefault="00BD0458" w:rsidP="00D01444">
      <w:pPr>
        <w:spacing w:after="0" w:line="240" w:lineRule="auto"/>
      </w:pPr>
      <w:r>
        <w:separator/>
      </w:r>
    </w:p>
  </w:footnote>
  <w:footnote w:type="continuationSeparator" w:id="0">
    <w:p w14:paraId="36D8613E" w14:textId="77777777" w:rsidR="00BD0458" w:rsidRDefault="00BD0458" w:rsidP="00D0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FAD" w14:textId="77777777" w:rsidR="002C5240" w:rsidRDefault="002C5240" w:rsidP="00E948FD">
    <w:pPr>
      <w:pStyle w:val="Nagwek"/>
      <w:jc w:val="center"/>
      <w:rPr>
        <w:b/>
      </w:rPr>
    </w:pPr>
    <w:r w:rsidRPr="002C5240">
      <w:rPr>
        <w:b/>
      </w:rPr>
      <w:t>Bankowa obsługa budżetu gminy oraz jej jedn.org.od 1.01.2022r. do 31.12.2023r,zaciągnięcie przez Gminę kredytu w rach.bież. na pokrycie występującego w ciągu roku przejściowego def. w latach 2022-2023</w:t>
    </w:r>
  </w:p>
  <w:p w14:paraId="58521CE2" w14:textId="08D06123" w:rsidR="00BD0458" w:rsidRPr="00E948FD" w:rsidRDefault="005435D7" w:rsidP="00E948FD">
    <w:pPr>
      <w:pStyle w:val="Nagwek"/>
      <w:jc w:val="center"/>
      <w:rPr>
        <w:b/>
      </w:rPr>
    </w:pPr>
    <w:r>
      <w:rPr>
        <w:b/>
      </w:rPr>
      <w:t>6</w:t>
    </w:r>
    <w:r w:rsidR="00BD0458" w:rsidRPr="00E948FD">
      <w:rPr>
        <w:b/>
      </w:rPr>
      <w:t>.</w:t>
    </w:r>
    <w:r w:rsidR="00E85B71" w:rsidRPr="00E948FD">
      <w:rPr>
        <w:b/>
      </w:rPr>
      <w:t>ZF</w:t>
    </w:r>
    <w:r w:rsidR="00BD0458" w:rsidRPr="00E948FD">
      <w:rPr>
        <w:b/>
      </w:rPr>
      <w:t>.TP.</w:t>
    </w:r>
    <w:r w:rsidR="004B6B93" w:rsidRPr="00E948FD">
      <w:rPr>
        <w:b/>
      </w:rPr>
      <w:t>BN</w:t>
    </w:r>
    <w:r w:rsidR="00BD0458" w:rsidRPr="00E948FD">
      <w:rPr>
        <w:b/>
      </w:rPr>
      <w:t>.</w:t>
    </w:r>
    <w:r w:rsidR="00A70E7F" w:rsidRPr="00E948FD">
      <w:rPr>
        <w:b/>
      </w:rPr>
      <w:t>U</w:t>
    </w:r>
    <w:r w:rsidR="00BD0458" w:rsidRPr="00E948FD">
      <w:rPr>
        <w:b/>
      </w:rPr>
      <w:t>.2021</w:t>
    </w:r>
  </w:p>
  <w:p w14:paraId="3CE059ED" w14:textId="77777777" w:rsidR="00BD0458" w:rsidRDefault="00BD0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3C7"/>
    <w:multiLevelType w:val="hybridMultilevel"/>
    <w:tmpl w:val="420C57C8"/>
    <w:lvl w:ilvl="0" w:tplc="3D60DF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7CE264D"/>
    <w:multiLevelType w:val="hybridMultilevel"/>
    <w:tmpl w:val="58087E46"/>
    <w:lvl w:ilvl="0" w:tplc="1AE42058">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A0E4AEA"/>
    <w:multiLevelType w:val="hybridMultilevel"/>
    <w:tmpl w:val="BEBA8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2C3F24"/>
    <w:multiLevelType w:val="hybridMultilevel"/>
    <w:tmpl w:val="3488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760B70"/>
    <w:multiLevelType w:val="hybridMultilevel"/>
    <w:tmpl w:val="C57EF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532CFF"/>
    <w:multiLevelType w:val="hybridMultilevel"/>
    <w:tmpl w:val="D3D88790"/>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6" w15:restartNumberingAfterBreak="0">
    <w:nsid w:val="33B856AE"/>
    <w:multiLevelType w:val="hybridMultilevel"/>
    <w:tmpl w:val="1BB8A8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3A7B4907"/>
    <w:multiLevelType w:val="multilevel"/>
    <w:tmpl w:val="C888B7BE"/>
    <w:lvl w:ilvl="0">
      <w:start w:val="2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385030"/>
    <w:multiLevelType w:val="hybridMultilevel"/>
    <w:tmpl w:val="2834D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854FD3"/>
    <w:multiLevelType w:val="multilevel"/>
    <w:tmpl w:val="48FA18C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DD6D1C"/>
    <w:multiLevelType w:val="hybridMultilevel"/>
    <w:tmpl w:val="E4EA7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E04081"/>
    <w:multiLevelType w:val="hybridMultilevel"/>
    <w:tmpl w:val="8E26D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203BF5"/>
    <w:multiLevelType w:val="hybridMultilevel"/>
    <w:tmpl w:val="D450A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5D7EE6"/>
    <w:multiLevelType w:val="multilevel"/>
    <w:tmpl w:val="464C233E"/>
    <w:lvl w:ilvl="0">
      <w:start w:val="2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555B1B"/>
    <w:multiLevelType w:val="multilevel"/>
    <w:tmpl w:val="A33813E2"/>
    <w:lvl w:ilvl="0">
      <w:start w:val="24"/>
      <w:numFmt w:val="decimal"/>
      <w:lvlText w:val="%1"/>
      <w:lvlJc w:val="left"/>
      <w:pPr>
        <w:ind w:left="510" w:hanging="510"/>
      </w:pPr>
      <w:rPr>
        <w:rFonts w:hint="default"/>
        <w:b w:val="0"/>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3A1B3A"/>
    <w:multiLevelType w:val="hybridMultilevel"/>
    <w:tmpl w:val="4F549E48"/>
    <w:lvl w:ilvl="0" w:tplc="CFE4038C">
      <w:start w:val="1"/>
      <w:numFmt w:val="bullet"/>
      <w:lvlText w:val="•"/>
      <w:lvlJc w:val="left"/>
      <w:pPr>
        <w:ind w:left="7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E882200">
      <w:start w:val="1"/>
      <w:numFmt w:val="bullet"/>
      <w:lvlText w:val="o"/>
      <w:lvlJc w:val="left"/>
      <w:pPr>
        <w:ind w:left="14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2B278CE">
      <w:start w:val="1"/>
      <w:numFmt w:val="bullet"/>
      <w:lvlText w:val="▪"/>
      <w:lvlJc w:val="left"/>
      <w:pPr>
        <w:ind w:left="21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015439E8">
      <w:start w:val="1"/>
      <w:numFmt w:val="bullet"/>
      <w:lvlText w:val="•"/>
      <w:lvlJc w:val="left"/>
      <w:pPr>
        <w:ind w:left="289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F8A0C4A">
      <w:start w:val="1"/>
      <w:numFmt w:val="bullet"/>
      <w:lvlText w:val="o"/>
      <w:lvlJc w:val="left"/>
      <w:pPr>
        <w:ind w:left="361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EE239AE">
      <w:start w:val="1"/>
      <w:numFmt w:val="bullet"/>
      <w:lvlText w:val="▪"/>
      <w:lvlJc w:val="left"/>
      <w:pPr>
        <w:ind w:left="43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F63ECA">
      <w:start w:val="1"/>
      <w:numFmt w:val="bullet"/>
      <w:lvlText w:val="•"/>
      <w:lvlJc w:val="left"/>
      <w:pPr>
        <w:ind w:left="505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C1EB654">
      <w:start w:val="1"/>
      <w:numFmt w:val="bullet"/>
      <w:lvlText w:val="o"/>
      <w:lvlJc w:val="left"/>
      <w:pPr>
        <w:ind w:left="577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C922FE0">
      <w:start w:val="1"/>
      <w:numFmt w:val="bullet"/>
      <w:lvlText w:val="▪"/>
      <w:lvlJc w:val="left"/>
      <w:pPr>
        <w:ind w:left="649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5E855A37"/>
    <w:multiLevelType w:val="hybridMultilevel"/>
    <w:tmpl w:val="0B8676F8"/>
    <w:lvl w:ilvl="0" w:tplc="6B9A70BC">
      <w:start w:val="1"/>
      <w:numFmt w:val="decimal"/>
      <w:lvlText w:val="%1."/>
      <w:lvlJc w:val="left"/>
      <w:pPr>
        <w:ind w:left="578" w:hanging="360"/>
      </w:pPr>
      <w:rPr>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7" w15:restartNumberingAfterBreak="0">
    <w:nsid w:val="687F290E"/>
    <w:multiLevelType w:val="hybridMultilevel"/>
    <w:tmpl w:val="6CE4C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EA2123"/>
    <w:multiLevelType w:val="hybridMultilevel"/>
    <w:tmpl w:val="246C8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FC3EC7"/>
    <w:multiLevelType w:val="hybridMultilevel"/>
    <w:tmpl w:val="96FA8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num>
  <w:num w:numId="3">
    <w:abstractNumId w:val="0"/>
  </w:num>
  <w:num w:numId="4">
    <w:abstractNumId w:val="2"/>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0"/>
  </w:num>
  <w:num w:numId="11">
    <w:abstractNumId w:val="9"/>
  </w:num>
  <w:num w:numId="12">
    <w:abstractNumId w:val="15"/>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4A"/>
    <w:rsid w:val="00000354"/>
    <w:rsid w:val="00007CD7"/>
    <w:rsid w:val="00014EC4"/>
    <w:rsid w:val="0002041B"/>
    <w:rsid w:val="000330CE"/>
    <w:rsid w:val="000349B5"/>
    <w:rsid w:val="00034DEF"/>
    <w:rsid w:val="00036D86"/>
    <w:rsid w:val="00081A5C"/>
    <w:rsid w:val="00083595"/>
    <w:rsid w:val="0008440E"/>
    <w:rsid w:val="0008754D"/>
    <w:rsid w:val="00092106"/>
    <w:rsid w:val="0009348A"/>
    <w:rsid w:val="000A1BB3"/>
    <w:rsid w:val="000A33F0"/>
    <w:rsid w:val="000A7DAB"/>
    <w:rsid w:val="000B120D"/>
    <w:rsid w:val="000B5223"/>
    <w:rsid w:val="000D5AC8"/>
    <w:rsid w:val="000F5D95"/>
    <w:rsid w:val="000F7A71"/>
    <w:rsid w:val="00101873"/>
    <w:rsid w:val="0011265A"/>
    <w:rsid w:val="001136B2"/>
    <w:rsid w:val="001168D0"/>
    <w:rsid w:val="00116E6C"/>
    <w:rsid w:val="001271A4"/>
    <w:rsid w:val="001304DD"/>
    <w:rsid w:val="001312DE"/>
    <w:rsid w:val="001355CB"/>
    <w:rsid w:val="001468EB"/>
    <w:rsid w:val="00150A6B"/>
    <w:rsid w:val="001522CD"/>
    <w:rsid w:val="00153291"/>
    <w:rsid w:val="00153F17"/>
    <w:rsid w:val="0016017D"/>
    <w:rsid w:val="001675CD"/>
    <w:rsid w:val="00167835"/>
    <w:rsid w:val="001715E0"/>
    <w:rsid w:val="00174077"/>
    <w:rsid w:val="001908F3"/>
    <w:rsid w:val="001A7489"/>
    <w:rsid w:val="001B5BDE"/>
    <w:rsid w:val="001B60BB"/>
    <w:rsid w:val="001C779C"/>
    <w:rsid w:val="001E6C64"/>
    <w:rsid w:val="00206C01"/>
    <w:rsid w:val="00206F64"/>
    <w:rsid w:val="002167AC"/>
    <w:rsid w:val="00217C82"/>
    <w:rsid w:val="00224390"/>
    <w:rsid w:val="002304AF"/>
    <w:rsid w:val="002332AA"/>
    <w:rsid w:val="00233F12"/>
    <w:rsid w:val="0023471D"/>
    <w:rsid w:val="00242ABD"/>
    <w:rsid w:val="00243DF7"/>
    <w:rsid w:val="00244934"/>
    <w:rsid w:val="00266413"/>
    <w:rsid w:val="00267147"/>
    <w:rsid w:val="00285FED"/>
    <w:rsid w:val="002A5F75"/>
    <w:rsid w:val="002C5240"/>
    <w:rsid w:val="002F7A70"/>
    <w:rsid w:val="00302B8E"/>
    <w:rsid w:val="00310002"/>
    <w:rsid w:val="00310E13"/>
    <w:rsid w:val="00311068"/>
    <w:rsid w:val="0031118B"/>
    <w:rsid w:val="00340E7D"/>
    <w:rsid w:val="0036114D"/>
    <w:rsid w:val="0036348F"/>
    <w:rsid w:val="00367143"/>
    <w:rsid w:val="00373AC2"/>
    <w:rsid w:val="0038096D"/>
    <w:rsid w:val="0038394F"/>
    <w:rsid w:val="0039599E"/>
    <w:rsid w:val="00397D3E"/>
    <w:rsid w:val="003A0124"/>
    <w:rsid w:val="003A4306"/>
    <w:rsid w:val="003A7A24"/>
    <w:rsid w:val="003B66FE"/>
    <w:rsid w:val="003C6837"/>
    <w:rsid w:val="003E65E2"/>
    <w:rsid w:val="003F0DF4"/>
    <w:rsid w:val="0041246A"/>
    <w:rsid w:val="00433AB4"/>
    <w:rsid w:val="00437F27"/>
    <w:rsid w:val="00440B31"/>
    <w:rsid w:val="00457B4E"/>
    <w:rsid w:val="00471F64"/>
    <w:rsid w:val="00475C37"/>
    <w:rsid w:val="00476C35"/>
    <w:rsid w:val="004B5B3A"/>
    <w:rsid w:val="004B6B93"/>
    <w:rsid w:val="004C4D70"/>
    <w:rsid w:val="004C5FB2"/>
    <w:rsid w:val="004C6789"/>
    <w:rsid w:val="004D2881"/>
    <w:rsid w:val="004E21F4"/>
    <w:rsid w:val="0050338A"/>
    <w:rsid w:val="005139C0"/>
    <w:rsid w:val="005203A1"/>
    <w:rsid w:val="00530539"/>
    <w:rsid w:val="00537904"/>
    <w:rsid w:val="005435D7"/>
    <w:rsid w:val="005446A2"/>
    <w:rsid w:val="00547506"/>
    <w:rsid w:val="00547AD6"/>
    <w:rsid w:val="00551435"/>
    <w:rsid w:val="00551CAD"/>
    <w:rsid w:val="005530CF"/>
    <w:rsid w:val="00553CE8"/>
    <w:rsid w:val="00554414"/>
    <w:rsid w:val="00556999"/>
    <w:rsid w:val="005603C1"/>
    <w:rsid w:val="005613A2"/>
    <w:rsid w:val="00572AAB"/>
    <w:rsid w:val="00575722"/>
    <w:rsid w:val="005A5FFC"/>
    <w:rsid w:val="005A656C"/>
    <w:rsid w:val="005A72D0"/>
    <w:rsid w:val="005B2472"/>
    <w:rsid w:val="005B4A84"/>
    <w:rsid w:val="005C59C3"/>
    <w:rsid w:val="005C6292"/>
    <w:rsid w:val="005C72F2"/>
    <w:rsid w:val="005D2A2C"/>
    <w:rsid w:val="005D69C8"/>
    <w:rsid w:val="006026DE"/>
    <w:rsid w:val="00610537"/>
    <w:rsid w:val="006125D7"/>
    <w:rsid w:val="006159F8"/>
    <w:rsid w:val="00617227"/>
    <w:rsid w:val="006215AA"/>
    <w:rsid w:val="006507F1"/>
    <w:rsid w:val="00652784"/>
    <w:rsid w:val="00661471"/>
    <w:rsid w:val="00671DB3"/>
    <w:rsid w:val="0067670D"/>
    <w:rsid w:val="006814AC"/>
    <w:rsid w:val="0069554A"/>
    <w:rsid w:val="0069715A"/>
    <w:rsid w:val="006A136A"/>
    <w:rsid w:val="006C197D"/>
    <w:rsid w:val="006C739A"/>
    <w:rsid w:val="006D1518"/>
    <w:rsid w:val="006D6A2E"/>
    <w:rsid w:val="006E59C7"/>
    <w:rsid w:val="006F544A"/>
    <w:rsid w:val="007175C7"/>
    <w:rsid w:val="00723500"/>
    <w:rsid w:val="00730DA7"/>
    <w:rsid w:val="0073239C"/>
    <w:rsid w:val="0073387C"/>
    <w:rsid w:val="00735EAB"/>
    <w:rsid w:val="0074585A"/>
    <w:rsid w:val="00752893"/>
    <w:rsid w:val="00753664"/>
    <w:rsid w:val="0076315A"/>
    <w:rsid w:val="00774391"/>
    <w:rsid w:val="00777460"/>
    <w:rsid w:val="00777793"/>
    <w:rsid w:val="00797298"/>
    <w:rsid w:val="007A0806"/>
    <w:rsid w:val="007B6485"/>
    <w:rsid w:val="007B7372"/>
    <w:rsid w:val="007C2F3A"/>
    <w:rsid w:val="007C76E2"/>
    <w:rsid w:val="007D1E3A"/>
    <w:rsid w:val="007E44BE"/>
    <w:rsid w:val="007E59B9"/>
    <w:rsid w:val="007F3378"/>
    <w:rsid w:val="008015AA"/>
    <w:rsid w:val="00806714"/>
    <w:rsid w:val="00814F29"/>
    <w:rsid w:val="00815C9E"/>
    <w:rsid w:val="008228C6"/>
    <w:rsid w:val="00822AA1"/>
    <w:rsid w:val="008262FF"/>
    <w:rsid w:val="008269BD"/>
    <w:rsid w:val="00827C79"/>
    <w:rsid w:val="008311F9"/>
    <w:rsid w:val="008337D7"/>
    <w:rsid w:val="0084151C"/>
    <w:rsid w:val="0085408D"/>
    <w:rsid w:val="00872168"/>
    <w:rsid w:val="008840A1"/>
    <w:rsid w:val="00896CFD"/>
    <w:rsid w:val="008A0082"/>
    <w:rsid w:val="008B2D51"/>
    <w:rsid w:val="008B3A2A"/>
    <w:rsid w:val="008C3992"/>
    <w:rsid w:val="008D4E03"/>
    <w:rsid w:val="008E2121"/>
    <w:rsid w:val="008E547F"/>
    <w:rsid w:val="00910CF9"/>
    <w:rsid w:val="00913844"/>
    <w:rsid w:val="00913BF8"/>
    <w:rsid w:val="00923816"/>
    <w:rsid w:val="00924129"/>
    <w:rsid w:val="00926628"/>
    <w:rsid w:val="00932507"/>
    <w:rsid w:val="00941D13"/>
    <w:rsid w:val="00952844"/>
    <w:rsid w:val="00960FEA"/>
    <w:rsid w:val="00965AA6"/>
    <w:rsid w:val="00974485"/>
    <w:rsid w:val="00974D20"/>
    <w:rsid w:val="009777AF"/>
    <w:rsid w:val="00982B80"/>
    <w:rsid w:val="009A3ABF"/>
    <w:rsid w:val="009A7B7A"/>
    <w:rsid w:val="009C12E8"/>
    <w:rsid w:val="009D0A8D"/>
    <w:rsid w:val="009D73DB"/>
    <w:rsid w:val="009F0D89"/>
    <w:rsid w:val="00A25088"/>
    <w:rsid w:val="00A35A5F"/>
    <w:rsid w:val="00A40087"/>
    <w:rsid w:val="00A5262E"/>
    <w:rsid w:val="00A53CAF"/>
    <w:rsid w:val="00A6118A"/>
    <w:rsid w:val="00A65678"/>
    <w:rsid w:val="00A70E7F"/>
    <w:rsid w:val="00A76F15"/>
    <w:rsid w:val="00AA12C0"/>
    <w:rsid w:val="00AB28A9"/>
    <w:rsid w:val="00AB647F"/>
    <w:rsid w:val="00AC0EFA"/>
    <w:rsid w:val="00AC2808"/>
    <w:rsid w:val="00AC3011"/>
    <w:rsid w:val="00AC74FC"/>
    <w:rsid w:val="00AD3716"/>
    <w:rsid w:val="00AD4D17"/>
    <w:rsid w:val="00AE24DA"/>
    <w:rsid w:val="00AF0064"/>
    <w:rsid w:val="00B01B3A"/>
    <w:rsid w:val="00B045DE"/>
    <w:rsid w:val="00B10448"/>
    <w:rsid w:val="00B124F5"/>
    <w:rsid w:val="00B27561"/>
    <w:rsid w:val="00B37EFB"/>
    <w:rsid w:val="00B424BE"/>
    <w:rsid w:val="00B63F2E"/>
    <w:rsid w:val="00B70B4F"/>
    <w:rsid w:val="00B75047"/>
    <w:rsid w:val="00B76C90"/>
    <w:rsid w:val="00B80DAD"/>
    <w:rsid w:val="00B82B2C"/>
    <w:rsid w:val="00B87D6D"/>
    <w:rsid w:val="00B918A0"/>
    <w:rsid w:val="00B95FF3"/>
    <w:rsid w:val="00BB0538"/>
    <w:rsid w:val="00BB2CCF"/>
    <w:rsid w:val="00BB3909"/>
    <w:rsid w:val="00BC374B"/>
    <w:rsid w:val="00BC5CBF"/>
    <w:rsid w:val="00BD0458"/>
    <w:rsid w:val="00BD3F0A"/>
    <w:rsid w:val="00BD4F93"/>
    <w:rsid w:val="00BE779B"/>
    <w:rsid w:val="00BF5F4E"/>
    <w:rsid w:val="00C04627"/>
    <w:rsid w:val="00C0791C"/>
    <w:rsid w:val="00C13C46"/>
    <w:rsid w:val="00C210F1"/>
    <w:rsid w:val="00C36FB4"/>
    <w:rsid w:val="00C37490"/>
    <w:rsid w:val="00C37886"/>
    <w:rsid w:val="00C41C69"/>
    <w:rsid w:val="00C45DD6"/>
    <w:rsid w:val="00C47957"/>
    <w:rsid w:val="00C51516"/>
    <w:rsid w:val="00C577AB"/>
    <w:rsid w:val="00C6458B"/>
    <w:rsid w:val="00C742F1"/>
    <w:rsid w:val="00C77D19"/>
    <w:rsid w:val="00C823C4"/>
    <w:rsid w:val="00C85205"/>
    <w:rsid w:val="00C90D9C"/>
    <w:rsid w:val="00CB6AC7"/>
    <w:rsid w:val="00CC4669"/>
    <w:rsid w:val="00CC4A7B"/>
    <w:rsid w:val="00CD2CE2"/>
    <w:rsid w:val="00CD322F"/>
    <w:rsid w:val="00CD36BD"/>
    <w:rsid w:val="00CE7C02"/>
    <w:rsid w:val="00D01444"/>
    <w:rsid w:val="00D07880"/>
    <w:rsid w:val="00D07BF7"/>
    <w:rsid w:val="00D10197"/>
    <w:rsid w:val="00D16636"/>
    <w:rsid w:val="00D173EF"/>
    <w:rsid w:val="00D442AF"/>
    <w:rsid w:val="00D53DEC"/>
    <w:rsid w:val="00D57BCF"/>
    <w:rsid w:val="00D855EE"/>
    <w:rsid w:val="00D96069"/>
    <w:rsid w:val="00D978AA"/>
    <w:rsid w:val="00DA0223"/>
    <w:rsid w:val="00DA03EC"/>
    <w:rsid w:val="00DA1C6C"/>
    <w:rsid w:val="00DA22B3"/>
    <w:rsid w:val="00DA396B"/>
    <w:rsid w:val="00DB0BCB"/>
    <w:rsid w:val="00DC260C"/>
    <w:rsid w:val="00DD3D84"/>
    <w:rsid w:val="00DD3EBF"/>
    <w:rsid w:val="00DD56F1"/>
    <w:rsid w:val="00DD7B7D"/>
    <w:rsid w:val="00DF2968"/>
    <w:rsid w:val="00DF2CE7"/>
    <w:rsid w:val="00DF799F"/>
    <w:rsid w:val="00E146F8"/>
    <w:rsid w:val="00E20983"/>
    <w:rsid w:val="00E52F6A"/>
    <w:rsid w:val="00E61E3E"/>
    <w:rsid w:val="00E66BD1"/>
    <w:rsid w:val="00E80DC8"/>
    <w:rsid w:val="00E84096"/>
    <w:rsid w:val="00E85B71"/>
    <w:rsid w:val="00E948FD"/>
    <w:rsid w:val="00EA0DC3"/>
    <w:rsid w:val="00EA4B27"/>
    <w:rsid w:val="00EA5D09"/>
    <w:rsid w:val="00EB4C47"/>
    <w:rsid w:val="00EC206D"/>
    <w:rsid w:val="00ED07D4"/>
    <w:rsid w:val="00ED2187"/>
    <w:rsid w:val="00EE19F8"/>
    <w:rsid w:val="00EE264C"/>
    <w:rsid w:val="00EE36E2"/>
    <w:rsid w:val="00EF7A4E"/>
    <w:rsid w:val="00F01F1C"/>
    <w:rsid w:val="00F142AF"/>
    <w:rsid w:val="00F3229D"/>
    <w:rsid w:val="00F37BC9"/>
    <w:rsid w:val="00F43775"/>
    <w:rsid w:val="00F4633B"/>
    <w:rsid w:val="00F512E6"/>
    <w:rsid w:val="00F66820"/>
    <w:rsid w:val="00F71748"/>
    <w:rsid w:val="00F87E8E"/>
    <w:rsid w:val="00F92AE8"/>
    <w:rsid w:val="00F95950"/>
    <w:rsid w:val="00FA0A3B"/>
    <w:rsid w:val="00FB4881"/>
    <w:rsid w:val="00FB6812"/>
    <w:rsid w:val="00FC2F8F"/>
    <w:rsid w:val="00FC4905"/>
    <w:rsid w:val="00FD5218"/>
    <w:rsid w:val="00FD5CC1"/>
    <w:rsid w:val="00FD716D"/>
    <w:rsid w:val="00FD74AE"/>
    <w:rsid w:val="00FE2612"/>
    <w:rsid w:val="00FE2D18"/>
    <w:rsid w:val="00FE44E2"/>
    <w:rsid w:val="00FE7C32"/>
    <w:rsid w:val="00FF162F"/>
    <w:rsid w:val="00FF1D2B"/>
    <w:rsid w:val="00FF75A1"/>
    <w:rsid w:val="00FF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EE6A44"/>
  <w15:chartTrackingRefBased/>
  <w15:docId w15:val="{78436B6A-EF36-4F8D-8FC1-501B7D6D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544A"/>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D01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1444"/>
  </w:style>
  <w:style w:type="paragraph" w:styleId="Stopka">
    <w:name w:val="footer"/>
    <w:basedOn w:val="Normalny"/>
    <w:link w:val="StopkaZnak"/>
    <w:uiPriority w:val="99"/>
    <w:unhideWhenUsed/>
    <w:rsid w:val="00D01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1444"/>
  </w:style>
  <w:style w:type="character" w:styleId="Hipercze">
    <w:name w:val="Hyperlink"/>
    <w:basedOn w:val="Domylnaczcionkaakapitu"/>
    <w:uiPriority w:val="99"/>
    <w:unhideWhenUsed/>
    <w:rsid w:val="00C90D9C"/>
    <w:rPr>
      <w:color w:val="0563C1" w:themeColor="hyperlink"/>
      <w:u w:val="single"/>
    </w:rPr>
  </w:style>
  <w:style w:type="character" w:styleId="Nierozpoznanawzmianka">
    <w:name w:val="Unresolved Mention"/>
    <w:basedOn w:val="Domylnaczcionkaakapitu"/>
    <w:uiPriority w:val="99"/>
    <w:semiHidden/>
    <w:unhideWhenUsed/>
    <w:rsid w:val="00C90D9C"/>
    <w:rPr>
      <w:color w:val="605E5C"/>
      <w:shd w:val="clear" w:color="auto" w:fill="E1DFDD"/>
    </w:rPr>
  </w:style>
  <w:style w:type="table" w:styleId="Tabela-Siatka">
    <w:name w:val="Table Grid"/>
    <w:basedOn w:val="Standardowy"/>
    <w:uiPriority w:val="59"/>
    <w:rsid w:val="00554414"/>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C4905"/>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373AC2"/>
    <w:pPr>
      <w:ind w:left="720"/>
      <w:contextualSpacing/>
    </w:pPr>
  </w:style>
  <w:style w:type="paragraph" w:customStyle="1" w:styleId="B">
    <w:name w:val="B"/>
    <w:rsid w:val="0069715A"/>
    <w:pPr>
      <w:spacing w:before="240" w:after="0" w:line="240" w:lineRule="exact"/>
      <w:ind w:left="720"/>
      <w:jc w:val="both"/>
    </w:pPr>
    <w:rPr>
      <w:rFonts w:ascii="Times New Roman" w:eastAsia="Times New Roman" w:hAnsi="Times New Roman" w:cs="Times New Roman"/>
      <w:sz w:val="24"/>
      <w:szCs w:val="20"/>
      <w:lang w:val="en-GB"/>
    </w:rPr>
  </w:style>
  <w:style w:type="character" w:customStyle="1" w:styleId="h2">
    <w:name w:val="h2"/>
    <w:basedOn w:val="Domylnaczcionkaakapitu"/>
    <w:rsid w:val="0069715A"/>
  </w:style>
  <w:style w:type="character" w:styleId="Uwydatnienie">
    <w:name w:val="Emphasis"/>
    <w:basedOn w:val="Domylnaczcionkaakapitu"/>
    <w:uiPriority w:val="20"/>
    <w:qFormat/>
    <w:rsid w:val="00AC2808"/>
    <w:rPr>
      <w:i/>
      <w:iCs/>
    </w:rPr>
  </w:style>
  <w:style w:type="character" w:styleId="Pogrubienie">
    <w:name w:val="Strong"/>
    <w:basedOn w:val="Domylnaczcionkaakapitu"/>
    <w:uiPriority w:val="22"/>
    <w:qFormat/>
    <w:rsid w:val="00BF5F4E"/>
    <w:rPr>
      <w:b/>
      <w:bCs/>
    </w:rPr>
  </w:style>
  <w:style w:type="character" w:customStyle="1" w:styleId="markedcontent">
    <w:name w:val="markedcontent"/>
    <w:basedOn w:val="Domylnaczcionkaakapitu"/>
    <w:rsid w:val="001136B2"/>
  </w:style>
  <w:style w:type="character" w:customStyle="1" w:styleId="hgkelc">
    <w:name w:val="hgkelc"/>
    <w:basedOn w:val="Domylnaczcionkaakapitu"/>
    <w:rsid w:val="004C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2041">
      <w:bodyDiv w:val="1"/>
      <w:marLeft w:val="0"/>
      <w:marRight w:val="0"/>
      <w:marTop w:val="0"/>
      <w:marBottom w:val="0"/>
      <w:divBdr>
        <w:top w:val="none" w:sz="0" w:space="0" w:color="auto"/>
        <w:left w:val="none" w:sz="0" w:space="0" w:color="auto"/>
        <w:bottom w:val="none" w:sz="0" w:space="0" w:color="auto"/>
        <w:right w:val="none" w:sz="0" w:space="0" w:color="auto"/>
      </w:divBdr>
    </w:div>
    <w:div w:id="145629451">
      <w:bodyDiv w:val="1"/>
      <w:marLeft w:val="0"/>
      <w:marRight w:val="0"/>
      <w:marTop w:val="0"/>
      <w:marBottom w:val="0"/>
      <w:divBdr>
        <w:top w:val="none" w:sz="0" w:space="0" w:color="auto"/>
        <w:left w:val="none" w:sz="0" w:space="0" w:color="auto"/>
        <w:bottom w:val="none" w:sz="0" w:space="0" w:color="auto"/>
        <w:right w:val="none" w:sz="0" w:space="0" w:color="auto"/>
      </w:divBdr>
    </w:div>
    <w:div w:id="301271080">
      <w:bodyDiv w:val="1"/>
      <w:marLeft w:val="0"/>
      <w:marRight w:val="0"/>
      <w:marTop w:val="0"/>
      <w:marBottom w:val="0"/>
      <w:divBdr>
        <w:top w:val="none" w:sz="0" w:space="0" w:color="auto"/>
        <w:left w:val="none" w:sz="0" w:space="0" w:color="auto"/>
        <w:bottom w:val="none" w:sz="0" w:space="0" w:color="auto"/>
        <w:right w:val="none" w:sz="0" w:space="0" w:color="auto"/>
      </w:divBdr>
    </w:div>
    <w:div w:id="441606909">
      <w:bodyDiv w:val="1"/>
      <w:marLeft w:val="0"/>
      <w:marRight w:val="0"/>
      <w:marTop w:val="0"/>
      <w:marBottom w:val="0"/>
      <w:divBdr>
        <w:top w:val="none" w:sz="0" w:space="0" w:color="auto"/>
        <w:left w:val="none" w:sz="0" w:space="0" w:color="auto"/>
        <w:bottom w:val="none" w:sz="0" w:space="0" w:color="auto"/>
        <w:right w:val="none" w:sz="0" w:space="0" w:color="auto"/>
      </w:divBdr>
    </w:div>
    <w:div w:id="537082074">
      <w:bodyDiv w:val="1"/>
      <w:marLeft w:val="0"/>
      <w:marRight w:val="0"/>
      <w:marTop w:val="0"/>
      <w:marBottom w:val="0"/>
      <w:divBdr>
        <w:top w:val="none" w:sz="0" w:space="0" w:color="auto"/>
        <w:left w:val="none" w:sz="0" w:space="0" w:color="auto"/>
        <w:bottom w:val="none" w:sz="0" w:space="0" w:color="auto"/>
        <w:right w:val="none" w:sz="0" w:space="0" w:color="auto"/>
      </w:divBdr>
    </w:div>
    <w:div w:id="539393238">
      <w:bodyDiv w:val="1"/>
      <w:marLeft w:val="0"/>
      <w:marRight w:val="0"/>
      <w:marTop w:val="0"/>
      <w:marBottom w:val="0"/>
      <w:divBdr>
        <w:top w:val="none" w:sz="0" w:space="0" w:color="auto"/>
        <w:left w:val="none" w:sz="0" w:space="0" w:color="auto"/>
        <w:bottom w:val="none" w:sz="0" w:space="0" w:color="auto"/>
        <w:right w:val="none" w:sz="0" w:space="0" w:color="auto"/>
      </w:divBdr>
    </w:div>
    <w:div w:id="571696342">
      <w:bodyDiv w:val="1"/>
      <w:marLeft w:val="0"/>
      <w:marRight w:val="0"/>
      <w:marTop w:val="0"/>
      <w:marBottom w:val="0"/>
      <w:divBdr>
        <w:top w:val="none" w:sz="0" w:space="0" w:color="auto"/>
        <w:left w:val="none" w:sz="0" w:space="0" w:color="auto"/>
        <w:bottom w:val="none" w:sz="0" w:space="0" w:color="auto"/>
        <w:right w:val="none" w:sz="0" w:space="0" w:color="auto"/>
      </w:divBdr>
    </w:div>
    <w:div w:id="606545436">
      <w:bodyDiv w:val="1"/>
      <w:marLeft w:val="0"/>
      <w:marRight w:val="0"/>
      <w:marTop w:val="0"/>
      <w:marBottom w:val="0"/>
      <w:divBdr>
        <w:top w:val="none" w:sz="0" w:space="0" w:color="auto"/>
        <w:left w:val="none" w:sz="0" w:space="0" w:color="auto"/>
        <w:bottom w:val="none" w:sz="0" w:space="0" w:color="auto"/>
        <w:right w:val="none" w:sz="0" w:space="0" w:color="auto"/>
      </w:divBdr>
    </w:div>
    <w:div w:id="854029861">
      <w:bodyDiv w:val="1"/>
      <w:marLeft w:val="0"/>
      <w:marRight w:val="0"/>
      <w:marTop w:val="0"/>
      <w:marBottom w:val="0"/>
      <w:divBdr>
        <w:top w:val="none" w:sz="0" w:space="0" w:color="auto"/>
        <w:left w:val="none" w:sz="0" w:space="0" w:color="auto"/>
        <w:bottom w:val="none" w:sz="0" w:space="0" w:color="auto"/>
        <w:right w:val="none" w:sz="0" w:space="0" w:color="auto"/>
      </w:divBdr>
    </w:div>
    <w:div w:id="925845333">
      <w:bodyDiv w:val="1"/>
      <w:marLeft w:val="0"/>
      <w:marRight w:val="0"/>
      <w:marTop w:val="0"/>
      <w:marBottom w:val="0"/>
      <w:divBdr>
        <w:top w:val="none" w:sz="0" w:space="0" w:color="auto"/>
        <w:left w:val="none" w:sz="0" w:space="0" w:color="auto"/>
        <w:bottom w:val="none" w:sz="0" w:space="0" w:color="auto"/>
        <w:right w:val="none" w:sz="0" w:space="0" w:color="auto"/>
      </w:divBdr>
    </w:div>
    <w:div w:id="1099830962">
      <w:bodyDiv w:val="1"/>
      <w:marLeft w:val="0"/>
      <w:marRight w:val="0"/>
      <w:marTop w:val="0"/>
      <w:marBottom w:val="0"/>
      <w:divBdr>
        <w:top w:val="none" w:sz="0" w:space="0" w:color="auto"/>
        <w:left w:val="none" w:sz="0" w:space="0" w:color="auto"/>
        <w:bottom w:val="none" w:sz="0" w:space="0" w:color="auto"/>
        <w:right w:val="none" w:sz="0" w:space="0" w:color="auto"/>
      </w:divBdr>
    </w:div>
    <w:div w:id="1137457025">
      <w:bodyDiv w:val="1"/>
      <w:marLeft w:val="0"/>
      <w:marRight w:val="0"/>
      <w:marTop w:val="0"/>
      <w:marBottom w:val="0"/>
      <w:divBdr>
        <w:top w:val="none" w:sz="0" w:space="0" w:color="auto"/>
        <w:left w:val="none" w:sz="0" w:space="0" w:color="auto"/>
        <w:bottom w:val="none" w:sz="0" w:space="0" w:color="auto"/>
        <w:right w:val="none" w:sz="0" w:space="0" w:color="auto"/>
      </w:divBdr>
    </w:div>
    <w:div w:id="1309939435">
      <w:bodyDiv w:val="1"/>
      <w:marLeft w:val="0"/>
      <w:marRight w:val="0"/>
      <w:marTop w:val="0"/>
      <w:marBottom w:val="0"/>
      <w:divBdr>
        <w:top w:val="none" w:sz="0" w:space="0" w:color="auto"/>
        <w:left w:val="none" w:sz="0" w:space="0" w:color="auto"/>
        <w:bottom w:val="none" w:sz="0" w:space="0" w:color="auto"/>
        <w:right w:val="none" w:sz="0" w:space="0" w:color="auto"/>
      </w:divBdr>
    </w:div>
    <w:div w:id="1357072715">
      <w:bodyDiv w:val="1"/>
      <w:marLeft w:val="0"/>
      <w:marRight w:val="0"/>
      <w:marTop w:val="0"/>
      <w:marBottom w:val="0"/>
      <w:divBdr>
        <w:top w:val="none" w:sz="0" w:space="0" w:color="auto"/>
        <w:left w:val="none" w:sz="0" w:space="0" w:color="auto"/>
        <w:bottom w:val="none" w:sz="0" w:space="0" w:color="auto"/>
        <w:right w:val="none" w:sz="0" w:space="0" w:color="auto"/>
      </w:divBdr>
    </w:div>
    <w:div w:id="1494829862">
      <w:bodyDiv w:val="1"/>
      <w:marLeft w:val="0"/>
      <w:marRight w:val="0"/>
      <w:marTop w:val="0"/>
      <w:marBottom w:val="0"/>
      <w:divBdr>
        <w:top w:val="none" w:sz="0" w:space="0" w:color="auto"/>
        <w:left w:val="none" w:sz="0" w:space="0" w:color="auto"/>
        <w:bottom w:val="none" w:sz="0" w:space="0" w:color="auto"/>
        <w:right w:val="none" w:sz="0" w:space="0" w:color="auto"/>
      </w:divBdr>
    </w:div>
    <w:div w:id="1504203627">
      <w:bodyDiv w:val="1"/>
      <w:marLeft w:val="0"/>
      <w:marRight w:val="0"/>
      <w:marTop w:val="0"/>
      <w:marBottom w:val="0"/>
      <w:divBdr>
        <w:top w:val="none" w:sz="0" w:space="0" w:color="auto"/>
        <w:left w:val="none" w:sz="0" w:space="0" w:color="auto"/>
        <w:bottom w:val="none" w:sz="0" w:space="0" w:color="auto"/>
        <w:right w:val="none" w:sz="0" w:space="0" w:color="auto"/>
      </w:divBdr>
    </w:div>
    <w:div w:id="1604995697">
      <w:bodyDiv w:val="1"/>
      <w:marLeft w:val="0"/>
      <w:marRight w:val="0"/>
      <w:marTop w:val="0"/>
      <w:marBottom w:val="0"/>
      <w:divBdr>
        <w:top w:val="none" w:sz="0" w:space="0" w:color="auto"/>
        <w:left w:val="none" w:sz="0" w:space="0" w:color="auto"/>
        <w:bottom w:val="none" w:sz="0" w:space="0" w:color="auto"/>
        <w:right w:val="none" w:sz="0" w:space="0" w:color="auto"/>
      </w:divBdr>
    </w:div>
    <w:div w:id="1705059650">
      <w:bodyDiv w:val="1"/>
      <w:marLeft w:val="0"/>
      <w:marRight w:val="0"/>
      <w:marTop w:val="0"/>
      <w:marBottom w:val="0"/>
      <w:divBdr>
        <w:top w:val="none" w:sz="0" w:space="0" w:color="auto"/>
        <w:left w:val="none" w:sz="0" w:space="0" w:color="auto"/>
        <w:bottom w:val="none" w:sz="0" w:space="0" w:color="auto"/>
        <w:right w:val="none" w:sz="0" w:space="0" w:color="auto"/>
      </w:divBdr>
    </w:div>
    <w:div w:id="1753429734">
      <w:bodyDiv w:val="1"/>
      <w:marLeft w:val="0"/>
      <w:marRight w:val="0"/>
      <w:marTop w:val="0"/>
      <w:marBottom w:val="0"/>
      <w:divBdr>
        <w:top w:val="none" w:sz="0" w:space="0" w:color="auto"/>
        <w:left w:val="none" w:sz="0" w:space="0" w:color="auto"/>
        <w:bottom w:val="none" w:sz="0" w:space="0" w:color="auto"/>
        <w:right w:val="none" w:sz="0" w:space="0" w:color="auto"/>
      </w:divBdr>
    </w:div>
    <w:div w:id="1767533560">
      <w:bodyDiv w:val="1"/>
      <w:marLeft w:val="0"/>
      <w:marRight w:val="0"/>
      <w:marTop w:val="0"/>
      <w:marBottom w:val="0"/>
      <w:divBdr>
        <w:top w:val="none" w:sz="0" w:space="0" w:color="auto"/>
        <w:left w:val="none" w:sz="0" w:space="0" w:color="auto"/>
        <w:bottom w:val="none" w:sz="0" w:space="0" w:color="auto"/>
        <w:right w:val="none" w:sz="0" w:space="0" w:color="auto"/>
      </w:divBdr>
    </w:div>
    <w:div w:id="1823545368">
      <w:bodyDiv w:val="1"/>
      <w:marLeft w:val="0"/>
      <w:marRight w:val="0"/>
      <w:marTop w:val="0"/>
      <w:marBottom w:val="0"/>
      <w:divBdr>
        <w:top w:val="none" w:sz="0" w:space="0" w:color="auto"/>
        <w:left w:val="none" w:sz="0" w:space="0" w:color="auto"/>
        <w:bottom w:val="none" w:sz="0" w:space="0" w:color="auto"/>
        <w:right w:val="none" w:sz="0" w:space="0" w:color="auto"/>
      </w:divBdr>
    </w:div>
    <w:div w:id="1864631220">
      <w:bodyDiv w:val="1"/>
      <w:marLeft w:val="0"/>
      <w:marRight w:val="0"/>
      <w:marTop w:val="0"/>
      <w:marBottom w:val="0"/>
      <w:divBdr>
        <w:top w:val="none" w:sz="0" w:space="0" w:color="auto"/>
        <w:left w:val="none" w:sz="0" w:space="0" w:color="auto"/>
        <w:bottom w:val="none" w:sz="0" w:space="0" w:color="auto"/>
        <w:right w:val="none" w:sz="0" w:space="0" w:color="auto"/>
      </w:divBdr>
    </w:div>
    <w:div w:id="2035574544">
      <w:bodyDiv w:val="1"/>
      <w:marLeft w:val="0"/>
      <w:marRight w:val="0"/>
      <w:marTop w:val="0"/>
      <w:marBottom w:val="0"/>
      <w:divBdr>
        <w:top w:val="none" w:sz="0" w:space="0" w:color="auto"/>
        <w:left w:val="none" w:sz="0" w:space="0" w:color="auto"/>
        <w:bottom w:val="none" w:sz="0" w:space="0" w:color="auto"/>
        <w:right w:val="none" w:sz="0" w:space="0" w:color="auto"/>
      </w:divBdr>
    </w:div>
    <w:div w:id="2069524627">
      <w:bodyDiv w:val="1"/>
      <w:marLeft w:val="0"/>
      <w:marRight w:val="0"/>
      <w:marTop w:val="0"/>
      <w:marBottom w:val="0"/>
      <w:divBdr>
        <w:top w:val="none" w:sz="0" w:space="0" w:color="auto"/>
        <w:left w:val="none" w:sz="0" w:space="0" w:color="auto"/>
        <w:bottom w:val="none" w:sz="0" w:space="0" w:color="auto"/>
        <w:right w:val="none" w:sz="0" w:space="0" w:color="auto"/>
      </w:divBdr>
    </w:div>
    <w:div w:id="20902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3@red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reda"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3@reda.pl" TargetMode="External"/><Relationship Id="rId5" Type="http://schemas.openxmlformats.org/officeDocument/2006/relationships/webSettings" Target="webSettings.xml"/><Relationship Id="rId15" Type="http://schemas.openxmlformats.org/officeDocument/2006/relationships/hyperlink" Target="mailto:przetargi3@reda.pl" TargetMode="External"/><Relationship Id="rId10" Type="http://schemas.openxmlformats.org/officeDocument/2006/relationships/hyperlink" Target="https://platformazakupowa.pl/pn/red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reda" TargetMode="External"/><Relationship Id="rId14" Type="http://schemas.openxmlformats.org/officeDocument/2006/relationships/hyperlink" Target="https://platformazakupowa.pl/pn/re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E004-8A62-4800-9AAE-C67BAB97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30</Pages>
  <Words>11577</Words>
  <Characters>69464</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Wójcik</dc:creator>
  <cp:keywords/>
  <dc:description/>
  <cp:lastModifiedBy>Daria Grzesik</cp:lastModifiedBy>
  <cp:revision>172</cp:revision>
  <cp:lastPrinted>2021-07-19T06:20:00Z</cp:lastPrinted>
  <dcterms:created xsi:type="dcterms:W3CDTF">2021-05-26T06:29:00Z</dcterms:created>
  <dcterms:modified xsi:type="dcterms:W3CDTF">2021-07-19T06:34:00Z</dcterms:modified>
</cp:coreProperties>
</file>