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CB2A49E" w14:textId="77777777" w:rsidR="00F706B3" w:rsidRDefault="00F706B3">
      <w:pPr>
        <w:jc w:val="center"/>
        <w:rPr>
          <w:b/>
          <w:sz w:val="28"/>
        </w:rPr>
      </w:pPr>
    </w:p>
    <w:p w14:paraId="6C6242B9" w14:textId="77777777" w:rsidR="00F706B3" w:rsidRDefault="001E3250" w:rsidP="001E3250">
      <w:pPr>
        <w:jc w:val="center"/>
        <w:rPr>
          <w:b/>
          <w:sz w:val="28"/>
        </w:rPr>
      </w:pPr>
      <w:r>
        <w:rPr>
          <w:sz w:val="28"/>
        </w:rPr>
        <w:t>SPECYFIKACJA</w:t>
      </w:r>
      <w:r w:rsidR="00705FC2">
        <w:rPr>
          <w:sz w:val="28"/>
        </w:rPr>
        <w:t xml:space="preserve"> TECHNICZN</w:t>
      </w:r>
      <w:r>
        <w:rPr>
          <w:sz w:val="28"/>
        </w:rPr>
        <w:t>A</w:t>
      </w:r>
    </w:p>
    <w:p w14:paraId="10A6A0D5" w14:textId="77777777" w:rsidR="00F706B3" w:rsidRDefault="00F706B3">
      <w:pPr>
        <w:jc w:val="center"/>
        <w:rPr>
          <w:b/>
          <w:sz w:val="28"/>
        </w:rPr>
      </w:pPr>
    </w:p>
    <w:p w14:paraId="6374B4F6" w14:textId="77777777" w:rsidR="00F706B3" w:rsidRDefault="00F706B3">
      <w:pPr>
        <w:jc w:val="center"/>
        <w:rPr>
          <w:b/>
          <w:sz w:val="28"/>
        </w:rPr>
      </w:pPr>
    </w:p>
    <w:p w14:paraId="0F4F3A4E" w14:textId="77777777" w:rsidR="00F706B3" w:rsidRDefault="00F706B3">
      <w:pPr>
        <w:jc w:val="center"/>
        <w:rPr>
          <w:b/>
          <w:sz w:val="28"/>
        </w:rPr>
      </w:pPr>
    </w:p>
    <w:p w14:paraId="6D7C7C41" w14:textId="77777777" w:rsidR="00F706B3" w:rsidRDefault="00F706B3">
      <w:pPr>
        <w:jc w:val="center"/>
        <w:rPr>
          <w:b/>
          <w:sz w:val="28"/>
        </w:rPr>
      </w:pPr>
    </w:p>
    <w:p w14:paraId="5BB7B31C" w14:textId="77777777" w:rsidR="00F706B3" w:rsidRDefault="00F706B3">
      <w:pPr>
        <w:jc w:val="center"/>
        <w:rPr>
          <w:b/>
          <w:sz w:val="27"/>
        </w:rPr>
      </w:pPr>
    </w:p>
    <w:p w14:paraId="315F2FC9" w14:textId="77777777" w:rsidR="00F706B3" w:rsidRDefault="00705FC2">
      <w:pPr>
        <w:jc w:val="center"/>
        <w:rPr>
          <w:b/>
          <w:sz w:val="28"/>
        </w:rPr>
      </w:pPr>
      <w:r>
        <w:rPr>
          <w:b/>
          <w:sz w:val="28"/>
        </w:rPr>
        <w:t xml:space="preserve">OŚWIETLENIE  </w:t>
      </w:r>
      <w:r w:rsidR="00006372">
        <w:rPr>
          <w:b/>
          <w:sz w:val="28"/>
        </w:rPr>
        <w:t>KABLOWE</w:t>
      </w:r>
      <w:r>
        <w:rPr>
          <w:b/>
          <w:sz w:val="28"/>
        </w:rPr>
        <w:t xml:space="preserve"> DRÓG</w:t>
      </w:r>
    </w:p>
    <w:p w14:paraId="2BB8FA1A" w14:textId="7053C4B8" w:rsidR="00006372" w:rsidRDefault="00006372" w:rsidP="009171DB">
      <w:pPr>
        <w:rPr>
          <w:b/>
          <w:sz w:val="27"/>
        </w:rPr>
      </w:pPr>
    </w:p>
    <w:p w14:paraId="725F873E" w14:textId="77777777" w:rsidR="00F706B3" w:rsidRDefault="00F706B3">
      <w:pPr>
        <w:jc w:val="center"/>
        <w:rPr>
          <w:b/>
          <w:sz w:val="28"/>
        </w:rPr>
      </w:pPr>
    </w:p>
    <w:p w14:paraId="55D44085" w14:textId="77777777" w:rsidR="00F706B3" w:rsidRDefault="00F706B3">
      <w:pPr>
        <w:jc w:val="center"/>
        <w:rPr>
          <w:b/>
          <w:sz w:val="28"/>
        </w:rPr>
      </w:pPr>
    </w:p>
    <w:p w14:paraId="4ABC16D7" w14:textId="77777777" w:rsidR="00F706B3" w:rsidRDefault="00F706B3">
      <w:pPr>
        <w:jc w:val="center"/>
        <w:rPr>
          <w:b/>
          <w:sz w:val="28"/>
        </w:rPr>
      </w:pPr>
    </w:p>
    <w:p w14:paraId="2CC51EDB" w14:textId="77777777" w:rsidR="00F706B3" w:rsidRDefault="00F706B3">
      <w:pPr>
        <w:jc w:val="center"/>
        <w:rPr>
          <w:b/>
          <w:sz w:val="28"/>
        </w:rPr>
      </w:pPr>
    </w:p>
    <w:p w14:paraId="213D8EDA" w14:textId="77777777" w:rsidR="00F706B3" w:rsidRDefault="00F706B3">
      <w:pPr>
        <w:jc w:val="center"/>
        <w:rPr>
          <w:b/>
          <w:sz w:val="28"/>
        </w:rPr>
      </w:pPr>
    </w:p>
    <w:p w14:paraId="519E0C1F" w14:textId="77777777" w:rsidR="00F706B3" w:rsidRDefault="00F706B3">
      <w:pPr>
        <w:jc w:val="center"/>
        <w:rPr>
          <w:b/>
          <w:sz w:val="28"/>
        </w:rPr>
      </w:pPr>
    </w:p>
    <w:p w14:paraId="3743F3AE" w14:textId="77777777" w:rsidR="00F706B3" w:rsidRDefault="00F706B3">
      <w:pPr>
        <w:jc w:val="center"/>
        <w:rPr>
          <w:b/>
          <w:sz w:val="28"/>
        </w:rPr>
      </w:pPr>
    </w:p>
    <w:p w14:paraId="44E81BB3" w14:textId="77777777" w:rsidR="00F706B3" w:rsidRDefault="00F706B3">
      <w:pPr>
        <w:jc w:val="center"/>
        <w:rPr>
          <w:b/>
          <w:sz w:val="28"/>
        </w:rPr>
      </w:pPr>
    </w:p>
    <w:p w14:paraId="177B726E" w14:textId="77777777" w:rsidR="00F706B3" w:rsidRDefault="00F706B3">
      <w:pPr>
        <w:jc w:val="center"/>
        <w:rPr>
          <w:b/>
          <w:sz w:val="28"/>
        </w:rPr>
      </w:pPr>
    </w:p>
    <w:p w14:paraId="75E1959D" w14:textId="77777777" w:rsidR="00F706B3" w:rsidRDefault="00F706B3">
      <w:pPr>
        <w:jc w:val="center"/>
        <w:rPr>
          <w:b/>
          <w:sz w:val="28"/>
        </w:rPr>
      </w:pPr>
    </w:p>
    <w:p w14:paraId="6A3595F4" w14:textId="77777777" w:rsidR="00F706B3" w:rsidRDefault="00F706B3">
      <w:pPr>
        <w:jc w:val="center"/>
        <w:rPr>
          <w:b/>
          <w:sz w:val="28"/>
        </w:rPr>
      </w:pPr>
    </w:p>
    <w:p w14:paraId="24C69D77" w14:textId="77777777" w:rsidR="00F706B3" w:rsidRDefault="00F706B3">
      <w:pPr>
        <w:jc w:val="center"/>
        <w:rPr>
          <w:b/>
          <w:sz w:val="28"/>
        </w:rPr>
      </w:pPr>
    </w:p>
    <w:p w14:paraId="7293A051" w14:textId="77777777" w:rsidR="00F706B3" w:rsidRDefault="00F706B3">
      <w:pPr>
        <w:jc w:val="center"/>
        <w:rPr>
          <w:b/>
          <w:sz w:val="28"/>
        </w:rPr>
      </w:pPr>
    </w:p>
    <w:p w14:paraId="247A2536" w14:textId="77777777" w:rsidR="00F706B3" w:rsidRDefault="00F706B3">
      <w:pPr>
        <w:jc w:val="center"/>
        <w:rPr>
          <w:b/>
          <w:sz w:val="28"/>
        </w:rPr>
      </w:pPr>
    </w:p>
    <w:p w14:paraId="7CF23DBD" w14:textId="77777777" w:rsidR="00F706B3" w:rsidRDefault="00F706B3">
      <w:pPr>
        <w:jc w:val="center"/>
        <w:rPr>
          <w:b/>
          <w:sz w:val="28"/>
        </w:rPr>
      </w:pPr>
    </w:p>
    <w:p w14:paraId="7437738B" w14:textId="77777777" w:rsidR="00F706B3" w:rsidRDefault="00F706B3">
      <w:pPr>
        <w:jc w:val="center"/>
        <w:rPr>
          <w:b/>
          <w:sz w:val="28"/>
        </w:rPr>
      </w:pPr>
    </w:p>
    <w:p w14:paraId="0E588D51" w14:textId="77777777" w:rsidR="00F706B3" w:rsidRDefault="00F706B3">
      <w:pPr>
        <w:jc w:val="center"/>
        <w:rPr>
          <w:b/>
          <w:sz w:val="28"/>
        </w:rPr>
      </w:pPr>
    </w:p>
    <w:p w14:paraId="76320C9A" w14:textId="77777777" w:rsidR="00F706B3" w:rsidRDefault="00F706B3">
      <w:pPr>
        <w:jc w:val="center"/>
        <w:rPr>
          <w:b/>
          <w:sz w:val="28"/>
        </w:rPr>
      </w:pPr>
    </w:p>
    <w:p w14:paraId="791A6847" w14:textId="77777777" w:rsidR="00F706B3" w:rsidRDefault="00F706B3">
      <w:pPr>
        <w:jc w:val="center"/>
        <w:rPr>
          <w:b/>
          <w:sz w:val="28"/>
        </w:rPr>
      </w:pPr>
    </w:p>
    <w:p w14:paraId="051F6136" w14:textId="77777777" w:rsidR="00F706B3" w:rsidRDefault="00F706B3">
      <w:pPr>
        <w:jc w:val="center"/>
        <w:rPr>
          <w:b/>
          <w:sz w:val="28"/>
        </w:rPr>
      </w:pPr>
    </w:p>
    <w:p w14:paraId="1FE0FA02" w14:textId="77777777" w:rsidR="00F706B3" w:rsidRDefault="00705FC2">
      <w:pPr>
        <w:jc w:val="center"/>
      </w:pPr>
      <w:r>
        <w:rPr>
          <w:b/>
          <w:sz w:val="28"/>
        </w:rPr>
        <w:br w:type="page"/>
      </w:r>
      <w:r>
        <w:lastRenderedPageBreak/>
        <w:t>Opracowanie wykonano na zlecenie</w:t>
      </w:r>
    </w:p>
    <w:p w14:paraId="14E3EAB5" w14:textId="77777777" w:rsidR="00F706B3" w:rsidRDefault="00F706B3">
      <w:pPr>
        <w:rPr>
          <w:sz w:val="19"/>
        </w:rPr>
      </w:pPr>
    </w:p>
    <w:p w14:paraId="06AFDC47" w14:textId="77777777" w:rsidR="00F706B3" w:rsidRDefault="00F706B3">
      <w:pPr>
        <w:pBdr>
          <w:bottom w:val="single" w:sz="6" w:space="1" w:color="auto"/>
        </w:pBdr>
        <w:rPr>
          <w:sz w:val="19"/>
        </w:rPr>
      </w:pPr>
    </w:p>
    <w:p w14:paraId="23A23DF3" w14:textId="77777777" w:rsidR="00F706B3" w:rsidRDefault="00705FC2">
      <w:pPr>
        <w:spacing w:before="240" w:after="240"/>
        <w:jc w:val="center"/>
        <w:rPr>
          <w:b/>
        </w:rPr>
      </w:pPr>
      <w:r>
        <w:rPr>
          <w:b/>
        </w:rPr>
        <w:t>SPIS TREŚCI</w:t>
      </w:r>
    </w:p>
    <w:p w14:paraId="222F68EC" w14:textId="77777777" w:rsidR="00F706B3" w:rsidRDefault="00705FC2">
      <w:pPr>
        <w:pStyle w:val="Spistreci1"/>
        <w:spacing w:before="0" w:after="0"/>
        <w:rPr>
          <w:noProof/>
        </w:rPr>
      </w:pPr>
      <w:r>
        <w:rPr>
          <w:b w:val="0"/>
        </w:rPr>
        <w:t xml:space="preserve">  </w:t>
      </w:r>
      <w:r w:rsidR="00F706B3">
        <w:rPr>
          <w:b w:val="0"/>
        </w:rPr>
        <w:fldChar w:fldCharType="begin"/>
      </w:r>
      <w:r>
        <w:rPr>
          <w:b w:val="0"/>
        </w:rPr>
        <w:instrText xml:space="preserve"> TOC \o "1-1" </w:instrText>
      </w:r>
      <w:r w:rsidR="00F706B3">
        <w:rPr>
          <w:b w:val="0"/>
        </w:rPr>
        <w:fldChar w:fldCharType="separate"/>
      </w:r>
      <w:r>
        <w:rPr>
          <w:noProof/>
        </w:rPr>
        <w:t>1. WSTĘP</w:t>
      </w:r>
      <w:r>
        <w:rPr>
          <w:b w:val="0"/>
          <w:noProof/>
        </w:rPr>
        <w:tab/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_Toc451138863  </w:instrText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_Toc451138863 </w:instrText>
      </w:r>
      <w:r w:rsidR="00F706B3">
        <w:rPr>
          <w:b w:val="0"/>
          <w:noProof/>
        </w:rPr>
        <w:fldChar w:fldCharType="separate"/>
      </w:r>
      <w:r>
        <w:rPr>
          <w:b w:val="0"/>
          <w:noProof/>
        </w:rPr>
        <w:instrText>3</w:instrText>
      </w:r>
      <w:r w:rsidR="00F706B3">
        <w:rPr>
          <w:b w:val="0"/>
          <w:noProof/>
        </w:rPr>
        <w:fldChar w:fldCharType="end"/>
      </w:r>
      <w:r w:rsidR="00F706B3">
        <w:rPr>
          <w:b w:val="0"/>
          <w:noProof/>
        </w:rPr>
        <w:fldChar w:fldCharType="end"/>
      </w:r>
    </w:p>
    <w:p w14:paraId="0FD8F0D1" w14:textId="77777777" w:rsidR="00F706B3" w:rsidRDefault="00705FC2">
      <w:pPr>
        <w:pStyle w:val="Spistreci1"/>
        <w:spacing w:before="0" w:after="0"/>
        <w:rPr>
          <w:noProof/>
        </w:rPr>
      </w:pPr>
      <w:r>
        <w:rPr>
          <w:noProof/>
        </w:rPr>
        <w:t xml:space="preserve">  2. MATERIAŁY</w:t>
      </w:r>
      <w:r>
        <w:rPr>
          <w:b w:val="0"/>
          <w:noProof/>
        </w:rPr>
        <w:tab/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_Toc451138864  </w:instrText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_Toc451138864 </w:instrText>
      </w:r>
      <w:r w:rsidR="00F706B3">
        <w:rPr>
          <w:b w:val="0"/>
          <w:noProof/>
        </w:rPr>
        <w:fldChar w:fldCharType="separate"/>
      </w:r>
      <w:r>
        <w:rPr>
          <w:b w:val="0"/>
          <w:noProof/>
        </w:rPr>
        <w:instrText>4</w:instrText>
      </w:r>
      <w:r w:rsidR="00F706B3">
        <w:rPr>
          <w:b w:val="0"/>
          <w:noProof/>
        </w:rPr>
        <w:fldChar w:fldCharType="end"/>
      </w:r>
      <w:r w:rsidR="00F706B3">
        <w:rPr>
          <w:b w:val="0"/>
          <w:noProof/>
        </w:rPr>
        <w:fldChar w:fldCharType="end"/>
      </w:r>
    </w:p>
    <w:p w14:paraId="109B358E" w14:textId="77777777" w:rsidR="00F706B3" w:rsidRDefault="00705FC2">
      <w:pPr>
        <w:pStyle w:val="Spistreci1"/>
        <w:spacing w:before="0" w:after="0"/>
        <w:rPr>
          <w:noProof/>
        </w:rPr>
      </w:pPr>
      <w:r>
        <w:rPr>
          <w:noProof/>
        </w:rPr>
        <w:t xml:space="preserve">  3. SPRZĘT</w:t>
      </w:r>
      <w:r>
        <w:rPr>
          <w:b w:val="0"/>
          <w:noProof/>
        </w:rPr>
        <w:tab/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_Toc451138865  </w:instrText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_Toc451138865 </w:instrText>
      </w:r>
      <w:r w:rsidR="00F706B3">
        <w:rPr>
          <w:b w:val="0"/>
          <w:noProof/>
        </w:rPr>
        <w:fldChar w:fldCharType="separate"/>
      </w:r>
      <w:r>
        <w:rPr>
          <w:b w:val="0"/>
          <w:noProof/>
        </w:rPr>
        <w:instrText>8</w:instrText>
      </w:r>
      <w:r w:rsidR="00F706B3">
        <w:rPr>
          <w:b w:val="0"/>
          <w:noProof/>
        </w:rPr>
        <w:fldChar w:fldCharType="end"/>
      </w:r>
      <w:r w:rsidR="00F706B3">
        <w:rPr>
          <w:b w:val="0"/>
          <w:noProof/>
        </w:rPr>
        <w:fldChar w:fldCharType="end"/>
      </w:r>
    </w:p>
    <w:p w14:paraId="2D6241D5" w14:textId="77777777" w:rsidR="00F706B3" w:rsidRDefault="00705FC2">
      <w:pPr>
        <w:pStyle w:val="Spistreci1"/>
        <w:spacing w:before="0" w:after="0"/>
        <w:rPr>
          <w:noProof/>
        </w:rPr>
      </w:pPr>
      <w:r>
        <w:rPr>
          <w:noProof/>
        </w:rPr>
        <w:t xml:space="preserve">  4. TRANSPORT</w:t>
      </w:r>
      <w:r>
        <w:rPr>
          <w:b w:val="0"/>
          <w:noProof/>
        </w:rPr>
        <w:tab/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_Toc451138866  </w:instrText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_Toc451138866 </w:instrText>
      </w:r>
      <w:r w:rsidR="00F706B3">
        <w:rPr>
          <w:b w:val="0"/>
          <w:noProof/>
        </w:rPr>
        <w:fldChar w:fldCharType="separate"/>
      </w:r>
      <w:r>
        <w:rPr>
          <w:b w:val="0"/>
          <w:noProof/>
        </w:rPr>
        <w:instrText>9</w:instrText>
      </w:r>
      <w:r w:rsidR="00F706B3">
        <w:rPr>
          <w:b w:val="0"/>
          <w:noProof/>
        </w:rPr>
        <w:fldChar w:fldCharType="end"/>
      </w:r>
      <w:r w:rsidR="00F706B3">
        <w:rPr>
          <w:b w:val="0"/>
          <w:noProof/>
        </w:rPr>
        <w:fldChar w:fldCharType="end"/>
      </w:r>
    </w:p>
    <w:p w14:paraId="2D845987" w14:textId="77777777" w:rsidR="00F706B3" w:rsidRDefault="00705FC2">
      <w:pPr>
        <w:pStyle w:val="Spistreci1"/>
        <w:spacing w:before="0" w:after="0"/>
        <w:rPr>
          <w:noProof/>
        </w:rPr>
      </w:pPr>
      <w:r>
        <w:rPr>
          <w:noProof/>
        </w:rPr>
        <w:t xml:space="preserve">  5. WYKONANIE ROBÓT</w:t>
      </w:r>
      <w:r>
        <w:rPr>
          <w:b w:val="0"/>
          <w:noProof/>
        </w:rPr>
        <w:tab/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_Toc451138867  </w:instrText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_Toc451138867 </w:instrText>
      </w:r>
      <w:r w:rsidR="00F706B3">
        <w:rPr>
          <w:b w:val="0"/>
          <w:noProof/>
        </w:rPr>
        <w:fldChar w:fldCharType="separate"/>
      </w:r>
      <w:r>
        <w:rPr>
          <w:b w:val="0"/>
          <w:noProof/>
        </w:rPr>
        <w:instrText>9</w:instrText>
      </w:r>
      <w:r w:rsidR="00F706B3">
        <w:rPr>
          <w:b w:val="0"/>
          <w:noProof/>
        </w:rPr>
        <w:fldChar w:fldCharType="end"/>
      </w:r>
      <w:r w:rsidR="00F706B3">
        <w:rPr>
          <w:b w:val="0"/>
          <w:noProof/>
        </w:rPr>
        <w:fldChar w:fldCharType="end"/>
      </w:r>
    </w:p>
    <w:p w14:paraId="496B5F04" w14:textId="77777777" w:rsidR="00F706B3" w:rsidRDefault="00705FC2">
      <w:pPr>
        <w:pStyle w:val="Spistreci1"/>
        <w:spacing w:before="0" w:after="0"/>
        <w:rPr>
          <w:noProof/>
        </w:rPr>
      </w:pPr>
      <w:r>
        <w:rPr>
          <w:noProof/>
        </w:rPr>
        <w:t xml:space="preserve">  6. KONTROLA JAKOŚCI ROBÓT</w:t>
      </w:r>
      <w:r>
        <w:rPr>
          <w:b w:val="0"/>
          <w:noProof/>
        </w:rPr>
        <w:tab/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_Toc451138868  </w:instrText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_Toc451138868 </w:instrText>
      </w:r>
      <w:r w:rsidR="00F706B3">
        <w:rPr>
          <w:b w:val="0"/>
          <w:noProof/>
        </w:rPr>
        <w:fldChar w:fldCharType="separate"/>
      </w:r>
      <w:r>
        <w:rPr>
          <w:b w:val="0"/>
          <w:noProof/>
        </w:rPr>
        <w:instrText>14</w:instrText>
      </w:r>
      <w:r w:rsidR="00F706B3">
        <w:rPr>
          <w:b w:val="0"/>
          <w:noProof/>
        </w:rPr>
        <w:fldChar w:fldCharType="end"/>
      </w:r>
      <w:r w:rsidR="00F706B3">
        <w:rPr>
          <w:b w:val="0"/>
          <w:noProof/>
        </w:rPr>
        <w:fldChar w:fldCharType="end"/>
      </w:r>
    </w:p>
    <w:p w14:paraId="37290787" w14:textId="77777777" w:rsidR="00F706B3" w:rsidRDefault="00705FC2">
      <w:pPr>
        <w:pStyle w:val="Spistreci1"/>
        <w:spacing w:before="0" w:after="0"/>
        <w:rPr>
          <w:noProof/>
        </w:rPr>
      </w:pPr>
      <w:r>
        <w:rPr>
          <w:noProof/>
        </w:rPr>
        <w:t xml:space="preserve">  7. OBMIAR ROBÓT</w:t>
      </w:r>
      <w:r>
        <w:rPr>
          <w:b w:val="0"/>
          <w:noProof/>
        </w:rPr>
        <w:tab/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_Toc451138869  </w:instrText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_Toc451138869 </w:instrText>
      </w:r>
      <w:r w:rsidR="00F706B3">
        <w:rPr>
          <w:b w:val="0"/>
          <w:noProof/>
        </w:rPr>
        <w:fldChar w:fldCharType="separate"/>
      </w:r>
      <w:r>
        <w:rPr>
          <w:b w:val="0"/>
          <w:noProof/>
        </w:rPr>
        <w:instrText>17</w:instrText>
      </w:r>
      <w:r w:rsidR="00F706B3">
        <w:rPr>
          <w:b w:val="0"/>
          <w:noProof/>
        </w:rPr>
        <w:fldChar w:fldCharType="end"/>
      </w:r>
      <w:r w:rsidR="00F706B3">
        <w:rPr>
          <w:b w:val="0"/>
          <w:noProof/>
        </w:rPr>
        <w:fldChar w:fldCharType="end"/>
      </w:r>
    </w:p>
    <w:p w14:paraId="3C128F2C" w14:textId="77777777" w:rsidR="00F706B3" w:rsidRDefault="00705FC2">
      <w:pPr>
        <w:pStyle w:val="Spistreci1"/>
        <w:spacing w:before="0" w:after="0"/>
        <w:rPr>
          <w:noProof/>
        </w:rPr>
      </w:pPr>
      <w:r>
        <w:rPr>
          <w:noProof/>
        </w:rPr>
        <w:t xml:space="preserve">  8. ODBIÓR ROBÓT</w:t>
      </w:r>
      <w:r>
        <w:rPr>
          <w:b w:val="0"/>
          <w:noProof/>
        </w:rPr>
        <w:tab/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_Toc451138870  </w:instrText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_Toc451138870 </w:instrText>
      </w:r>
      <w:r w:rsidR="00F706B3">
        <w:rPr>
          <w:b w:val="0"/>
          <w:noProof/>
        </w:rPr>
        <w:fldChar w:fldCharType="separate"/>
      </w:r>
      <w:r>
        <w:rPr>
          <w:b w:val="0"/>
          <w:noProof/>
        </w:rPr>
        <w:instrText>17</w:instrText>
      </w:r>
      <w:r w:rsidR="00F706B3">
        <w:rPr>
          <w:b w:val="0"/>
          <w:noProof/>
        </w:rPr>
        <w:fldChar w:fldCharType="end"/>
      </w:r>
      <w:r w:rsidR="00F706B3">
        <w:rPr>
          <w:b w:val="0"/>
          <w:noProof/>
        </w:rPr>
        <w:fldChar w:fldCharType="end"/>
      </w:r>
    </w:p>
    <w:p w14:paraId="2F0B6F9D" w14:textId="77777777" w:rsidR="00F706B3" w:rsidRDefault="00705FC2">
      <w:pPr>
        <w:pStyle w:val="Spistreci1"/>
        <w:spacing w:before="0" w:after="0"/>
        <w:rPr>
          <w:noProof/>
        </w:rPr>
      </w:pPr>
      <w:r>
        <w:rPr>
          <w:noProof/>
        </w:rPr>
        <w:t xml:space="preserve">  9. PODSTAWA PŁATNOŚCI</w:t>
      </w:r>
      <w:r>
        <w:rPr>
          <w:b w:val="0"/>
          <w:noProof/>
        </w:rPr>
        <w:tab/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_Toc451138871  </w:instrText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_Toc451138871 </w:instrText>
      </w:r>
      <w:r w:rsidR="00F706B3">
        <w:rPr>
          <w:b w:val="0"/>
          <w:noProof/>
        </w:rPr>
        <w:fldChar w:fldCharType="separate"/>
      </w:r>
      <w:r>
        <w:rPr>
          <w:b w:val="0"/>
          <w:noProof/>
        </w:rPr>
        <w:instrText>17</w:instrText>
      </w:r>
      <w:r w:rsidR="00F706B3">
        <w:rPr>
          <w:b w:val="0"/>
          <w:noProof/>
        </w:rPr>
        <w:fldChar w:fldCharType="end"/>
      </w:r>
      <w:r w:rsidR="00F706B3">
        <w:rPr>
          <w:b w:val="0"/>
          <w:noProof/>
        </w:rPr>
        <w:fldChar w:fldCharType="end"/>
      </w:r>
    </w:p>
    <w:p w14:paraId="64C5B1B3" w14:textId="77777777" w:rsidR="00F706B3" w:rsidRDefault="00705FC2">
      <w:pPr>
        <w:pStyle w:val="Spistreci1"/>
        <w:spacing w:before="0" w:after="0"/>
        <w:rPr>
          <w:noProof/>
        </w:rPr>
      </w:pPr>
      <w:r>
        <w:rPr>
          <w:noProof/>
        </w:rPr>
        <w:t>10. PRZEPISY ZWIĄZANE</w:t>
      </w:r>
      <w:r>
        <w:rPr>
          <w:b w:val="0"/>
          <w:noProof/>
        </w:rPr>
        <w:tab/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GOTOBUTTON _Toc451138872  </w:instrText>
      </w:r>
      <w:r w:rsidR="00F706B3">
        <w:rPr>
          <w:b w:val="0"/>
          <w:noProof/>
        </w:rPr>
        <w:fldChar w:fldCharType="begin"/>
      </w:r>
      <w:r>
        <w:rPr>
          <w:b w:val="0"/>
          <w:noProof/>
        </w:rPr>
        <w:instrText xml:space="preserve"> PAGEREF _Toc451138872 </w:instrText>
      </w:r>
      <w:r w:rsidR="00F706B3">
        <w:rPr>
          <w:b w:val="0"/>
          <w:noProof/>
        </w:rPr>
        <w:fldChar w:fldCharType="separate"/>
      </w:r>
      <w:r>
        <w:rPr>
          <w:b w:val="0"/>
          <w:noProof/>
        </w:rPr>
        <w:instrText>18</w:instrText>
      </w:r>
      <w:r w:rsidR="00F706B3">
        <w:rPr>
          <w:b w:val="0"/>
          <w:noProof/>
        </w:rPr>
        <w:fldChar w:fldCharType="end"/>
      </w:r>
      <w:r w:rsidR="00F706B3">
        <w:rPr>
          <w:b w:val="0"/>
          <w:noProof/>
        </w:rPr>
        <w:fldChar w:fldCharType="end"/>
      </w:r>
    </w:p>
    <w:p w14:paraId="0F3F0DCD" w14:textId="77777777" w:rsidR="00F706B3" w:rsidRDefault="00F706B3">
      <w:pPr>
        <w:tabs>
          <w:tab w:val="left" w:pos="284"/>
          <w:tab w:val="right" w:leader="dot" w:pos="8789"/>
        </w:tabs>
        <w:ind w:left="90"/>
        <w:jc w:val="center"/>
        <w:rPr>
          <w:b/>
        </w:rPr>
      </w:pPr>
      <w:r>
        <w:rPr>
          <w:b/>
        </w:rPr>
        <w:fldChar w:fldCharType="end"/>
      </w:r>
    </w:p>
    <w:p w14:paraId="010128EC" w14:textId="77777777" w:rsidR="00F706B3" w:rsidRDefault="00F706B3">
      <w:pPr>
        <w:pBdr>
          <w:top w:val="single" w:sz="6" w:space="1" w:color="auto"/>
        </w:pBdr>
        <w:tabs>
          <w:tab w:val="left" w:pos="284"/>
          <w:tab w:val="right" w:leader="dot" w:pos="8789"/>
        </w:tabs>
        <w:jc w:val="center"/>
        <w:rPr>
          <w:b/>
        </w:rPr>
      </w:pPr>
    </w:p>
    <w:p w14:paraId="248BA919" w14:textId="77777777" w:rsidR="00F706B3" w:rsidRDefault="00705FC2">
      <w:pPr>
        <w:pBdr>
          <w:top w:val="single" w:sz="6" w:space="1" w:color="auto"/>
        </w:pBdr>
        <w:tabs>
          <w:tab w:val="left" w:pos="284"/>
          <w:tab w:val="right" w:leader="dot" w:pos="8789"/>
        </w:tabs>
        <w:spacing w:before="120" w:after="120"/>
        <w:jc w:val="center"/>
        <w:rPr>
          <w:b/>
        </w:rPr>
      </w:pPr>
      <w:r>
        <w:rPr>
          <w:b/>
        </w:rPr>
        <w:t>NAJWAŻNIEJSZE OZNACZENIA I SKRÓTY</w:t>
      </w:r>
    </w:p>
    <w:tbl>
      <w:tblPr>
        <w:tblW w:w="0" w:type="auto"/>
        <w:tblInd w:w="1690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810"/>
        <w:gridCol w:w="3420"/>
      </w:tblGrid>
      <w:tr w:rsidR="00F706B3" w14:paraId="290710CB" w14:textId="77777777">
        <w:tc>
          <w:tcPr>
            <w:tcW w:w="810" w:type="dxa"/>
          </w:tcPr>
          <w:p w14:paraId="1CE2E2E0" w14:textId="77777777" w:rsidR="00F706B3" w:rsidRDefault="00705FC2">
            <w:pPr>
              <w:tabs>
                <w:tab w:val="right" w:leader="dot" w:pos="-1985"/>
                <w:tab w:val="left" w:pos="284"/>
              </w:tabs>
              <w:jc w:val="left"/>
            </w:pPr>
            <w:r>
              <w:t>OST</w:t>
            </w:r>
          </w:p>
        </w:tc>
        <w:tc>
          <w:tcPr>
            <w:tcW w:w="3420" w:type="dxa"/>
          </w:tcPr>
          <w:p w14:paraId="47267298" w14:textId="77777777" w:rsidR="00F706B3" w:rsidRDefault="00705FC2">
            <w:pPr>
              <w:tabs>
                <w:tab w:val="right" w:leader="dot" w:pos="-1985"/>
                <w:tab w:val="left" w:pos="284"/>
              </w:tabs>
            </w:pPr>
            <w:r>
              <w:t>- ogólna specyfikacja techniczna</w:t>
            </w:r>
          </w:p>
        </w:tc>
      </w:tr>
      <w:tr w:rsidR="00F706B3" w14:paraId="7A7BED75" w14:textId="77777777">
        <w:tc>
          <w:tcPr>
            <w:tcW w:w="810" w:type="dxa"/>
          </w:tcPr>
          <w:p w14:paraId="0F1BF632" w14:textId="77777777" w:rsidR="00F706B3" w:rsidRDefault="00705FC2">
            <w:pPr>
              <w:tabs>
                <w:tab w:val="right" w:leader="dot" w:pos="-1985"/>
                <w:tab w:val="left" w:pos="284"/>
              </w:tabs>
              <w:jc w:val="left"/>
            </w:pPr>
            <w:r>
              <w:t>SST</w:t>
            </w:r>
          </w:p>
        </w:tc>
        <w:tc>
          <w:tcPr>
            <w:tcW w:w="3420" w:type="dxa"/>
          </w:tcPr>
          <w:p w14:paraId="3EC0835A" w14:textId="77777777" w:rsidR="00F706B3" w:rsidRDefault="00705FC2">
            <w:pPr>
              <w:tabs>
                <w:tab w:val="right" w:leader="dot" w:pos="-1985"/>
                <w:tab w:val="left" w:pos="284"/>
              </w:tabs>
            </w:pPr>
            <w:r>
              <w:t>- szczegółowa specyfikacja techniczna</w:t>
            </w:r>
          </w:p>
        </w:tc>
      </w:tr>
      <w:tr w:rsidR="00F706B3" w14:paraId="3CCD7705" w14:textId="77777777">
        <w:tc>
          <w:tcPr>
            <w:tcW w:w="810" w:type="dxa"/>
          </w:tcPr>
          <w:p w14:paraId="7F519291" w14:textId="77777777" w:rsidR="00F706B3" w:rsidRDefault="00705FC2">
            <w:pPr>
              <w:tabs>
                <w:tab w:val="right" w:leader="dot" w:pos="-1985"/>
                <w:tab w:val="left" w:pos="284"/>
              </w:tabs>
              <w:jc w:val="left"/>
            </w:pPr>
            <w:r>
              <w:t>ITB</w:t>
            </w:r>
          </w:p>
        </w:tc>
        <w:tc>
          <w:tcPr>
            <w:tcW w:w="3420" w:type="dxa"/>
          </w:tcPr>
          <w:p w14:paraId="7770C89F" w14:textId="77777777" w:rsidR="00F706B3" w:rsidRDefault="00705FC2">
            <w:pPr>
              <w:tabs>
                <w:tab w:val="right" w:leader="dot" w:pos="-1985"/>
                <w:tab w:val="left" w:pos="284"/>
              </w:tabs>
            </w:pPr>
            <w:r>
              <w:t>- Instytut Techniki Budowlanej</w:t>
            </w:r>
          </w:p>
        </w:tc>
      </w:tr>
      <w:tr w:rsidR="00F706B3" w14:paraId="64385BEE" w14:textId="77777777">
        <w:tc>
          <w:tcPr>
            <w:tcW w:w="810" w:type="dxa"/>
          </w:tcPr>
          <w:p w14:paraId="315BCD04" w14:textId="77777777" w:rsidR="00F706B3" w:rsidRDefault="00705FC2">
            <w:pPr>
              <w:tabs>
                <w:tab w:val="right" w:leader="dot" w:pos="-1985"/>
                <w:tab w:val="left" w:pos="284"/>
              </w:tabs>
              <w:jc w:val="left"/>
            </w:pPr>
            <w:r>
              <w:t>ZE</w:t>
            </w:r>
          </w:p>
        </w:tc>
        <w:tc>
          <w:tcPr>
            <w:tcW w:w="3420" w:type="dxa"/>
          </w:tcPr>
          <w:p w14:paraId="29D4CFE5" w14:textId="77777777" w:rsidR="00F706B3" w:rsidRDefault="00705FC2">
            <w:pPr>
              <w:tabs>
                <w:tab w:val="right" w:leader="dot" w:pos="-1985"/>
                <w:tab w:val="left" w:pos="284"/>
              </w:tabs>
            </w:pPr>
            <w:r>
              <w:t>- zakład energetyczny</w:t>
            </w:r>
          </w:p>
        </w:tc>
      </w:tr>
    </w:tbl>
    <w:p w14:paraId="612BAE33" w14:textId="77777777" w:rsidR="00F706B3" w:rsidRDefault="00F706B3">
      <w:pPr>
        <w:tabs>
          <w:tab w:val="right" w:leader="dot" w:pos="-1985"/>
          <w:tab w:val="left" w:pos="284"/>
        </w:tabs>
        <w:rPr>
          <w:sz w:val="19"/>
        </w:rPr>
      </w:pPr>
    </w:p>
    <w:p w14:paraId="63C6B437" w14:textId="77777777" w:rsidR="00F706B3" w:rsidRDefault="00F706B3">
      <w:pPr>
        <w:rPr>
          <w:sz w:val="19"/>
        </w:rPr>
        <w:sectPr w:rsidR="00F706B3">
          <w:headerReference w:type="default" r:id="rId7"/>
          <w:pgSz w:w="11907" w:h="16840" w:code="9"/>
          <w:pgMar w:top="2835" w:right="2268" w:bottom="2835" w:left="2268" w:header="1985" w:footer="1531" w:gutter="0"/>
          <w:cols w:space="708"/>
          <w:titlePg/>
        </w:sectPr>
      </w:pPr>
    </w:p>
    <w:p w14:paraId="58FC8C14" w14:textId="77777777" w:rsidR="00F706B3" w:rsidRDefault="00705FC2">
      <w:pPr>
        <w:pStyle w:val="Nagwek1"/>
      </w:pPr>
      <w:bookmarkStart w:id="0" w:name="_Toc404150096"/>
      <w:bookmarkStart w:id="1" w:name="_Toc416830698"/>
      <w:bookmarkStart w:id="2" w:name="_Toc451138863"/>
      <w:r>
        <w:lastRenderedPageBreak/>
        <w:t>1. WSTĘP</w:t>
      </w:r>
      <w:bookmarkEnd w:id="0"/>
      <w:bookmarkEnd w:id="1"/>
      <w:bookmarkEnd w:id="2"/>
    </w:p>
    <w:p w14:paraId="6B96BCE5" w14:textId="41C3E3CD" w:rsidR="00F706B3" w:rsidRDefault="00705FC2">
      <w:pPr>
        <w:pStyle w:val="Nagwek2"/>
      </w:pPr>
      <w:r>
        <w:t xml:space="preserve">1.1. Przedmiot </w:t>
      </w:r>
      <w:r w:rsidR="009171DB">
        <w:t>S</w:t>
      </w:r>
      <w:r>
        <w:t>ST</w:t>
      </w:r>
    </w:p>
    <w:p w14:paraId="10D99109" w14:textId="33DE5A7D" w:rsidR="001E3250" w:rsidRDefault="00705FC2" w:rsidP="001E3250">
      <w:pPr>
        <w:pStyle w:val="tekstost"/>
        <w:ind w:firstLine="709"/>
      </w:pPr>
      <w:r>
        <w:t>Przedmiotem niniejszej specyfikacji technicznej (ST) są wymagania dotyczące wykonania i odbioru oświetlenia drogowego</w:t>
      </w:r>
      <w:r w:rsidR="000A657A">
        <w:t xml:space="preserve"> </w:t>
      </w:r>
    </w:p>
    <w:p w14:paraId="059DB2DB" w14:textId="77777777" w:rsidR="00F706B3" w:rsidRDefault="00F706B3">
      <w:pPr>
        <w:pStyle w:val="tekstost"/>
        <w:ind w:firstLine="709"/>
      </w:pPr>
    </w:p>
    <w:p w14:paraId="0DE331F6" w14:textId="74423B68" w:rsidR="00F706B3" w:rsidRDefault="00705FC2">
      <w:pPr>
        <w:pStyle w:val="Nagwek2"/>
      </w:pPr>
      <w:r>
        <w:t>1.2. Zakres stosowania ST</w:t>
      </w:r>
    </w:p>
    <w:p w14:paraId="600058E5" w14:textId="74FD88CA" w:rsidR="00F706B3" w:rsidRDefault="009171DB">
      <w:pPr>
        <w:ind w:firstLine="709"/>
      </w:pPr>
      <w:r>
        <w:t>S</w:t>
      </w:r>
      <w:r w:rsidR="00705FC2">
        <w:t>pecyfikacja techniczna (ST) stanowi obowiązującą podstawę opracowania dokument</w:t>
      </w:r>
      <w:r>
        <w:t>acji</w:t>
      </w:r>
      <w:r w:rsidR="00705FC2">
        <w:t xml:space="preserve"> przetargow</w:t>
      </w:r>
      <w:r>
        <w:t>ej</w:t>
      </w:r>
      <w:r w:rsidR="00705FC2">
        <w:t xml:space="preserve"> i kontraktow</w:t>
      </w:r>
      <w:r>
        <w:t>ej</w:t>
      </w:r>
      <w:r w:rsidR="00705FC2">
        <w:t xml:space="preserve"> przy zleca</w:t>
      </w:r>
      <w:r w:rsidR="00705FC2">
        <w:softHyphen/>
        <w:t xml:space="preserve">niu i realizacji robót na drogach </w:t>
      </w:r>
      <w:r>
        <w:t>publicznych</w:t>
      </w:r>
      <w:r w:rsidR="00705FC2">
        <w:t>.</w:t>
      </w:r>
    </w:p>
    <w:p w14:paraId="085F41AE" w14:textId="77777777" w:rsidR="00F706B3" w:rsidRDefault="00705FC2">
      <w:pPr>
        <w:pStyle w:val="Nagwek2"/>
      </w:pPr>
      <w:r>
        <w:t>1.3. Zakres robót objętych OST</w:t>
      </w:r>
    </w:p>
    <w:p w14:paraId="496766AF" w14:textId="77777777" w:rsidR="00F706B3" w:rsidRDefault="00705FC2">
      <w:pPr>
        <w:ind w:firstLine="709"/>
      </w:pPr>
      <w:r>
        <w:t>Ustalenia zawarte w niniejszej specyfikacji dotyczą zasad prowadzenia robót związanych z budową oświetlenia na drogach publicznych istniejących i projektowanych.</w:t>
      </w:r>
    </w:p>
    <w:p w14:paraId="1EDB2370" w14:textId="77777777" w:rsidR="00F706B3" w:rsidRDefault="00705FC2">
      <w:pPr>
        <w:pStyle w:val="Nagwek2"/>
      </w:pPr>
      <w:r>
        <w:t>1.4. Określenia podstawowe</w:t>
      </w:r>
    </w:p>
    <w:p w14:paraId="57EB4DB0" w14:textId="77777777" w:rsidR="00F706B3" w:rsidRDefault="00705FC2" w:rsidP="001E3250">
      <w:pPr>
        <w:numPr>
          <w:ilvl w:val="0"/>
          <w:numId w:val="1"/>
        </w:numPr>
        <w:tabs>
          <w:tab w:val="left" w:pos="0"/>
        </w:tabs>
        <w:ind w:left="0" w:firstLine="0"/>
      </w:pPr>
      <w:r>
        <w:t>Słup oświetleniowy - konstrukcja wsporcza osadzona bezpośrednio w gruncie, służąca do zamocowania oprawy oświetleniowej na wysokości nie większej niż 14 m.</w:t>
      </w:r>
    </w:p>
    <w:p w14:paraId="79103625" w14:textId="77777777" w:rsidR="00F706B3" w:rsidRDefault="00705FC2" w:rsidP="001E3250">
      <w:pPr>
        <w:numPr>
          <w:ilvl w:val="0"/>
          <w:numId w:val="1"/>
        </w:numPr>
        <w:tabs>
          <w:tab w:val="left" w:pos="0"/>
        </w:tabs>
        <w:spacing w:before="120"/>
        <w:ind w:left="0" w:firstLine="0"/>
      </w:pPr>
      <w:r>
        <w:t>Maszt oświetleniowy - konstrukcja wsporcza osadzona w gruncie za pomocą fundamentu, służąca do zamocowania opraw oświetleniowych na wysokości powyżej 16 m.</w:t>
      </w:r>
    </w:p>
    <w:p w14:paraId="7DFA2824" w14:textId="77777777" w:rsidR="00F706B3" w:rsidRDefault="00705FC2" w:rsidP="001E3250">
      <w:pPr>
        <w:numPr>
          <w:ilvl w:val="0"/>
          <w:numId w:val="1"/>
        </w:numPr>
        <w:tabs>
          <w:tab w:val="left" w:pos="0"/>
        </w:tabs>
        <w:spacing w:before="120"/>
        <w:ind w:left="0" w:firstLine="0"/>
      </w:pPr>
      <w:r>
        <w:t>Wysięgnik - element rurowy łączący słup oświetleniowy z oprawą.</w:t>
      </w:r>
    </w:p>
    <w:p w14:paraId="00E2F347" w14:textId="77777777" w:rsidR="00F706B3" w:rsidRDefault="00705FC2" w:rsidP="001E3250">
      <w:pPr>
        <w:numPr>
          <w:ilvl w:val="0"/>
          <w:numId w:val="1"/>
        </w:numPr>
        <w:tabs>
          <w:tab w:val="left" w:pos="0"/>
        </w:tabs>
        <w:spacing w:before="120"/>
        <w:ind w:left="0" w:firstLine="0"/>
      </w:pPr>
      <w:r>
        <w:t>Oprawa oświetleniowa - urządzenie służące do rozdziału, filtracji i przekształcania strumienia świetlnego wysyłanego przez źródło światła, zawierające wszystkie niezbędne detale do przymocowania i połączenia z instalacją elektryczną.</w:t>
      </w:r>
    </w:p>
    <w:p w14:paraId="1D9BAA8F" w14:textId="77777777" w:rsidR="00F706B3" w:rsidRDefault="00705FC2" w:rsidP="001E3250">
      <w:pPr>
        <w:numPr>
          <w:ilvl w:val="0"/>
          <w:numId w:val="1"/>
        </w:numPr>
        <w:tabs>
          <w:tab w:val="left" w:pos="0"/>
        </w:tabs>
        <w:spacing w:before="120"/>
        <w:ind w:left="0" w:firstLine="0"/>
      </w:pPr>
      <w:r>
        <w:t>Kabel - przewód wielożyłowy izolowany, przystosowany do przewodzenia prądu elektrycznego, mogący pracować pod i nad ziemią.</w:t>
      </w:r>
    </w:p>
    <w:p w14:paraId="77EAF987" w14:textId="77777777" w:rsidR="00F706B3" w:rsidRDefault="00705FC2" w:rsidP="001E3250">
      <w:pPr>
        <w:numPr>
          <w:ilvl w:val="0"/>
          <w:numId w:val="1"/>
        </w:numPr>
        <w:tabs>
          <w:tab w:val="left" w:pos="0"/>
        </w:tabs>
        <w:spacing w:before="120"/>
        <w:ind w:left="0" w:firstLine="0"/>
      </w:pPr>
      <w:r>
        <w:t>Ustój - rodzaj fundamentu dla słupów oświetleniowych.</w:t>
      </w:r>
    </w:p>
    <w:p w14:paraId="0C73A3A0" w14:textId="77777777" w:rsidR="00F706B3" w:rsidRDefault="00705FC2" w:rsidP="001E3250">
      <w:pPr>
        <w:numPr>
          <w:ilvl w:val="0"/>
          <w:numId w:val="1"/>
        </w:numPr>
        <w:tabs>
          <w:tab w:val="left" w:pos="0"/>
        </w:tabs>
        <w:spacing w:before="120"/>
        <w:ind w:left="0" w:firstLine="0"/>
      </w:pPr>
      <w:r>
        <w:t>Fundament - konstrukcja żelbetowa zagłębiona w ziemi, służąca do utrzymania masztu lub szafy oświetleniowej w pozycji pracy.</w:t>
      </w:r>
    </w:p>
    <w:p w14:paraId="4B58D876" w14:textId="77777777" w:rsidR="00F706B3" w:rsidRDefault="00705FC2" w:rsidP="001E3250">
      <w:pPr>
        <w:numPr>
          <w:ilvl w:val="0"/>
          <w:numId w:val="1"/>
        </w:numPr>
        <w:tabs>
          <w:tab w:val="left" w:pos="0"/>
        </w:tabs>
        <w:spacing w:before="120"/>
        <w:ind w:left="0" w:firstLine="0"/>
      </w:pPr>
      <w:r>
        <w:t>Szafa oświetleniowa - urządzenie rozdzielczo-sterownicze bezpośrednio zasilające instalacje oświetleniowe.</w:t>
      </w:r>
    </w:p>
    <w:p w14:paraId="2A750E92" w14:textId="77777777" w:rsidR="00F706B3" w:rsidRDefault="00705FC2" w:rsidP="001E3250">
      <w:pPr>
        <w:numPr>
          <w:ilvl w:val="0"/>
          <w:numId w:val="1"/>
        </w:numPr>
        <w:tabs>
          <w:tab w:val="left" w:pos="0"/>
        </w:tabs>
        <w:spacing w:before="120"/>
        <w:ind w:left="0" w:firstLine="0"/>
      </w:pPr>
      <w:r>
        <w:t>Dodatkowa ochrona przeciwporażeniowa - ochrona części przewodzących dostępnych w wypadku pojawienia się na nich napięcia w warunkach zakłóceniowych.</w:t>
      </w:r>
    </w:p>
    <w:p w14:paraId="67BCB980" w14:textId="77777777" w:rsidR="00F706B3" w:rsidRDefault="00705FC2" w:rsidP="001E3250">
      <w:pPr>
        <w:numPr>
          <w:ilvl w:val="0"/>
          <w:numId w:val="1"/>
        </w:numPr>
        <w:tabs>
          <w:tab w:val="left" w:pos="0"/>
        </w:tabs>
        <w:spacing w:before="120"/>
        <w:ind w:left="0" w:firstLine="0"/>
      </w:pPr>
      <w:r>
        <w:t>Pozostałe określenia podstawowe są zgodne z obowiązującymi odpowiednimi polskimi normami i definicjami podanymi w OST D-M-00.00.00 „Wymagania ogólne”       pkt 1.5.</w:t>
      </w:r>
    </w:p>
    <w:p w14:paraId="4E2541C2" w14:textId="0C19AF22" w:rsidR="00F706B3" w:rsidRDefault="00705FC2">
      <w:pPr>
        <w:pStyle w:val="Nagwek2"/>
      </w:pPr>
      <w:r>
        <w:lastRenderedPageBreak/>
        <w:t xml:space="preserve">1.5. </w:t>
      </w:r>
      <w:r w:rsidR="009171DB">
        <w:t>W</w:t>
      </w:r>
      <w:r>
        <w:t>ymagania dotyczące robót</w:t>
      </w:r>
    </w:p>
    <w:p w14:paraId="06589CA7" w14:textId="7212DE49" w:rsidR="00F706B3" w:rsidRDefault="009171DB">
      <w:pPr>
        <w:ind w:firstLine="709"/>
      </w:pPr>
      <w:r>
        <w:t>W</w:t>
      </w:r>
      <w:r w:rsidR="00705FC2">
        <w:t>ymagania dotyczące robót podano w OST D-M-00.00.00 „Wymagania ogólne” pkt 1.5.</w:t>
      </w:r>
    </w:p>
    <w:p w14:paraId="107E58BC" w14:textId="77777777" w:rsidR="00F706B3" w:rsidRDefault="00705FC2">
      <w:pPr>
        <w:pStyle w:val="Nagwek1"/>
      </w:pPr>
      <w:bookmarkStart w:id="3" w:name="_Toc424024071"/>
      <w:bookmarkStart w:id="4" w:name="_Toc450718594"/>
      <w:bookmarkStart w:id="5" w:name="_Toc451138864"/>
      <w:r>
        <w:t>2. MATERIAŁY</w:t>
      </w:r>
      <w:bookmarkEnd w:id="3"/>
      <w:bookmarkEnd w:id="4"/>
      <w:bookmarkEnd w:id="5"/>
    </w:p>
    <w:p w14:paraId="5A1EE243" w14:textId="6006081B" w:rsidR="00F706B3" w:rsidRDefault="00705FC2">
      <w:pPr>
        <w:pStyle w:val="Nagwek2"/>
      </w:pPr>
      <w:r>
        <w:t xml:space="preserve">2.1. </w:t>
      </w:r>
      <w:r w:rsidR="009171DB">
        <w:t>W</w:t>
      </w:r>
      <w:r>
        <w:t>ymagania dotyczące materiałów</w:t>
      </w:r>
    </w:p>
    <w:p w14:paraId="6DDB067E" w14:textId="608DE4B8" w:rsidR="00F706B3" w:rsidRDefault="009171DB">
      <w:pPr>
        <w:ind w:firstLine="709"/>
      </w:pPr>
      <w:r>
        <w:t>W</w:t>
      </w:r>
      <w:r w:rsidR="00705FC2">
        <w:t>ymagania dotyczące materiałów, ich pozyskiwania i składowania, podano w OST D-M-00.00.00 „Wymagania ogólne” pkt 2.</w:t>
      </w:r>
    </w:p>
    <w:p w14:paraId="06950E08" w14:textId="77777777" w:rsidR="00F706B3" w:rsidRDefault="00705FC2">
      <w:pPr>
        <w:pStyle w:val="Nagwek2"/>
      </w:pPr>
      <w:r>
        <w:t xml:space="preserve">2.2. Materiały do wykonania </w:t>
      </w:r>
      <w:proofErr w:type="spellStart"/>
      <w:r>
        <w:t>ustoju</w:t>
      </w:r>
      <w:proofErr w:type="spellEnd"/>
      <w:r>
        <w:t xml:space="preserve"> betonowego „na mokro”</w:t>
      </w:r>
    </w:p>
    <w:p w14:paraId="1F47FEEF" w14:textId="77777777" w:rsidR="00F706B3" w:rsidRDefault="00705FC2" w:rsidP="001E3250">
      <w:pPr>
        <w:pStyle w:val="tekstost"/>
        <w:numPr>
          <w:ilvl w:val="0"/>
          <w:numId w:val="2"/>
        </w:numPr>
      </w:pPr>
      <w:r>
        <w:t>Szalowanie</w:t>
      </w:r>
    </w:p>
    <w:p w14:paraId="280BC8E1" w14:textId="77777777" w:rsidR="00F706B3" w:rsidRDefault="00705FC2">
      <w:pPr>
        <w:pStyle w:val="tekstost"/>
        <w:spacing w:before="120"/>
      </w:pPr>
      <w:r>
        <w:tab/>
        <w:t>Szalowanie powinno zapewnić sztywność i niezmienność układu. Szalowanie powinno być skonstruowane w sposób umożliwiający łatwy jego montaż i demontaż. Przed wypełnieniem masą betonową szalowanie powinno być sprawdzone, aby wykluczało wyciek zaprawy z masy betonowej, możliwość zniekształceń lub odchyleń w betonowej konstrukcji.</w:t>
      </w:r>
    </w:p>
    <w:p w14:paraId="6726201A" w14:textId="77777777" w:rsidR="00F706B3" w:rsidRDefault="00705FC2" w:rsidP="001E3250">
      <w:pPr>
        <w:pStyle w:val="tekstost"/>
        <w:numPr>
          <w:ilvl w:val="0"/>
          <w:numId w:val="3"/>
        </w:numPr>
        <w:spacing w:before="120"/>
      </w:pPr>
      <w:r>
        <w:t>Beton</w:t>
      </w:r>
    </w:p>
    <w:p w14:paraId="3CAA6069" w14:textId="77777777" w:rsidR="00F706B3" w:rsidRDefault="00705FC2">
      <w:pPr>
        <w:pStyle w:val="tekstost"/>
        <w:spacing w:before="120"/>
      </w:pPr>
      <w:r>
        <w:tab/>
        <w:t>Klasa betonu powinna być zgodna z dokumentacją projektową lub wskazaniami Inżyniera, lecz nie niższa niż klasa B 30. Beton powinien odpowiadać wymaganiom podanym w tablicy 1, według PN-88/B-06250 [3].</w:t>
      </w:r>
    </w:p>
    <w:p w14:paraId="6F416340" w14:textId="77777777" w:rsidR="00F706B3" w:rsidRDefault="00705FC2">
      <w:pPr>
        <w:pStyle w:val="tekstost"/>
        <w:spacing w:before="120" w:after="120"/>
      </w:pPr>
      <w:r>
        <w:t>Tablica 1. Wymagania dla betonu klasy B 30 wg [3]</w:t>
      </w:r>
    </w:p>
    <w:tbl>
      <w:tblPr>
        <w:tblW w:w="0" w:type="auto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5528"/>
        <w:gridCol w:w="1486"/>
      </w:tblGrid>
      <w:tr w:rsidR="00F706B3" w14:paraId="2FABB32F" w14:textId="77777777">
        <w:tc>
          <w:tcPr>
            <w:tcW w:w="496" w:type="dxa"/>
            <w:tcBorders>
              <w:bottom w:val="double" w:sz="6" w:space="0" w:color="auto"/>
            </w:tcBorders>
          </w:tcPr>
          <w:p w14:paraId="3A89768D" w14:textId="77777777" w:rsidR="00F706B3" w:rsidRDefault="00705FC2">
            <w:pPr>
              <w:pStyle w:val="tekstost"/>
              <w:spacing w:before="60" w:after="60"/>
              <w:jc w:val="center"/>
            </w:pPr>
            <w:r>
              <w:t>Lp.</w:t>
            </w:r>
          </w:p>
        </w:tc>
        <w:tc>
          <w:tcPr>
            <w:tcW w:w="5528" w:type="dxa"/>
            <w:tcBorders>
              <w:bottom w:val="double" w:sz="6" w:space="0" w:color="auto"/>
            </w:tcBorders>
          </w:tcPr>
          <w:p w14:paraId="4695D311" w14:textId="77777777" w:rsidR="00F706B3" w:rsidRDefault="00705FC2">
            <w:pPr>
              <w:pStyle w:val="tekstost"/>
              <w:spacing w:before="60" w:after="60"/>
              <w:jc w:val="center"/>
            </w:pPr>
            <w:r>
              <w:t>Właściwość</w:t>
            </w:r>
          </w:p>
        </w:tc>
        <w:tc>
          <w:tcPr>
            <w:tcW w:w="1486" w:type="dxa"/>
            <w:tcBorders>
              <w:bottom w:val="double" w:sz="6" w:space="0" w:color="auto"/>
            </w:tcBorders>
          </w:tcPr>
          <w:p w14:paraId="7CCF16D4" w14:textId="77777777" w:rsidR="00F706B3" w:rsidRDefault="00705FC2">
            <w:pPr>
              <w:pStyle w:val="tekstost"/>
              <w:spacing w:before="60" w:after="60"/>
              <w:jc w:val="center"/>
            </w:pPr>
            <w:r>
              <w:t>Wartość</w:t>
            </w:r>
          </w:p>
        </w:tc>
      </w:tr>
      <w:tr w:rsidR="00F706B3" w14:paraId="62F27EA7" w14:textId="77777777">
        <w:tc>
          <w:tcPr>
            <w:tcW w:w="496" w:type="dxa"/>
            <w:tcBorders>
              <w:top w:val="nil"/>
            </w:tcBorders>
          </w:tcPr>
          <w:p w14:paraId="6905E8C4" w14:textId="77777777" w:rsidR="00F706B3" w:rsidRDefault="00705FC2">
            <w:pPr>
              <w:pStyle w:val="tekstost"/>
              <w:spacing w:before="60" w:after="60"/>
              <w:jc w:val="center"/>
            </w:pPr>
            <w:r>
              <w:t>1</w:t>
            </w:r>
          </w:p>
        </w:tc>
        <w:tc>
          <w:tcPr>
            <w:tcW w:w="5528" w:type="dxa"/>
            <w:tcBorders>
              <w:top w:val="nil"/>
            </w:tcBorders>
          </w:tcPr>
          <w:p w14:paraId="22BF871D" w14:textId="77777777" w:rsidR="00F706B3" w:rsidRDefault="00705FC2">
            <w:pPr>
              <w:pStyle w:val="tekstost"/>
              <w:spacing w:before="60" w:after="60"/>
            </w:pPr>
            <w:r>
              <w:t xml:space="preserve">Wytrzymałość gwarantowana betonu na ściskanie, </w:t>
            </w:r>
            <w:proofErr w:type="spellStart"/>
            <w:r>
              <w:t>MPa</w:t>
            </w:r>
            <w:proofErr w:type="spellEnd"/>
          </w:p>
        </w:tc>
        <w:tc>
          <w:tcPr>
            <w:tcW w:w="1486" w:type="dxa"/>
            <w:tcBorders>
              <w:top w:val="nil"/>
            </w:tcBorders>
          </w:tcPr>
          <w:p w14:paraId="28AF2A32" w14:textId="77777777" w:rsidR="00F706B3" w:rsidRDefault="00705FC2">
            <w:pPr>
              <w:pStyle w:val="tekstost"/>
              <w:spacing w:before="60" w:after="60"/>
              <w:jc w:val="center"/>
            </w:pPr>
            <w:r>
              <w:t>30</w:t>
            </w:r>
          </w:p>
        </w:tc>
      </w:tr>
      <w:tr w:rsidR="00F706B3" w14:paraId="69A75ED4" w14:textId="77777777">
        <w:tc>
          <w:tcPr>
            <w:tcW w:w="496" w:type="dxa"/>
          </w:tcPr>
          <w:p w14:paraId="0BF1B93E" w14:textId="77777777" w:rsidR="00F706B3" w:rsidRDefault="00705FC2">
            <w:pPr>
              <w:pStyle w:val="tekstost"/>
              <w:spacing w:before="60" w:after="60"/>
              <w:jc w:val="center"/>
            </w:pPr>
            <w:r>
              <w:t>2</w:t>
            </w:r>
          </w:p>
        </w:tc>
        <w:tc>
          <w:tcPr>
            <w:tcW w:w="5528" w:type="dxa"/>
          </w:tcPr>
          <w:p w14:paraId="535C3A91" w14:textId="77777777" w:rsidR="00F706B3" w:rsidRDefault="00705FC2">
            <w:pPr>
              <w:pStyle w:val="tekstost"/>
              <w:spacing w:before="60" w:after="60"/>
            </w:pPr>
            <w:r>
              <w:t>Nasiąkliwość betonu, %</w:t>
            </w:r>
          </w:p>
        </w:tc>
        <w:tc>
          <w:tcPr>
            <w:tcW w:w="1486" w:type="dxa"/>
          </w:tcPr>
          <w:p w14:paraId="143FAB9D" w14:textId="77777777" w:rsidR="00F706B3" w:rsidRDefault="00705FC2">
            <w:pPr>
              <w:pStyle w:val="tekstost"/>
              <w:spacing w:before="60" w:after="60"/>
              <w:jc w:val="center"/>
            </w:pPr>
            <w:r>
              <w:t>5</w:t>
            </w:r>
          </w:p>
        </w:tc>
      </w:tr>
      <w:tr w:rsidR="00F706B3" w14:paraId="4773D2D8" w14:textId="77777777">
        <w:tc>
          <w:tcPr>
            <w:tcW w:w="496" w:type="dxa"/>
          </w:tcPr>
          <w:p w14:paraId="54EDDF14" w14:textId="77777777" w:rsidR="00F706B3" w:rsidRDefault="00705FC2">
            <w:pPr>
              <w:pStyle w:val="tekstost"/>
              <w:spacing w:before="60" w:after="60"/>
              <w:jc w:val="center"/>
            </w:pPr>
            <w:r>
              <w:t>3</w:t>
            </w:r>
          </w:p>
        </w:tc>
        <w:tc>
          <w:tcPr>
            <w:tcW w:w="5528" w:type="dxa"/>
          </w:tcPr>
          <w:p w14:paraId="4493E9F7" w14:textId="77777777" w:rsidR="00F706B3" w:rsidRDefault="00705FC2">
            <w:pPr>
              <w:pStyle w:val="tekstost"/>
              <w:spacing w:before="60" w:after="60"/>
            </w:pPr>
            <w:r>
              <w:t>Odporność betonu na działanie mrozu, stopień mrozoodporności</w:t>
            </w:r>
          </w:p>
        </w:tc>
        <w:tc>
          <w:tcPr>
            <w:tcW w:w="1486" w:type="dxa"/>
          </w:tcPr>
          <w:p w14:paraId="7983918D" w14:textId="77777777" w:rsidR="00F706B3" w:rsidRDefault="00705FC2">
            <w:pPr>
              <w:pStyle w:val="tekstost"/>
              <w:spacing w:before="60" w:after="60"/>
              <w:jc w:val="center"/>
            </w:pPr>
            <w:r>
              <w:t>F 50</w:t>
            </w:r>
          </w:p>
        </w:tc>
      </w:tr>
    </w:tbl>
    <w:p w14:paraId="416C95CA" w14:textId="77777777" w:rsidR="00F706B3" w:rsidRDefault="00705FC2">
      <w:pPr>
        <w:pStyle w:val="tekstost"/>
        <w:spacing w:before="120"/>
      </w:pPr>
      <w:r>
        <w:tab/>
        <w:t xml:space="preserve">Składnikami betonu są: cement, kruszywo, woda i domieszki. </w:t>
      </w:r>
    </w:p>
    <w:p w14:paraId="7DBB40BE" w14:textId="77777777" w:rsidR="00F706B3" w:rsidRDefault="00705FC2">
      <w:pPr>
        <w:pStyle w:val="tekstost"/>
        <w:ind w:firstLine="709"/>
      </w:pPr>
      <w:r>
        <w:t>Cement stosowany do betonu powinien być cementem portlandzkim marki 35, odpowiadający wymaganiom PN-88/B-30000 [6]. Cement powinien być dostarczany w opakowaniach spełniających wymagania BN-88/6731-08 [22] i składowany w dobrze wentylowanych, suchych i zadaszonych pomieszczeniach.</w:t>
      </w:r>
    </w:p>
    <w:p w14:paraId="13AFBB7A" w14:textId="77777777" w:rsidR="00F706B3" w:rsidRDefault="00705FC2">
      <w:pPr>
        <w:pStyle w:val="tekstost"/>
      </w:pPr>
      <w:r>
        <w:tab/>
        <w:t>Kruszywo do betonu (piasek, grys) powinno odpowiadać wymaganiom PN-86/B-06712 [4].</w:t>
      </w:r>
    </w:p>
    <w:p w14:paraId="57B7F3F0" w14:textId="77777777" w:rsidR="00F706B3" w:rsidRDefault="00705FC2">
      <w:pPr>
        <w:pStyle w:val="tekstost"/>
      </w:pPr>
      <w:r>
        <w:tab/>
        <w:t>Woda powinna być odmiany „1”, zgodnie z wymaganiami PN-88/B-32250 [8].</w:t>
      </w:r>
    </w:p>
    <w:p w14:paraId="47161601" w14:textId="77777777" w:rsidR="00F706B3" w:rsidRDefault="00705FC2">
      <w:pPr>
        <w:pStyle w:val="tekstost"/>
      </w:pPr>
      <w:r>
        <w:tab/>
        <w:t>Domieszki chemiczne do betonu powinny być stosowane, jeśli przewiduje to dokumentacja projektowa, SST lub wskazania Inżyniera, przy czym w przypadku braku danych dotyczących rodzaju domieszek, ich dobór powinien być dokonany zgodnie z zaleceniami PN-88/B-06250 [3]. Domieszki powinny odpowiadać PN-85/B-23010 [5].</w:t>
      </w:r>
    </w:p>
    <w:p w14:paraId="3556F9B5" w14:textId="77777777" w:rsidR="00F706B3" w:rsidRDefault="00705FC2">
      <w:pPr>
        <w:pStyle w:val="Nagwek2"/>
      </w:pPr>
      <w:r>
        <w:lastRenderedPageBreak/>
        <w:t>2.3. Materiały stosowane przy układaniu kabli</w:t>
      </w:r>
    </w:p>
    <w:p w14:paraId="64B66A52" w14:textId="77777777" w:rsidR="00F706B3" w:rsidRDefault="00705FC2" w:rsidP="001E3250">
      <w:pPr>
        <w:numPr>
          <w:ilvl w:val="0"/>
          <w:numId w:val="4"/>
        </w:numPr>
      </w:pPr>
      <w:r>
        <w:t>Piasek</w:t>
      </w:r>
    </w:p>
    <w:p w14:paraId="4519B643" w14:textId="77777777" w:rsidR="00F706B3" w:rsidRDefault="00705FC2">
      <w:pPr>
        <w:spacing w:before="120"/>
      </w:pPr>
      <w:r>
        <w:tab/>
        <w:t>Piasek stosowany przy układaniu kabli powinien być co najmniej gatunku „3”, odpowiadającego wymaganiom BN-87/6774-04 [24].</w:t>
      </w:r>
    </w:p>
    <w:p w14:paraId="06720674" w14:textId="77777777" w:rsidR="00F706B3" w:rsidRDefault="00705FC2" w:rsidP="001E3250">
      <w:pPr>
        <w:numPr>
          <w:ilvl w:val="0"/>
          <w:numId w:val="5"/>
        </w:numPr>
        <w:spacing w:before="120"/>
      </w:pPr>
      <w:r>
        <w:t>Folia</w:t>
      </w:r>
    </w:p>
    <w:p w14:paraId="5F6E4902" w14:textId="77777777" w:rsidR="00F706B3" w:rsidRDefault="00705FC2">
      <w:pPr>
        <w:spacing w:before="120"/>
      </w:pPr>
      <w:r>
        <w:tab/>
        <w:t>Folia służąca do osłony kabla przed uszkodzeniami mechanicznymi, powinna być folią kalandrowaną z uplastycznionego PCW o grubości od 0,4 do 0,6 mm, gatunku I, odpowiadającą wymaganiom BN-68/6353-03 [21].</w:t>
      </w:r>
    </w:p>
    <w:p w14:paraId="24F3CCC3" w14:textId="77777777" w:rsidR="00F706B3" w:rsidRDefault="00705FC2">
      <w:pPr>
        <w:pStyle w:val="Nagwek2"/>
      </w:pPr>
      <w:r>
        <w:t>2.4. Elementy gotowe</w:t>
      </w:r>
    </w:p>
    <w:p w14:paraId="3803120F" w14:textId="77777777" w:rsidR="00F706B3" w:rsidRDefault="00705FC2" w:rsidP="001E3250">
      <w:pPr>
        <w:numPr>
          <w:ilvl w:val="0"/>
          <w:numId w:val="6"/>
        </w:numPr>
      </w:pPr>
      <w:r>
        <w:t>Fundamenty prefabrykowane</w:t>
      </w:r>
    </w:p>
    <w:p w14:paraId="68D88C48" w14:textId="77777777" w:rsidR="00F706B3" w:rsidRDefault="00705FC2">
      <w:pPr>
        <w:spacing w:before="120"/>
      </w:pPr>
      <w:r>
        <w:tab/>
        <w:t>Pod maszty i szafy oświetleniowe zaleca się stosowanie fundamentów prefabrykowanych według ustaleń dokumentacji projektowej. Ogólne wymagania dotyczące fundamentów konstrukcji określone są w PN-80/B-03322 [1].</w:t>
      </w:r>
    </w:p>
    <w:p w14:paraId="568AA742" w14:textId="77777777" w:rsidR="00F706B3" w:rsidRDefault="00705FC2">
      <w:r>
        <w:tab/>
        <w:t>W zależności od konkretnych warunków lokalizacyjnych i rodzaju wód gruntowych, należy wykonać zabezpieczenie antykorozyjne według SST, zgodnie z „Instrukcją zabezpieczeń przed korozją konstrukcji betonowych” [35].</w:t>
      </w:r>
    </w:p>
    <w:p w14:paraId="203F678B" w14:textId="77777777" w:rsidR="00F706B3" w:rsidRDefault="00705FC2">
      <w:r>
        <w:tab/>
        <w:t>Składowanie prefabrykatów powinno odbywać się na wyrównanym, utwardzonym i odwodnionym podłożu, na przekładkach z drewna sosnowego.</w:t>
      </w:r>
    </w:p>
    <w:p w14:paraId="3B740DCC" w14:textId="77777777" w:rsidR="00F706B3" w:rsidRDefault="00705FC2" w:rsidP="001E3250">
      <w:pPr>
        <w:numPr>
          <w:ilvl w:val="0"/>
          <w:numId w:val="7"/>
        </w:numPr>
        <w:spacing w:before="120"/>
      </w:pPr>
      <w:r>
        <w:t>Rury betonowe</w:t>
      </w:r>
    </w:p>
    <w:p w14:paraId="6E421DD4" w14:textId="77777777" w:rsidR="00F706B3" w:rsidRDefault="00705FC2" w:rsidP="001E3250">
      <w:pPr>
        <w:numPr>
          <w:ilvl w:val="12"/>
          <w:numId w:val="0"/>
        </w:numPr>
        <w:spacing w:before="120"/>
        <w:ind w:firstLine="709"/>
      </w:pPr>
      <w:r>
        <w:t xml:space="preserve">Rury betonowe powinny odpowiadać wymaganiom określonym przez BN-75/8971-06 [28]. Dla wykonania </w:t>
      </w:r>
      <w:proofErr w:type="spellStart"/>
      <w:r>
        <w:t>ustojów</w:t>
      </w:r>
      <w:proofErr w:type="spellEnd"/>
      <w:r>
        <w:t xml:space="preserve"> pod słupy oświetleniowe zaleca się stosowanie rur typu RA 600 z betonu klasy B 10.</w:t>
      </w:r>
    </w:p>
    <w:p w14:paraId="797F3C3B" w14:textId="77777777" w:rsidR="00F706B3" w:rsidRDefault="00705FC2" w:rsidP="001E3250">
      <w:pPr>
        <w:numPr>
          <w:ilvl w:val="12"/>
          <w:numId w:val="0"/>
        </w:numPr>
        <w:ind w:firstLine="709"/>
      </w:pPr>
      <w:r>
        <w:t>Składowanie rur betonowych powinno odbywać się na terenie utwardzonym z możliwością odprowadzenia wód opadowych w pozycji wbudowania.</w:t>
      </w:r>
    </w:p>
    <w:p w14:paraId="2136AB22" w14:textId="77777777" w:rsidR="00F706B3" w:rsidRDefault="00705FC2" w:rsidP="001E3250">
      <w:pPr>
        <w:numPr>
          <w:ilvl w:val="0"/>
          <w:numId w:val="7"/>
        </w:numPr>
        <w:spacing w:before="120"/>
      </w:pPr>
      <w:r>
        <w:t>Przepusty kablowe</w:t>
      </w:r>
    </w:p>
    <w:p w14:paraId="494FE907" w14:textId="77777777" w:rsidR="00F706B3" w:rsidRDefault="00705FC2">
      <w:pPr>
        <w:spacing w:before="120"/>
      </w:pPr>
      <w:r>
        <w:tab/>
        <w:t>Przepusty kablowe powinny być wykonane z materiałów niepalnych, z tworzyw sztucznych lub stali, wytrzymałych mechanicznie, chemicznie i odpornych na działanie łuku elektrycznego.</w:t>
      </w:r>
    </w:p>
    <w:p w14:paraId="19AB9BCB" w14:textId="77777777" w:rsidR="00F706B3" w:rsidRDefault="00705FC2">
      <w:r>
        <w:tab/>
        <w:t>Rury używane do wykonania przepustów powinny być dostatecznie wytrzymałe na działające na nie obciążenia. Wnętrza ścianek powinny być gładkie lub powleczone warstwą wygładzającą ich powierzchnie dla ułatwienia przesuwania się kabli.</w:t>
      </w:r>
    </w:p>
    <w:p w14:paraId="678483F3" w14:textId="77777777" w:rsidR="00F706B3" w:rsidRDefault="00705FC2">
      <w:r>
        <w:tab/>
        <w:t>Zaleca się stosowanie na przepusty kablowe rur z polichlorku winylu (PCW) o średnicy wewnętrznej nie mniejszej niż 90 mm. Rury powinny odpowiadać wymaganiom normy PN-80/C-89205 [9].</w:t>
      </w:r>
    </w:p>
    <w:p w14:paraId="61C6ECDF" w14:textId="77777777" w:rsidR="00F706B3" w:rsidRDefault="00705FC2">
      <w:r>
        <w:tab/>
        <w:t>Rury na przepusty kablowe należy przechowywać na utwardzonym placu, w nienasłonecznionych miejscach zabezpieczonych przed ich uszkodzeniem.</w:t>
      </w:r>
    </w:p>
    <w:p w14:paraId="277A20EC" w14:textId="77777777" w:rsidR="00F706B3" w:rsidRDefault="00705FC2">
      <w:pPr>
        <w:spacing w:before="120"/>
      </w:pPr>
      <w:r>
        <w:rPr>
          <w:b/>
        </w:rPr>
        <w:t xml:space="preserve">2.4.4. </w:t>
      </w:r>
      <w:r>
        <w:t>Kable</w:t>
      </w:r>
    </w:p>
    <w:p w14:paraId="134DC585" w14:textId="77777777" w:rsidR="00F706B3" w:rsidRDefault="00705FC2">
      <w:pPr>
        <w:spacing w:before="120"/>
      </w:pPr>
      <w:r>
        <w:tab/>
        <w:t xml:space="preserve">Kable używane do oświetlenia dróg powinny spełniać wymagania PN-93/E-90401 [17]. Zaleca się stosowanie kabli o napięciu znamionowym  0,6/1 </w:t>
      </w:r>
      <w:proofErr w:type="spellStart"/>
      <w:r>
        <w:t>kV</w:t>
      </w:r>
      <w:proofErr w:type="spellEnd"/>
      <w:r>
        <w:t xml:space="preserve">, cztero- lub </w:t>
      </w:r>
      <w:r>
        <w:lastRenderedPageBreak/>
        <w:t xml:space="preserve">pięciożyłowych o żyłach aluminiowych w izolacji </w:t>
      </w:r>
      <w:proofErr w:type="spellStart"/>
      <w:r>
        <w:t>polwinitowej</w:t>
      </w:r>
      <w:proofErr w:type="spellEnd"/>
      <w:r>
        <w:t>. Przekrój żył powinien być dobrany w zależności od dopuszczalnego spadku napięcia, dopuszczalnej temperatury nagrzania kabla przez prądy robocze i zwarciowe oraz skuteczności ochrony przeciwporażeniowej w przypadku zerowania ochronnego.</w:t>
      </w:r>
    </w:p>
    <w:p w14:paraId="299F333E" w14:textId="77777777" w:rsidR="00F706B3" w:rsidRDefault="00705FC2">
      <w:r>
        <w:tab/>
        <w:t>Nie zaleca się stosowania kabli o przekroju większym niż 50 mm</w:t>
      </w:r>
      <w:r>
        <w:rPr>
          <w:vertAlign w:val="superscript"/>
        </w:rPr>
        <w:t>2</w:t>
      </w:r>
      <w:r>
        <w:t>.</w:t>
      </w:r>
    </w:p>
    <w:p w14:paraId="5B7DA6A4" w14:textId="77777777" w:rsidR="00F706B3" w:rsidRDefault="00705FC2">
      <w:r>
        <w:tab/>
        <w:t>Bębny z kablami należy przechowywać w miejscach pokrytych dachem, zabezpieczonych przed opadami atmosferycznymi i bezpośrednim działaniem promieni słonecznych.</w:t>
      </w:r>
    </w:p>
    <w:p w14:paraId="7E6EC89A" w14:textId="77777777" w:rsidR="00F706B3" w:rsidRDefault="00705FC2" w:rsidP="001E3250">
      <w:pPr>
        <w:numPr>
          <w:ilvl w:val="0"/>
          <w:numId w:val="8"/>
        </w:numPr>
        <w:spacing w:before="120"/>
      </w:pPr>
      <w:r>
        <w:t>Źródła światła i oprawy</w:t>
      </w:r>
    </w:p>
    <w:p w14:paraId="7B12B2C7" w14:textId="77777777" w:rsidR="00F706B3" w:rsidRDefault="00705FC2">
      <w:pPr>
        <w:spacing w:before="120"/>
      </w:pPr>
      <w:r>
        <w:tab/>
        <w:t>Jeżeli dokumentacja projektowa nie przewiduje inaczej, to należy dla oświetlenia drogowego stosować źródła światła i oprawy spełniające wymagania PN-83/E-06305 [15].</w:t>
      </w:r>
    </w:p>
    <w:p w14:paraId="17617FCC" w14:textId="77777777" w:rsidR="00F706B3" w:rsidRDefault="00705FC2">
      <w:r>
        <w:tab/>
        <w:t>Ze względu na wysoką skuteczność świetlną, trwałość i stałość strumienia świetlnego w czasie oraz oddawanie barw, zaleca się stosowanie wysokoprężnych lamp sodowych, rtęciowych lub rtęciowych z halogenkami.</w:t>
      </w:r>
    </w:p>
    <w:p w14:paraId="12706032" w14:textId="77777777" w:rsidR="00F706B3" w:rsidRDefault="00705FC2">
      <w:r>
        <w:tab/>
        <w:t>Oprawy powinny charakteryzować się szerokim ograniczonym rozsyłem światła. Ze względów eksploatacyjnych stosować należy oprawy o konstrukcji zamkniętej, stopniu zabezpieczenia przed wpływami zewnętrznymi komory lampowej IP 54 i klasą        ochronności I.</w:t>
      </w:r>
    </w:p>
    <w:p w14:paraId="7C2722A5" w14:textId="77777777" w:rsidR="00F706B3" w:rsidRDefault="00705FC2">
      <w:r>
        <w:tab/>
        <w:t>Elementy oprawy, takie jak układ optyczny i korpus, powinny być wykonane z materiałów nierdzewnych.</w:t>
      </w:r>
    </w:p>
    <w:p w14:paraId="046914E6" w14:textId="77777777" w:rsidR="00F706B3" w:rsidRDefault="00705FC2">
      <w:r>
        <w:tab/>
        <w:t>Oprawy powinny być przechowywane w pomieszczeniach o temperaturze nie niższej niż -5</w:t>
      </w:r>
      <w:r>
        <w:rPr>
          <w:vertAlign w:val="superscript"/>
        </w:rPr>
        <w:t>o</w:t>
      </w:r>
      <w:r>
        <w:t>C i wilgotności względnej powietrza nie przekraczającej 80% i w opakowaniach zgodnych z PN-86/O-79100 [19].</w:t>
      </w:r>
    </w:p>
    <w:p w14:paraId="4E535FE5" w14:textId="77777777" w:rsidR="00F706B3" w:rsidRDefault="00705FC2" w:rsidP="001E3250">
      <w:pPr>
        <w:numPr>
          <w:ilvl w:val="0"/>
          <w:numId w:val="9"/>
        </w:numPr>
        <w:spacing w:before="120"/>
      </w:pPr>
      <w:r>
        <w:t>Słupy i maszty oświetleniowe</w:t>
      </w:r>
    </w:p>
    <w:p w14:paraId="6F92B1B3" w14:textId="77777777" w:rsidR="00F706B3" w:rsidRDefault="00705FC2">
      <w:pPr>
        <w:spacing w:before="120"/>
      </w:pPr>
      <w:r>
        <w:tab/>
        <w:t>Słupy i maszty oświetleniowe powinny być wykonane zgodnie z dokumentacją projektową dla konkretnego obiektu.</w:t>
      </w:r>
    </w:p>
    <w:p w14:paraId="69B8143D" w14:textId="77777777" w:rsidR="00F706B3" w:rsidRDefault="00705FC2">
      <w:r>
        <w:tab/>
        <w:t>Dla oświetlenia dróg, poza szczególnymi przypadkami, należy stosować typowe słupy oświetleniowe betonowe i stalowe umożliwiające zawieszenie opraw na wysokości 10         i 12 m oraz maszty o wysokości zawieszenia opraw 16 i 18 m.</w:t>
      </w:r>
    </w:p>
    <w:p w14:paraId="55ED5DDF" w14:textId="77777777" w:rsidR="00F706B3" w:rsidRDefault="00705FC2">
      <w:r>
        <w:tab/>
        <w:t>Słupy i maszty powinny przenieść obciążenia wynikające z zawieszenia opraw i wysięgników oraz parcia wiatru dla II i III strefy wiatrowej, zgodnie z PN-75/E-05100 [12].</w:t>
      </w:r>
    </w:p>
    <w:p w14:paraId="0E371B91" w14:textId="77777777" w:rsidR="00F706B3" w:rsidRDefault="00705FC2">
      <w:r>
        <w:tab/>
        <w:t>Każdy słup powinien posiadać w swej górnej części odpowiedniej średnicy rurę stalową dla zamocowania wysięgnika rurowego i osłony stożkowej.</w:t>
      </w:r>
    </w:p>
    <w:p w14:paraId="73293E33" w14:textId="77777777" w:rsidR="00F706B3" w:rsidRDefault="00705FC2">
      <w:r>
        <w:tab/>
        <w:t>W dolnej części słupy i maszty powinny posiadać jedną lub dwie wnęki zamykane drzwiczkami.</w:t>
      </w:r>
    </w:p>
    <w:p w14:paraId="10441108" w14:textId="77777777" w:rsidR="00F706B3" w:rsidRDefault="00705FC2">
      <w:r>
        <w:tab/>
        <w:t>Wnęka lub wnęki powinny być przystosowane do zainstalowania typowej tabliczki bezpiecznikowo-zaciskowej, posiadającej podstawy bezpiecznikowe 25 A (w ilości zależnej od ilości zainstalowanych opraw) i cztery lub pięć zacisków do podłączenia dwóch żył kabla o przekroju do 50 mm</w:t>
      </w:r>
      <w:r>
        <w:rPr>
          <w:vertAlign w:val="superscript"/>
        </w:rPr>
        <w:t>2</w:t>
      </w:r>
      <w:r>
        <w:t>.</w:t>
      </w:r>
    </w:p>
    <w:p w14:paraId="1E4E25F7" w14:textId="77777777" w:rsidR="00F706B3" w:rsidRDefault="00705FC2">
      <w:r>
        <w:tab/>
        <w:t xml:space="preserve">Stalowe słupy i maszty winny być wykonane ze stali profilowej </w:t>
      </w:r>
      <w:proofErr w:type="spellStart"/>
      <w:r>
        <w:t>St</w:t>
      </w:r>
      <w:proofErr w:type="spellEnd"/>
      <w:r>
        <w:t xml:space="preserve"> 3 SX i stali rurowej R 35. Ich powierzchnie wewnętrzne powinny być oczyszczone i powleczone warstwą ochronną z </w:t>
      </w:r>
      <w:proofErr w:type="spellStart"/>
      <w:r>
        <w:t>bitizolu</w:t>
      </w:r>
      <w:proofErr w:type="spellEnd"/>
      <w:r>
        <w:t xml:space="preserve"> o grubości min. 120 </w:t>
      </w:r>
      <w:r>
        <w:sym w:font="Times New Roman" w:char="00B5"/>
      </w:r>
      <w:r>
        <w:t xml:space="preserve">m. Strona zewnętrzna po oczyszczeniu  II stopnia powinna być malowana trzema warstwami farb; antykorozyjną, podkładową i </w:t>
      </w:r>
      <w:r>
        <w:lastRenderedPageBreak/>
        <w:t>nawierzchniową. Farba nawierzchniowa powinna być koloru szarego (mieszanina kolorów 51 i 81 w stosunku 1:1).</w:t>
      </w:r>
    </w:p>
    <w:p w14:paraId="37134834" w14:textId="77777777" w:rsidR="00F706B3" w:rsidRDefault="00705FC2">
      <w:r>
        <w:tab/>
        <w:t>Elementy powinny być proste w granicach dopuszczalnych odchyłek podanych w dokumentacji projektowej i PN-90/B-03200 [7]. Spoiny nie mogą wykazywać pęknięć, a otwory na elementy łączące nie powinny mieć podniesionych krawędzi.</w:t>
      </w:r>
    </w:p>
    <w:p w14:paraId="79C5B3B3" w14:textId="77777777" w:rsidR="00F706B3" w:rsidRDefault="00705FC2">
      <w:r>
        <w:tab/>
        <w:t>Składowanie słupów i masztów oświetleniowych na placu budowy, powinno być na wyrównanym podłożu w pozycji poziomej, z zastosowaniem przekładek z drewna miękkiego.</w:t>
      </w:r>
    </w:p>
    <w:p w14:paraId="308BDECD" w14:textId="77777777" w:rsidR="00F706B3" w:rsidRDefault="00705FC2" w:rsidP="001E3250">
      <w:pPr>
        <w:numPr>
          <w:ilvl w:val="0"/>
          <w:numId w:val="10"/>
        </w:numPr>
        <w:spacing w:before="120"/>
      </w:pPr>
      <w:r>
        <w:t>Wysięgniki</w:t>
      </w:r>
    </w:p>
    <w:p w14:paraId="00EF3339" w14:textId="77777777" w:rsidR="00F706B3" w:rsidRDefault="00705FC2">
      <w:pPr>
        <w:spacing w:before="120"/>
      </w:pPr>
      <w:r>
        <w:tab/>
        <w:t>Wysięgniki powinny być wykonane zgodnie z dokumentacją projektową lub SST. Jeżeli dokumentacja projektowa nie przewiduje inaczej, to należy wysięgniki wykonywać z rur stalowych bez szwu o znaku R 35 i średnicy zewnętrznej od 60,3 do 76,1 mm. Grubość ścianki rury nie powinna przekraczać 8 mm.</w:t>
      </w:r>
    </w:p>
    <w:p w14:paraId="738CAF87" w14:textId="77777777" w:rsidR="00F706B3" w:rsidRDefault="00705FC2">
      <w:r>
        <w:tab/>
        <w:t>Ramiona lub ramię wysięgnika powinno być nachylone pod kątem 5 stopni od poziomu, a ich wysięg powinien być zawarty od 1,0 m do 4,0 m. Wysięgniki powinny być dostosowane do opraw i słupów oświetleniowych używanych do oświetlenia dróg.</w:t>
      </w:r>
    </w:p>
    <w:p w14:paraId="7736B31F" w14:textId="77777777" w:rsidR="00F706B3" w:rsidRDefault="00705FC2">
      <w:r>
        <w:tab/>
        <w:t>Wysięgniki powinny być zabezpieczone antykorozyjnie powłokami malarskimi z zewnątrz i asfaltowymi wewnątrz rur, tak jak słupy i maszty oświetleniowe.</w:t>
      </w:r>
    </w:p>
    <w:p w14:paraId="088292FE" w14:textId="77777777" w:rsidR="00F706B3" w:rsidRDefault="00705FC2">
      <w:r>
        <w:tab/>
        <w:t>Składowanie wysięgników na placu budowy powinno być w miejscu suchym i zabezpieczonym przed ich uszkodzeniem.</w:t>
      </w:r>
    </w:p>
    <w:p w14:paraId="144DCEF3" w14:textId="77777777" w:rsidR="00F706B3" w:rsidRDefault="00705FC2" w:rsidP="001E3250">
      <w:pPr>
        <w:numPr>
          <w:ilvl w:val="0"/>
          <w:numId w:val="11"/>
        </w:numPr>
        <w:spacing w:before="120"/>
      </w:pPr>
      <w:r>
        <w:t>Kapturek osłonowy</w:t>
      </w:r>
    </w:p>
    <w:p w14:paraId="08090E5B" w14:textId="77777777" w:rsidR="00F706B3" w:rsidRDefault="00705FC2">
      <w:pPr>
        <w:spacing w:before="120"/>
      </w:pPr>
      <w:r>
        <w:tab/>
        <w:t>Kapturek osłonowy należy wykonać zgodnie z dokumentacją projektową dla konkretnego wysięgnika i słupa oświetleniowego.</w:t>
      </w:r>
    </w:p>
    <w:p w14:paraId="5E7876DF" w14:textId="77777777" w:rsidR="00F706B3" w:rsidRDefault="00705FC2" w:rsidP="001E3250">
      <w:pPr>
        <w:numPr>
          <w:ilvl w:val="0"/>
          <w:numId w:val="12"/>
        </w:numPr>
        <w:spacing w:before="120"/>
      </w:pPr>
      <w:r>
        <w:t>Tabliczka bezpiecznikowo-zaciskowa</w:t>
      </w:r>
    </w:p>
    <w:p w14:paraId="4E754398" w14:textId="77777777" w:rsidR="00F706B3" w:rsidRDefault="00705FC2">
      <w:pPr>
        <w:spacing w:before="120"/>
      </w:pPr>
      <w:r>
        <w:tab/>
        <w:t>Tabliczkę bezpiecznikowo-zaciskową należy wykonać zgodnie z dokumentacją projektową lub SST.</w:t>
      </w:r>
    </w:p>
    <w:p w14:paraId="03AEFE5B" w14:textId="77777777" w:rsidR="00F706B3" w:rsidRDefault="00705FC2">
      <w:r>
        <w:tab/>
        <w:t>Tabliczka powinna posiadać odpowiednią ilość podstaw bezpiecznikowych 25 A oraz cztery lub pięć zacisków przystosowanych do podłączenia dwóch żył kabla o przekroju do 50 mm</w:t>
      </w:r>
      <w:r>
        <w:rPr>
          <w:vertAlign w:val="superscript"/>
        </w:rPr>
        <w:t>2</w:t>
      </w:r>
      <w:r>
        <w:t>.</w:t>
      </w:r>
    </w:p>
    <w:p w14:paraId="6B609E41" w14:textId="77777777" w:rsidR="00F706B3" w:rsidRDefault="00705FC2" w:rsidP="001E3250">
      <w:pPr>
        <w:numPr>
          <w:ilvl w:val="0"/>
          <w:numId w:val="13"/>
        </w:numPr>
        <w:spacing w:before="120"/>
      </w:pPr>
      <w:r>
        <w:t>Szafa oświetleniowa</w:t>
      </w:r>
    </w:p>
    <w:p w14:paraId="74A42277" w14:textId="28FE6431" w:rsidR="00F706B3" w:rsidRDefault="00705FC2">
      <w:pPr>
        <w:spacing w:before="120"/>
      </w:pPr>
      <w:r>
        <w:tab/>
        <w:t>Sz</w:t>
      </w:r>
      <w:r w:rsidR="009171DB">
        <w:t>a</w:t>
      </w:r>
      <w:r>
        <w:t xml:space="preserve">fa oświetleniowa powinna być zgodna z dokumentacją projektową i odpowiadać wymaganiom PN-91/E-05160/01 [14], jako konstrukcja wolnostojąca na fundamencie betonowym prefabrykowanym o stopniu ochrony IP 33. Szafa powinna być przystosowana do sieci kablowej tak od strony zasilania jak i odbioru i wykonana na napięcie znamionowe 380/220 V, 50 </w:t>
      </w:r>
      <w:proofErr w:type="spellStart"/>
      <w:r>
        <w:t>Hz</w:t>
      </w:r>
      <w:proofErr w:type="spellEnd"/>
      <w:r>
        <w:t>.</w:t>
      </w:r>
    </w:p>
    <w:p w14:paraId="57CB1D00" w14:textId="77777777" w:rsidR="00F706B3" w:rsidRDefault="00705FC2">
      <w:r>
        <w:tab/>
        <w:t>Szafa oświetleniowa powinna składać się z członów:</w:t>
      </w:r>
    </w:p>
    <w:p w14:paraId="262466E3" w14:textId="77777777" w:rsidR="00F706B3" w:rsidRDefault="00705FC2" w:rsidP="001E3250">
      <w:pPr>
        <w:numPr>
          <w:ilvl w:val="0"/>
          <w:numId w:val="14"/>
        </w:numPr>
      </w:pPr>
      <w:r>
        <w:t>zasilającego dostosowanego do podłączenia kabla o przekroju żył do 120 mm</w:t>
      </w:r>
      <w:r>
        <w:rPr>
          <w:vertAlign w:val="superscript"/>
        </w:rPr>
        <w:t>2</w:t>
      </w:r>
      <w:r>
        <w:t>, składającego się z podstaw bezpiecznikowych 200 A lub łącznika ręcznego 200 A,</w:t>
      </w:r>
    </w:p>
    <w:p w14:paraId="5D8BDCCB" w14:textId="77777777" w:rsidR="00F706B3" w:rsidRDefault="00705FC2" w:rsidP="001E3250">
      <w:pPr>
        <w:numPr>
          <w:ilvl w:val="0"/>
          <w:numId w:val="14"/>
        </w:numPr>
      </w:pPr>
      <w:r>
        <w:t xml:space="preserve">odbiorczego składającego się z min. 6 pól odpływowych, wyposażonego w gniazda bezpiecznikowe </w:t>
      </w:r>
      <w:proofErr w:type="spellStart"/>
      <w:r>
        <w:t>BiGs</w:t>
      </w:r>
      <w:proofErr w:type="spellEnd"/>
      <w:r>
        <w:t xml:space="preserve"> 63 A i styczniki 200 A, które bezpośrednio włączają i wyłączają oświetlenie. Do podłączenia kabli odbiorczych, człon powinien posiadać uniwersalne </w:t>
      </w:r>
      <w:r>
        <w:lastRenderedPageBreak/>
        <w:t>zaciski śrubowe umożliwiające przykręcenie żył o przekroju do 70 mm</w:t>
      </w:r>
      <w:r>
        <w:rPr>
          <w:vertAlign w:val="superscript"/>
        </w:rPr>
        <w:t>2</w:t>
      </w:r>
      <w:r>
        <w:t xml:space="preserve"> bez używania końcówek kablowych,</w:t>
      </w:r>
    </w:p>
    <w:p w14:paraId="59A238C7" w14:textId="77777777" w:rsidR="00F706B3" w:rsidRDefault="00705FC2" w:rsidP="001E3250">
      <w:pPr>
        <w:numPr>
          <w:ilvl w:val="0"/>
          <w:numId w:val="14"/>
        </w:numPr>
      </w:pPr>
      <w:r>
        <w:t>pomiarowego, służącego do pomiaru energii elektrycznej,</w:t>
      </w:r>
    </w:p>
    <w:p w14:paraId="3F690CC0" w14:textId="77777777" w:rsidR="00F706B3" w:rsidRDefault="00705FC2" w:rsidP="001E3250">
      <w:pPr>
        <w:numPr>
          <w:ilvl w:val="0"/>
          <w:numId w:val="14"/>
        </w:numPr>
      </w:pPr>
      <w:r>
        <w:t>sterowniczego realizującego lokalne wymagania zawarte w dokumentacji projektowej lub SST.</w:t>
      </w:r>
    </w:p>
    <w:p w14:paraId="3C1AEF27" w14:textId="77777777" w:rsidR="00F706B3" w:rsidRDefault="00705FC2">
      <w:r>
        <w:tab/>
        <w:t>Ponadto szafa oświetleniowa powinna umożliwiać wyłączanie części oświetlenia oraz pracę w pierścieniu sterowniczym ze sterowaniem zdalnym i miejscowym.</w:t>
      </w:r>
    </w:p>
    <w:p w14:paraId="705576FE" w14:textId="77777777" w:rsidR="00F706B3" w:rsidRDefault="00705FC2">
      <w:r>
        <w:tab/>
        <w:t>Składowanie szafy oświetleniowej powinno odbywać się w zamkniętym, suchym pomieszczeniu, zabezpieczonym przed dostawaniem się kurzu i przed uszkodzeniami mechanicznymi.</w:t>
      </w:r>
    </w:p>
    <w:p w14:paraId="19C2E796" w14:textId="77777777" w:rsidR="00F706B3" w:rsidRDefault="00705FC2" w:rsidP="001E3250">
      <w:pPr>
        <w:numPr>
          <w:ilvl w:val="0"/>
          <w:numId w:val="15"/>
        </w:numPr>
        <w:spacing w:before="120"/>
      </w:pPr>
      <w:r>
        <w:t>Żwir na podsypkę</w:t>
      </w:r>
    </w:p>
    <w:p w14:paraId="653B1BF7" w14:textId="77777777" w:rsidR="00F706B3" w:rsidRDefault="00705FC2">
      <w:pPr>
        <w:spacing w:before="120"/>
      </w:pPr>
      <w:r>
        <w:tab/>
        <w:t>Żwir na podsypkę pod prefabrykowane elementy betonowe powinien być klasy co najmniej III i odpowiadać wymaganiom BN-66/6774-01 [23].</w:t>
      </w:r>
    </w:p>
    <w:p w14:paraId="27ACAE98" w14:textId="77777777" w:rsidR="00F706B3" w:rsidRDefault="00705FC2" w:rsidP="001E3250">
      <w:pPr>
        <w:numPr>
          <w:ilvl w:val="0"/>
          <w:numId w:val="16"/>
        </w:numPr>
        <w:spacing w:before="120"/>
      </w:pPr>
      <w:r>
        <w:t>Kit uszczelniający</w:t>
      </w:r>
    </w:p>
    <w:p w14:paraId="26B2CB39" w14:textId="77777777" w:rsidR="00F706B3" w:rsidRDefault="00705FC2">
      <w:pPr>
        <w:spacing w:before="120"/>
      </w:pPr>
      <w:r>
        <w:tab/>
        <w:t>Do uszczelniania połączenia słupa z wysięgnikiem i kapturkiem osłonowym można stosować wszelkie rodzaje kitów spełniające wymagania BN-80/6112-28 [20].</w:t>
      </w:r>
    </w:p>
    <w:p w14:paraId="342B008E" w14:textId="77777777" w:rsidR="00F706B3" w:rsidRDefault="00705FC2">
      <w:pPr>
        <w:pStyle w:val="Nagwek1"/>
      </w:pPr>
      <w:bookmarkStart w:id="6" w:name="_Toc450718595"/>
      <w:bookmarkStart w:id="7" w:name="_Toc451138865"/>
      <w:r>
        <w:t>3. sprzęt</w:t>
      </w:r>
      <w:bookmarkEnd w:id="6"/>
      <w:bookmarkEnd w:id="7"/>
    </w:p>
    <w:p w14:paraId="70C11FEC" w14:textId="4197C340" w:rsidR="00F706B3" w:rsidRDefault="00705FC2">
      <w:pPr>
        <w:pStyle w:val="Nagwek2"/>
      </w:pPr>
      <w:r>
        <w:t xml:space="preserve">3.1. </w:t>
      </w:r>
      <w:r w:rsidR="009171DB">
        <w:t>W</w:t>
      </w:r>
      <w:r>
        <w:t>ymagania dotyczące sprzętu</w:t>
      </w:r>
    </w:p>
    <w:p w14:paraId="3BF2A6DB" w14:textId="767291CC" w:rsidR="00F706B3" w:rsidRDefault="00705FC2">
      <w:r>
        <w:tab/>
      </w:r>
      <w:r w:rsidR="009171DB">
        <w:t>W</w:t>
      </w:r>
      <w:r>
        <w:t>ymagania dotyczące sprzętu podano w OST D-M-00.00.00 „Wymagania ogólne” pkt 3.</w:t>
      </w:r>
    </w:p>
    <w:p w14:paraId="66F7FECA" w14:textId="77777777" w:rsidR="00F706B3" w:rsidRDefault="00705FC2">
      <w:pPr>
        <w:pStyle w:val="Nagwek2"/>
      </w:pPr>
      <w:r>
        <w:t>3.2. Sprzęt do wykonania oświetlenia drogowego</w:t>
      </w:r>
    </w:p>
    <w:p w14:paraId="52F6866A" w14:textId="77777777" w:rsidR="00F706B3" w:rsidRDefault="00705FC2">
      <w:r>
        <w:tab/>
        <w:t>Wykonawca przystępujący do wykonania oświetlenia drogowego winien wykazać się możliwością korzystania z następujących maszyn i sprzętu gwarantujących właściwą jakość robót:</w:t>
      </w:r>
    </w:p>
    <w:p w14:paraId="568F7416" w14:textId="77777777" w:rsidR="00F706B3" w:rsidRDefault="00705FC2" w:rsidP="001E3250">
      <w:pPr>
        <w:numPr>
          <w:ilvl w:val="0"/>
          <w:numId w:val="14"/>
        </w:numPr>
      </w:pPr>
      <w:r>
        <w:t>żurawia samochodowego,</w:t>
      </w:r>
    </w:p>
    <w:p w14:paraId="58655931" w14:textId="77777777" w:rsidR="00F706B3" w:rsidRDefault="00705FC2" w:rsidP="001E3250">
      <w:pPr>
        <w:numPr>
          <w:ilvl w:val="0"/>
          <w:numId w:val="14"/>
        </w:numPr>
      </w:pPr>
      <w:r>
        <w:t>samochodu specjalnego linowego z platformą i balkonem,</w:t>
      </w:r>
    </w:p>
    <w:p w14:paraId="431B878A" w14:textId="77777777" w:rsidR="00F706B3" w:rsidRDefault="00705FC2" w:rsidP="001E3250">
      <w:pPr>
        <w:numPr>
          <w:ilvl w:val="0"/>
          <w:numId w:val="14"/>
        </w:numPr>
      </w:pPr>
      <w:r>
        <w:t xml:space="preserve">wiertnicy na podwoziu samochodowym ze świdrem </w:t>
      </w:r>
      <w:r>
        <w:sym w:font="Symbol" w:char="F0C6"/>
      </w:r>
      <w:r>
        <w:t xml:space="preserve"> 70 cm,</w:t>
      </w:r>
    </w:p>
    <w:p w14:paraId="122B91B4" w14:textId="77777777" w:rsidR="00F706B3" w:rsidRDefault="00705FC2" w:rsidP="001E3250">
      <w:pPr>
        <w:numPr>
          <w:ilvl w:val="0"/>
          <w:numId w:val="14"/>
        </w:numPr>
      </w:pPr>
      <w:r>
        <w:t>spawarki transformatorowej do 500 A,</w:t>
      </w:r>
    </w:p>
    <w:p w14:paraId="2C814E54" w14:textId="77777777" w:rsidR="00F706B3" w:rsidRDefault="00705FC2" w:rsidP="001E3250">
      <w:pPr>
        <w:numPr>
          <w:ilvl w:val="0"/>
          <w:numId w:val="14"/>
        </w:numPr>
      </w:pPr>
      <w:r>
        <w:t>zagęszczarki wibracyjnej spalinowej 70 m</w:t>
      </w:r>
      <w:r>
        <w:rPr>
          <w:vertAlign w:val="superscript"/>
        </w:rPr>
        <w:t>3</w:t>
      </w:r>
      <w:r>
        <w:t>/h,</w:t>
      </w:r>
    </w:p>
    <w:p w14:paraId="77A6BF3C" w14:textId="77777777" w:rsidR="00F706B3" w:rsidRDefault="00705FC2" w:rsidP="001E3250">
      <w:pPr>
        <w:numPr>
          <w:ilvl w:val="0"/>
          <w:numId w:val="14"/>
        </w:numPr>
      </w:pPr>
      <w:r>
        <w:t xml:space="preserve">ręcznego zestawu świdrów do wiercenia poziomego otworów do </w:t>
      </w:r>
      <w:r>
        <w:sym w:font="Symbol" w:char="F0C6"/>
      </w:r>
      <w:r>
        <w:t xml:space="preserve"> 15 cm,</w:t>
      </w:r>
    </w:p>
    <w:p w14:paraId="53034F04" w14:textId="77777777" w:rsidR="00F706B3" w:rsidRDefault="00705FC2" w:rsidP="001E3250">
      <w:pPr>
        <w:numPr>
          <w:ilvl w:val="0"/>
          <w:numId w:val="14"/>
        </w:numPr>
      </w:pPr>
      <w:r>
        <w:t xml:space="preserve">urządzenia </w:t>
      </w:r>
      <w:proofErr w:type="spellStart"/>
      <w:r>
        <w:t>przeciskowego</w:t>
      </w:r>
      <w:proofErr w:type="spellEnd"/>
      <w:r>
        <w:t xml:space="preserve"> do przeciskania rur ochronnych pod istniejącymi drogami.</w:t>
      </w:r>
    </w:p>
    <w:p w14:paraId="40FB2DC9" w14:textId="77777777" w:rsidR="00F706B3" w:rsidRDefault="00705FC2">
      <w:pPr>
        <w:pStyle w:val="Nagwek1"/>
      </w:pPr>
      <w:bookmarkStart w:id="8" w:name="_Toc450718596"/>
      <w:bookmarkStart w:id="9" w:name="_Toc451138866"/>
      <w:r>
        <w:t>4. transport</w:t>
      </w:r>
      <w:bookmarkEnd w:id="8"/>
      <w:bookmarkEnd w:id="9"/>
    </w:p>
    <w:p w14:paraId="7F184FFB" w14:textId="69F34EDB" w:rsidR="00F706B3" w:rsidRDefault="00705FC2">
      <w:pPr>
        <w:pStyle w:val="Nagwek2"/>
      </w:pPr>
      <w:r>
        <w:t xml:space="preserve">4.1. </w:t>
      </w:r>
      <w:r w:rsidR="009171DB">
        <w:t>W</w:t>
      </w:r>
      <w:r>
        <w:t>ymagania dotyczące transportu</w:t>
      </w:r>
    </w:p>
    <w:p w14:paraId="62C159D3" w14:textId="3292EB46" w:rsidR="00F706B3" w:rsidRDefault="00705FC2">
      <w:r>
        <w:tab/>
      </w:r>
      <w:r w:rsidR="009171DB">
        <w:t>W</w:t>
      </w:r>
      <w:r>
        <w:t>ymagania dotyczące transportu podano w OST D-M-00.00.00 „Wymagania ogólne” pkt 4.</w:t>
      </w:r>
    </w:p>
    <w:p w14:paraId="2E9FE76B" w14:textId="77777777" w:rsidR="00F706B3" w:rsidRDefault="00705FC2">
      <w:pPr>
        <w:pStyle w:val="Nagwek2"/>
      </w:pPr>
      <w:r>
        <w:lastRenderedPageBreak/>
        <w:t>4.2. Transport materiałów i elementów oświetleniowych</w:t>
      </w:r>
    </w:p>
    <w:p w14:paraId="477DBFB3" w14:textId="77777777" w:rsidR="00F706B3" w:rsidRDefault="00705FC2">
      <w:r>
        <w:tab/>
        <w:t>Wykonawca przystępujący do wykonania oświetlenia winien wykazać się możliwością korzystania z następujących środków transportu:</w:t>
      </w:r>
    </w:p>
    <w:p w14:paraId="3E3008F9" w14:textId="77777777" w:rsidR="00F706B3" w:rsidRDefault="00705FC2" w:rsidP="001E3250">
      <w:pPr>
        <w:numPr>
          <w:ilvl w:val="0"/>
          <w:numId w:val="14"/>
        </w:numPr>
      </w:pPr>
      <w:r>
        <w:t>samochodu skrzyniowego,</w:t>
      </w:r>
    </w:p>
    <w:p w14:paraId="53D51538" w14:textId="77777777" w:rsidR="00F706B3" w:rsidRDefault="00705FC2" w:rsidP="001E3250">
      <w:pPr>
        <w:numPr>
          <w:ilvl w:val="0"/>
          <w:numId w:val="14"/>
        </w:numPr>
      </w:pPr>
      <w:r>
        <w:t>przyczepy dłużycowej,</w:t>
      </w:r>
    </w:p>
    <w:p w14:paraId="309BDA3D" w14:textId="77777777" w:rsidR="00F706B3" w:rsidRDefault="00705FC2" w:rsidP="001E3250">
      <w:pPr>
        <w:numPr>
          <w:ilvl w:val="0"/>
          <w:numId w:val="14"/>
        </w:numPr>
      </w:pPr>
      <w:r>
        <w:t>samochodu specjalnego linowego z platformą i balkonem,</w:t>
      </w:r>
    </w:p>
    <w:p w14:paraId="66102848" w14:textId="77777777" w:rsidR="00F706B3" w:rsidRDefault="00705FC2" w:rsidP="001E3250">
      <w:pPr>
        <w:numPr>
          <w:ilvl w:val="0"/>
          <w:numId w:val="14"/>
        </w:numPr>
      </w:pPr>
      <w:r>
        <w:t>samochodu dostawczego,</w:t>
      </w:r>
    </w:p>
    <w:p w14:paraId="14E62EFF" w14:textId="77777777" w:rsidR="00F706B3" w:rsidRDefault="00705FC2" w:rsidP="001E3250">
      <w:pPr>
        <w:numPr>
          <w:ilvl w:val="0"/>
          <w:numId w:val="14"/>
        </w:numPr>
      </w:pPr>
      <w:r>
        <w:t>przyczepy do przewożenia kabli.</w:t>
      </w:r>
    </w:p>
    <w:p w14:paraId="5DA5A222" w14:textId="77777777" w:rsidR="00F706B3" w:rsidRDefault="00705FC2">
      <w:r>
        <w:tab/>
        <w:t>Na środkach transportu przewożone materiały i elementy powinny być zabezpieczone przed ich przemieszczaniem, układane zgodnie z warunkami transportu wydanymi przez wytwórcę dla poszczególnych elementów.</w:t>
      </w:r>
    </w:p>
    <w:p w14:paraId="3649E6B7" w14:textId="77777777" w:rsidR="00F706B3" w:rsidRDefault="00705FC2">
      <w:pPr>
        <w:pStyle w:val="Nagwek1"/>
      </w:pPr>
      <w:bookmarkStart w:id="10" w:name="_Toc450718597"/>
      <w:bookmarkStart w:id="11" w:name="_Toc451138867"/>
      <w:r>
        <w:t>5. wykonanie robót</w:t>
      </w:r>
      <w:bookmarkEnd w:id="10"/>
      <w:bookmarkEnd w:id="11"/>
    </w:p>
    <w:p w14:paraId="4C24D7B1" w14:textId="0CFDF94F" w:rsidR="00F706B3" w:rsidRDefault="00705FC2">
      <w:pPr>
        <w:pStyle w:val="Nagwek2"/>
      </w:pPr>
      <w:r>
        <w:t xml:space="preserve">5.1. </w:t>
      </w:r>
      <w:r w:rsidR="009171DB">
        <w:t>Z</w:t>
      </w:r>
      <w:r>
        <w:t>asady wykonania robót</w:t>
      </w:r>
    </w:p>
    <w:p w14:paraId="3C7379A4" w14:textId="47E22D79" w:rsidR="00F706B3" w:rsidRDefault="00705FC2">
      <w:r>
        <w:tab/>
      </w:r>
      <w:r w:rsidR="009171DB">
        <w:t>Z</w:t>
      </w:r>
      <w:r>
        <w:t>asady wykonania robót podano w OST D-M-00.00.00 „Wymagania ogólne” pkt 5.</w:t>
      </w:r>
    </w:p>
    <w:p w14:paraId="350E6856" w14:textId="77777777" w:rsidR="00F706B3" w:rsidRDefault="00705FC2">
      <w:pPr>
        <w:pStyle w:val="Nagwek2"/>
      </w:pPr>
      <w:r>
        <w:t>5.2. Wykopy pod fundamenty i kable</w:t>
      </w:r>
    </w:p>
    <w:p w14:paraId="04C58A55" w14:textId="77777777" w:rsidR="00F706B3" w:rsidRDefault="00705FC2">
      <w:pPr>
        <w:pStyle w:val="tekstost"/>
      </w:pPr>
      <w:r>
        <w:tab/>
        <w:t>Przed przystąpieniem do wykonywania wykopów, Wykonawca ma obowiązek sprawdzenia zgodności rzędnych terenu z danymi w dokumentacji projektowej oraz oceny warunków gruntowych.</w:t>
      </w:r>
    </w:p>
    <w:p w14:paraId="29587F40" w14:textId="77777777" w:rsidR="00F706B3" w:rsidRDefault="00705FC2">
      <w:pPr>
        <w:pStyle w:val="tekstost"/>
      </w:pPr>
      <w:r>
        <w:tab/>
        <w:t xml:space="preserve">Metoda wykonywania robót ziemnych powinna być dobrana w zależności od głębokości wykopu, ukształtowania terenu oraz rodzaju gruntu. Pod fundamenty prefabrykowane zaleca się wykonywanie wykopów </w:t>
      </w:r>
      <w:proofErr w:type="spellStart"/>
      <w:r>
        <w:t>wąskoprzestrzennych</w:t>
      </w:r>
      <w:proofErr w:type="spellEnd"/>
      <w:r>
        <w:t xml:space="preserve"> ręcznie. Ich obudowa i zabezpieczenie przed osypywaniem powinno odpowiadać wymaganiom BN-83/8836-02 [25].</w:t>
      </w:r>
    </w:p>
    <w:p w14:paraId="43167FB5" w14:textId="77777777" w:rsidR="00F706B3" w:rsidRDefault="00705FC2">
      <w:pPr>
        <w:pStyle w:val="tekstost"/>
      </w:pPr>
      <w:r>
        <w:tab/>
        <w:t>Wykopy pod słupy oświetleniowe zaleca się wykonywać mechanicznie przy zastosowaniu wiertnicy na podwoziu samochodowym.</w:t>
      </w:r>
    </w:p>
    <w:p w14:paraId="512E2B34" w14:textId="77777777" w:rsidR="00F706B3" w:rsidRDefault="00705FC2">
      <w:pPr>
        <w:pStyle w:val="tekstost"/>
      </w:pPr>
      <w:r>
        <w:tab/>
        <w:t>W obu wypadkach wykopy wykonane powinny być bez naruszenia naturalnej struktury dna wykopu i  zgodnie z PN-68/B-06050 [2].</w:t>
      </w:r>
    </w:p>
    <w:p w14:paraId="733C4BAB" w14:textId="77777777" w:rsidR="00F706B3" w:rsidRDefault="00705FC2">
      <w:pPr>
        <w:pStyle w:val="tekstost"/>
      </w:pPr>
      <w:r>
        <w:tab/>
        <w:t>Wykop rowka pod kabel powinien być zgodny z dokumentacją projektową, SST lub wskazaniami Inżyniera. Wydobyty grunt powinien być składowany z jednej strony wykopu. Skarpy rowka powinny być wykonane w sposób zapewniający ich stateczność.</w:t>
      </w:r>
    </w:p>
    <w:p w14:paraId="6B2FE0E5" w14:textId="77777777" w:rsidR="00F706B3" w:rsidRDefault="00705FC2">
      <w:pPr>
        <w:pStyle w:val="tekstost"/>
      </w:pPr>
      <w:r>
        <w:tab/>
        <w:t>W celu zabezpieczenia wykopu przed zalaniem wodą z opadów atmosferycznych, należy powierzchnię terenu wyprofilować ze spadkiem umożliwiającym łatwy odpływ wody poza teren przylegający do wykopu.</w:t>
      </w:r>
    </w:p>
    <w:p w14:paraId="26D3A21C" w14:textId="77777777" w:rsidR="00F706B3" w:rsidRDefault="00705FC2">
      <w:pPr>
        <w:pStyle w:val="tekstost"/>
      </w:pPr>
      <w:r>
        <w:tab/>
        <w:t>Zasypanie fundamentu lub kabla należy dokonać gruntem z wykopu, bez zanieczyszczeń (np. darniny, korzeni, odpadków). Zasypanie należy wykonać warstwami grubości od 15 do 20 cm i zagęszczać ubijakami ręcznymi lub zagęszczarką wibracyjną. Wskaźnik zagęszczenia gruntu powinien wynosić 0,95 według BN-77/8931-12 [26]. Zagęszczenie należy wykonywać w taki sposób aby nie spowodować uszkodzeń fundamentu lub kabla.</w:t>
      </w:r>
    </w:p>
    <w:p w14:paraId="1FFEDBD3" w14:textId="77777777" w:rsidR="00F706B3" w:rsidRDefault="00705FC2">
      <w:r>
        <w:tab/>
        <w:t>Nadmiar gruntu z wykopu, pozostający po zasypaniu fundamentu lub kabla, należy rozplantować w pobliżu lub odwieźć na miejsce wskazane w SST lub przez Inżyniera.</w:t>
      </w:r>
    </w:p>
    <w:p w14:paraId="0F43E45A" w14:textId="77777777" w:rsidR="00F706B3" w:rsidRDefault="00705FC2">
      <w:pPr>
        <w:pStyle w:val="Nagwek2"/>
      </w:pPr>
      <w:r>
        <w:lastRenderedPageBreak/>
        <w:t xml:space="preserve">5.3. Wykonanie </w:t>
      </w:r>
      <w:proofErr w:type="spellStart"/>
      <w:r>
        <w:t>ustojów</w:t>
      </w:r>
      <w:proofErr w:type="spellEnd"/>
      <w:r>
        <w:t xml:space="preserve"> pod słupy oświetleniowe</w:t>
      </w:r>
    </w:p>
    <w:p w14:paraId="3A9C1B1A" w14:textId="77777777" w:rsidR="00F706B3" w:rsidRDefault="00705FC2">
      <w:r>
        <w:tab/>
        <w:t xml:space="preserve">Jeżeli dokumentacja projektowa nie przewiduje inaczej, to należy stosować proste do wykonania </w:t>
      </w:r>
      <w:proofErr w:type="spellStart"/>
      <w:r>
        <w:t>ustoje</w:t>
      </w:r>
      <w:proofErr w:type="spellEnd"/>
      <w:r>
        <w:t xml:space="preserve"> z użyciem rur betonowych </w:t>
      </w:r>
      <w:r>
        <w:sym w:font="Symbol" w:char="F0C6"/>
      </w:r>
      <w:r>
        <w:t xml:space="preserve"> 60 cm długości 1,0 m, z betonu B 10 i piasku.</w:t>
      </w:r>
    </w:p>
    <w:p w14:paraId="11C87616" w14:textId="77777777" w:rsidR="00F706B3" w:rsidRDefault="00705FC2">
      <w:r>
        <w:tab/>
        <w:t xml:space="preserve">Konstrukcja </w:t>
      </w:r>
      <w:proofErr w:type="spellStart"/>
      <w:r>
        <w:t>ustoju</w:t>
      </w:r>
      <w:proofErr w:type="spellEnd"/>
      <w:r>
        <w:t xml:space="preserve"> powinna uwzględniać rodzaj gruntu, typ wysięgnika i oprawy oraz powinna wytrzymać parcie wiatru dla II i III strefy wiatrowej. Górna część konstrukcji </w:t>
      </w:r>
      <w:proofErr w:type="spellStart"/>
      <w:r>
        <w:t>ustoju</w:t>
      </w:r>
      <w:proofErr w:type="spellEnd"/>
      <w:r>
        <w:t xml:space="preserve"> powinna znajdować się 10 cm pod powierzchnią gruntu.</w:t>
      </w:r>
    </w:p>
    <w:p w14:paraId="5266E1F6" w14:textId="77777777" w:rsidR="00F706B3" w:rsidRDefault="00705FC2">
      <w:pPr>
        <w:pStyle w:val="Nagwek2"/>
      </w:pPr>
      <w:r>
        <w:t>5.4. Montaż fundamentów prefabrykowanych</w:t>
      </w:r>
    </w:p>
    <w:p w14:paraId="4FF78E81" w14:textId="77777777" w:rsidR="00F706B3" w:rsidRDefault="00705FC2">
      <w:r>
        <w:tab/>
        <w:t>Montaż fundamentów należy wykonać zgodnie z wytycznymi montażu dla konkretnego fundamentu, zamieszczonymi w dokumentacji projektowej.</w:t>
      </w:r>
    </w:p>
    <w:p w14:paraId="6722D988" w14:textId="77777777" w:rsidR="00F706B3" w:rsidRDefault="00705FC2">
      <w:r>
        <w:tab/>
        <w:t>Fundament powinien być ustawiany przy pomocy dźwigu, na 10 cm warstwie betonu B 10, spełniającego wymagania PN-88/B-06250 [3] lub zagęszczonego żwiru spełniającego wymagania BN-66/6774-01 [23].</w:t>
      </w:r>
    </w:p>
    <w:p w14:paraId="3F001B1C" w14:textId="77777777" w:rsidR="00F706B3" w:rsidRDefault="00705FC2">
      <w:pPr>
        <w:ind w:firstLine="709"/>
      </w:pPr>
      <w:r>
        <w:t xml:space="preserve"> Przed jego zasypaniem należy sprawdzić rzędne posadowienia, stan zabezpieczenia antykorozyjnego ścianek i poziom górnej powierzchni, do której przytwierdzona jest płyta mocująca.</w:t>
      </w:r>
    </w:p>
    <w:p w14:paraId="021CDFCF" w14:textId="77777777" w:rsidR="00F706B3" w:rsidRDefault="00705FC2">
      <w:r>
        <w:tab/>
        <w:t xml:space="preserve">Maksymalne odchylenie górnej powierzchni fundamentu od poziomu nie powinno przekroczyć 1:1500, z dopuszczalną tolerancją rzędnej posadowienia  </w:t>
      </w:r>
      <w:r>
        <w:sym w:font="Times New Roman" w:char="00B1"/>
      </w:r>
      <w:r>
        <w:t xml:space="preserve"> 2 cm. Ustawienie fundamentu w planie powinno być wykonane z dokładnością </w:t>
      </w:r>
      <w:r>
        <w:sym w:font="Times New Roman" w:char="00B1"/>
      </w:r>
      <w:r>
        <w:t xml:space="preserve"> 10 cm.</w:t>
      </w:r>
    </w:p>
    <w:p w14:paraId="28C2CB7D" w14:textId="77777777" w:rsidR="00F706B3" w:rsidRDefault="00705FC2">
      <w:pPr>
        <w:pStyle w:val="Nagwek2"/>
      </w:pPr>
      <w:r>
        <w:t xml:space="preserve">5.5. Montaż masztów </w:t>
      </w:r>
    </w:p>
    <w:p w14:paraId="5405323C" w14:textId="77777777" w:rsidR="00F706B3" w:rsidRDefault="00705FC2">
      <w:r>
        <w:tab/>
        <w:t>Przed przystąpieniem do montażu masztu należy sprawdzić stan powierzchni stykowych elementów łączeniowych, oczyszczając je z brudu, lodu itp. oraz stan powłoki antykorozyjnej, którą w przypadku uszkodzenia podczas transportu, należy uzupełnić.</w:t>
      </w:r>
    </w:p>
    <w:p w14:paraId="6664FEA3" w14:textId="77777777" w:rsidR="00F706B3" w:rsidRDefault="00705FC2">
      <w:r>
        <w:tab/>
        <w:t>Maszt ustawiać należy przy pomocy dźwigu. Podczas podnoszenia masztu należy zwrócić uwagę, aby nie spowodować odkształcenia elementów lub ich zniszczenia.</w:t>
      </w:r>
    </w:p>
    <w:p w14:paraId="4B89A10F" w14:textId="77777777" w:rsidR="00F706B3" w:rsidRDefault="00705FC2">
      <w:r>
        <w:tab/>
        <w:t>Przed zdjęciem z haka, ustawiany maszt powinien być zabezpieczony przed upadkiem.</w:t>
      </w:r>
    </w:p>
    <w:p w14:paraId="79F4A139" w14:textId="77777777" w:rsidR="00F706B3" w:rsidRDefault="00705FC2">
      <w:pPr>
        <w:ind w:firstLine="709"/>
      </w:pPr>
      <w:r>
        <w:t xml:space="preserve"> Nakrętki śrub mocujących maszt powinny być dokręcane </w:t>
      </w:r>
      <w:proofErr w:type="spellStart"/>
      <w:r>
        <w:t>dwustadiowo</w:t>
      </w:r>
      <w:proofErr w:type="spellEnd"/>
      <w:r>
        <w:t xml:space="preserve"> i trwale zabezpieczone przed odkręceniem. </w:t>
      </w:r>
    </w:p>
    <w:p w14:paraId="38DA13AD" w14:textId="77777777" w:rsidR="00F706B3" w:rsidRDefault="00705FC2">
      <w:pPr>
        <w:ind w:firstLine="709"/>
      </w:pPr>
      <w:r>
        <w:t>Odchyłka osi masztu od pionu nie może być większa od 0,001 wysokości masztu.</w:t>
      </w:r>
    </w:p>
    <w:p w14:paraId="21319304" w14:textId="77777777" w:rsidR="00F706B3" w:rsidRDefault="00705FC2">
      <w:r>
        <w:tab/>
        <w:t>Po wykonaniu robót montażowych należy sprawdzić stan powierzchni malowanych i w przypadku miejscowych ubytków, uzupełnić powłokę malując zgodnie z wymaganiami zawartymi w dokumentacji projektowej. Nie należy malować przy temperaturze otoczenia niższej niż 5</w:t>
      </w:r>
      <w:r>
        <w:rPr>
          <w:vertAlign w:val="superscript"/>
        </w:rPr>
        <w:t>o</w:t>
      </w:r>
      <w:r>
        <w:t>C i wilgotności względnej powietrza przekraczającej 80%.</w:t>
      </w:r>
    </w:p>
    <w:p w14:paraId="05E1B8A7" w14:textId="77777777" w:rsidR="00F706B3" w:rsidRDefault="00705FC2">
      <w:pPr>
        <w:pStyle w:val="Nagwek2"/>
      </w:pPr>
      <w:r>
        <w:t>5.6. Montaż słupów</w:t>
      </w:r>
    </w:p>
    <w:p w14:paraId="3F759AFC" w14:textId="77777777" w:rsidR="00F706B3" w:rsidRDefault="00705FC2">
      <w:r>
        <w:tab/>
        <w:t xml:space="preserve">Słupy należy ustawiać dźwigiem w uprzednio przygotowane i częściowo wykonane </w:t>
      </w:r>
      <w:proofErr w:type="spellStart"/>
      <w:r>
        <w:t>ustoje</w:t>
      </w:r>
      <w:proofErr w:type="spellEnd"/>
      <w:r>
        <w:t>. Spód słupa powinien opierać się na warstwie betonu marki B 10 wg PN-88/B-06250 [3] grubości min. 10 cm lub na płycie chodnikowej o wymiarach 50 x 50 x 7 cm.</w:t>
      </w:r>
    </w:p>
    <w:p w14:paraId="1DC797DB" w14:textId="77777777" w:rsidR="00F706B3" w:rsidRDefault="00705FC2">
      <w:r>
        <w:tab/>
        <w:t>Głębokość posadowienia słupa oraz typ fundamentu należy wykonać według dokumentacji projektowej.</w:t>
      </w:r>
    </w:p>
    <w:p w14:paraId="0D196C07" w14:textId="77777777" w:rsidR="00F706B3" w:rsidRDefault="00705FC2">
      <w:r>
        <w:tab/>
        <w:t>Odchyłka osi słupa od pionu, po jego ustawieniu, nie może być większa niż 0,001 wysokości słupa.</w:t>
      </w:r>
    </w:p>
    <w:p w14:paraId="2351F640" w14:textId="77777777" w:rsidR="00F706B3" w:rsidRDefault="00705FC2">
      <w:r>
        <w:lastRenderedPageBreak/>
        <w:tab/>
        <w:t>Słup należy ustawiać tak, aby jego wnęka znajdowała się od strony chodnika, a przy jego braku, od strony przeciwnej niż nadjeżdżające pojazdy oraz nie powinna być położona niżej niż 20 cm od powierzchni chodnika lub gruntu.</w:t>
      </w:r>
    </w:p>
    <w:p w14:paraId="1A60C773" w14:textId="77777777" w:rsidR="00F706B3" w:rsidRDefault="00705FC2">
      <w:pPr>
        <w:pStyle w:val="Nagwek2"/>
      </w:pPr>
      <w:r>
        <w:t>5.7. Montaż wysięgników</w:t>
      </w:r>
    </w:p>
    <w:p w14:paraId="0DD04439" w14:textId="77777777" w:rsidR="00F706B3" w:rsidRDefault="00705FC2">
      <w:r>
        <w:tab/>
        <w:t>Wysięgniki należy montować na słupach stojących przy pomocy dźwigu i samochodu z balkonem.</w:t>
      </w:r>
    </w:p>
    <w:p w14:paraId="09D5F017" w14:textId="77777777" w:rsidR="00F706B3" w:rsidRDefault="00705FC2">
      <w:r>
        <w:tab/>
        <w:t>Część pionową wysięgnika należy wsunąć do oporu w rurę znajdującą się w górnej części słupa oświetleniowego i po ustawieniu go w pionie należy unieruchomić go śrubami, znajdującymi się w nagwintowanych otworach.</w:t>
      </w:r>
    </w:p>
    <w:p w14:paraId="6F684A5D" w14:textId="77777777" w:rsidR="00F706B3" w:rsidRDefault="00705FC2">
      <w:r>
        <w:tab/>
        <w:t>Zaleca się ustawianie pionu wysięgnika przy obciążeniu go oprawą lub ciężarem równym ciężarowi oprawy.</w:t>
      </w:r>
    </w:p>
    <w:p w14:paraId="0EF9D1D7" w14:textId="77777777" w:rsidR="00F706B3" w:rsidRDefault="00705FC2">
      <w:r>
        <w:tab/>
        <w:t>Połączenia wysięgnika ze słupem należy chronić kapturkiem osłonowym. Szczeliny pomiędzy kapturkiem osłonowym, wysięgnikiem i rurą wierzchołkową słupa, należy wypełnić kitem miniowym.</w:t>
      </w:r>
    </w:p>
    <w:p w14:paraId="20F3E8EB" w14:textId="77777777" w:rsidR="00F706B3" w:rsidRDefault="00705FC2">
      <w:r>
        <w:tab/>
        <w:t xml:space="preserve">Wysięgniki powinny być ustawione pod kątem 90 stopni z dokładnością                     </w:t>
      </w:r>
      <w:r>
        <w:sym w:font="Symbol" w:char="F0B1"/>
      </w:r>
      <w:r>
        <w:t xml:space="preserve"> 2 stopnie do osi jezdni lub stycznej do osi w przypadku, gdy jezdnia jest w łuku.</w:t>
      </w:r>
    </w:p>
    <w:p w14:paraId="483B419C" w14:textId="77777777" w:rsidR="00F706B3" w:rsidRDefault="00705FC2">
      <w:r>
        <w:tab/>
        <w:t>Należy dążyć, aby części ukośne wysięgników znajdowały się w jednej płaszczyźnie równoległej do powierzchni oświetlanej jezdni.</w:t>
      </w:r>
    </w:p>
    <w:p w14:paraId="2450C707" w14:textId="77777777" w:rsidR="00F706B3" w:rsidRDefault="00705FC2">
      <w:pPr>
        <w:pStyle w:val="Nagwek2"/>
      </w:pPr>
      <w:r>
        <w:t>5.8. Montaż opraw</w:t>
      </w:r>
    </w:p>
    <w:p w14:paraId="49F02AB7" w14:textId="77777777" w:rsidR="00F706B3" w:rsidRDefault="00705FC2">
      <w:r>
        <w:tab/>
        <w:t>Montaż opraw na wysięgnikach należy wykonywać przy pomocy samochodu z balkonem.</w:t>
      </w:r>
    </w:p>
    <w:p w14:paraId="1DA379C9" w14:textId="77777777" w:rsidR="00F706B3" w:rsidRDefault="00705FC2">
      <w:r>
        <w:tab/>
        <w:t>Każdą oprawę przed zamontowaniem należy podłączyć do sieci i sprawdzić jej działanie (sprawdzenie zaświecenia się lampy).</w:t>
      </w:r>
    </w:p>
    <w:p w14:paraId="2383DC8D" w14:textId="77777777" w:rsidR="00F706B3" w:rsidRDefault="00705FC2">
      <w:r>
        <w:tab/>
        <w:t>Oprawy należy montować po uprzednim wciągnięciu przewodów zasilających do słupów i wysięgników.</w:t>
      </w:r>
    </w:p>
    <w:p w14:paraId="14B0E079" w14:textId="77777777" w:rsidR="00F706B3" w:rsidRDefault="00705FC2">
      <w:r>
        <w:tab/>
        <w:t>Należy stosować przewody pojedyncze o izolacji wzmocnionej z żyłami miedzianymi o przekroju żyły nie mniejszym niż 1 mm</w:t>
      </w:r>
      <w:r>
        <w:rPr>
          <w:vertAlign w:val="superscript"/>
        </w:rPr>
        <w:t>2</w:t>
      </w:r>
      <w:r>
        <w:t>.</w:t>
      </w:r>
    </w:p>
    <w:p w14:paraId="60A02DDD" w14:textId="77777777" w:rsidR="00F706B3" w:rsidRDefault="00705FC2">
      <w:r>
        <w:tab/>
        <w:t>Ilość przewodów zależna jest od ilości opraw.</w:t>
      </w:r>
    </w:p>
    <w:p w14:paraId="7C0C620E" w14:textId="77777777" w:rsidR="00F706B3" w:rsidRDefault="00705FC2">
      <w:r>
        <w:tab/>
        <w:t>Od tabliczki bezpiecznikowej do każdej oprawy należy prowadzić po dwa przewody. Oprawy należy mocować na wysięgnikach i głowicach masztów w sposób wskazany przez producenta opraw, po wprowadzeniu do nich przewodów zasilających i ustawieniu ich w położenie pracy.</w:t>
      </w:r>
    </w:p>
    <w:p w14:paraId="021AAD13" w14:textId="77777777" w:rsidR="00F706B3" w:rsidRDefault="00705FC2">
      <w:r>
        <w:tab/>
        <w:t>Oprawy powinny być  mocowane w sposób trwały, aby nie zmieniały swego położenia pod wpływem warunków atmosferycznych i parcia wiatru dla II i III strefy wiatrowej.</w:t>
      </w:r>
    </w:p>
    <w:p w14:paraId="546E5A4A" w14:textId="77777777" w:rsidR="00F706B3" w:rsidRDefault="00705FC2">
      <w:pPr>
        <w:pStyle w:val="Nagwek2"/>
      </w:pPr>
      <w:r>
        <w:t>5.9. Układanie kabli</w:t>
      </w:r>
    </w:p>
    <w:p w14:paraId="288A9F0E" w14:textId="77777777" w:rsidR="00F706B3" w:rsidRDefault="00705FC2">
      <w:r>
        <w:tab/>
        <w:t xml:space="preserve">Kable należy układać w trasach wytyczonych przez fachowe służby geodezyjne. Układanie kabli powinno być zgodne z normą PN-76/E-05125 [13]. </w:t>
      </w:r>
    </w:p>
    <w:p w14:paraId="6904A237" w14:textId="77777777" w:rsidR="00F706B3" w:rsidRDefault="00705FC2">
      <w:r>
        <w:tab/>
        <w:t>Kable powinny być układane w sposób wykluczający ich uszkodzenie przez zginanie, skręcanie, rozciąganie itp.</w:t>
      </w:r>
    </w:p>
    <w:p w14:paraId="71D018C8" w14:textId="77777777" w:rsidR="00F706B3" w:rsidRDefault="00705FC2">
      <w:r>
        <w:tab/>
        <w:t>Temperatura otoczenia przy układaniu kabli nie powinna być mniejsza niż 0</w:t>
      </w:r>
      <w:r>
        <w:rPr>
          <w:vertAlign w:val="superscript"/>
        </w:rPr>
        <w:t>o</w:t>
      </w:r>
      <w:r>
        <w:t>C.</w:t>
      </w:r>
    </w:p>
    <w:p w14:paraId="575393B6" w14:textId="77777777" w:rsidR="00F706B3" w:rsidRDefault="00705FC2">
      <w:r>
        <w:lastRenderedPageBreak/>
        <w:tab/>
        <w:t>Kabel można zginać jedynie w przypadkach koniecznych, przy czym promień gięcia powinien być możliwie duży, jednak nie mniejszy niż 10-krotna zewnętrzna jego średnica.</w:t>
      </w:r>
    </w:p>
    <w:p w14:paraId="3C568C0D" w14:textId="77777777" w:rsidR="00F706B3" w:rsidRDefault="00705FC2">
      <w:r>
        <w:tab/>
        <w:t xml:space="preserve">Bezpośrednio w gruncie kable należy układać na głębokości 0,7 m z dokładnością </w:t>
      </w:r>
      <w:r>
        <w:sym w:font="Symbol" w:char="F0B1"/>
      </w:r>
      <w:r>
        <w:t xml:space="preserve"> 5 cm na warstwie piasku o grubości 10 cm z przykryciem również 10 cm warstwą piasku, a następnie warstwą gruntu rodzimego o grubości co najmniej 15 cm.</w:t>
      </w:r>
    </w:p>
    <w:p w14:paraId="5F47ADE1" w14:textId="77777777" w:rsidR="00F706B3" w:rsidRDefault="00705FC2">
      <w:r>
        <w:tab/>
        <w:t>Jako ochronę przed uszkodzeniami mechanicznymi, wzdłuż całej trasy, co najmniej 25 cm nad kablem, należy układać folię koloru niebieskiego szerokości 20 cm.</w:t>
      </w:r>
    </w:p>
    <w:p w14:paraId="5BE684CD" w14:textId="77777777" w:rsidR="00F706B3" w:rsidRDefault="00705FC2">
      <w:r>
        <w:tab/>
        <w:t xml:space="preserve">Przy skrzyżowaniu z innymi instalacjami podziemnymi lub z drogami, kabel należy układać w przepustach kablowych. Przepusty powinny być zabezpieczone przed przedostawaniem się do ich wnętrza wody i przed ich zamuleniem. </w:t>
      </w:r>
    </w:p>
    <w:p w14:paraId="3581942D" w14:textId="77777777" w:rsidR="00F706B3" w:rsidRDefault="00705FC2">
      <w:r>
        <w:tab/>
        <w:t>W miejscach skrzyżowań kabli z istniejącymi drogami o nawierzchni twardej, zaleca się wykonywanie przepustów kablowych metodą wiercenia poziomego, przewidując po jednym przepuście rezerwowym na każdym skrzyżowaniu.</w:t>
      </w:r>
    </w:p>
    <w:p w14:paraId="471E44CF" w14:textId="77777777" w:rsidR="00F706B3" w:rsidRDefault="00705FC2">
      <w:r>
        <w:tab/>
        <w:t>Kabel ułożony w ziemi na całej swej długości powinien posiadać oznaczniki identyfikacyjne.</w:t>
      </w:r>
    </w:p>
    <w:p w14:paraId="6F429775" w14:textId="77777777" w:rsidR="00F706B3" w:rsidRDefault="00705FC2">
      <w:r>
        <w:tab/>
        <w:t>Na mostach i wiaduktach kable należy układać w sposób zapewniający:</w:t>
      </w:r>
    </w:p>
    <w:p w14:paraId="68B950AC" w14:textId="77777777" w:rsidR="00F706B3" w:rsidRDefault="00705FC2" w:rsidP="001E3250">
      <w:pPr>
        <w:numPr>
          <w:ilvl w:val="0"/>
          <w:numId w:val="14"/>
        </w:numPr>
      </w:pPr>
      <w:r>
        <w:t>nienaruszalność konstrukcji i nieosłabienie wytrzymałości mechanicznej mostu lub wiaduktu,</w:t>
      </w:r>
    </w:p>
    <w:p w14:paraId="2858C95A" w14:textId="77777777" w:rsidR="00F706B3" w:rsidRDefault="00705FC2" w:rsidP="001E3250">
      <w:pPr>
        <w:numPr>
          <w:ilvl w:val="0"/>
          <w:numId w:val="14"/>
        </w:numPr>
      </w:pPr>
      <w:r>
        <w:t>łatwość układania, montażu, kontroli, napraw i ochronę kabli przed uszkodzeniami mechanicznymi w czasie prac związanych z naprawą i konserwacją konstrukcji.</w:t>
      </w:r>
    </w:p>
    <w:p w14:paraId="713146A0" w14:textId="77777777" w:rsidR="00F706B3" w:rsidRDefault="00705FC2">
      <w:r>
        <w:tab/>
        <w:t>Zaleca się przy latarniach, szafie oświetleniowej, przepustach kablowych; pozostawienie  2-metrowych zapasów eksploatacyjnych kabla.</w:t>
      </w:r>
    </w:p>
    <w:p w14:paraId="0A6F6C87" w14:textId="77777777" w:rsidR="00F706B3" w:rsidRDefault="00705FC2">
      <w:r>
        <w:tab/>
        <w:t xml:space="preserve">Po wykonaniu linii kablowej należy pomierzyć rezystancję izolacji poszczególnych odcinków kabla induktorem o napięciu nie mniejszym niż 2,5 </w:t>
      </w:r>
      <w:proofErr w:type="spellStart"/>
      <w:r>
        <w:t>kV</w:t>
      </w:r>
      <w:proofErr w:type="spellEnd"/>
      <w:r>
        <w:t xml:space="preserve">, przy czym rezystancja nie może być mniejsza niż 20 </w:t>
      </w:r>
      <w:proofErr w:type="spellStart"/>
      <w:r>
        <w:t>Momów</w:t>
      </w:r>
      <w:proofErr w:type="spellEnd"/>
      <w:r>
        <w:t>/m.</w:t>
      </w:r>
    </w:p>
    <w:p w14:paraId="6FA32904" w14:textId="77777777" w:rsidR="00F706B3" w:rsidRDefault="00705FC2">
      <w:r>
        <w:tab/>
        <w:t>Zbliżenia i odległości kabla od innych instalacji podano w tablicy 2.</w:t>
      </w:r>
    </w:p>
    <w:p w14:paraId="61698493" w14:textId="77777777" w:rsidR="00F706B3" w:rsidRDefault="00F706B3"/>
    <w:p w14:paraId="280FDAA3" w14:textId="77777777" w:rsidR="00F706B3" w:rsidRDefault="00F706B3"/>
    <w:p w14:paraId="034373E3" w14:textId="77777777" w:rsidR="00F706B3" w:rsidRDefault="00F706B3"/>
    <w:p w14:paraId="4DC188AE" w14:textId="77777777" w:rsidR="00F706B3" w:rsidRDefault="00705FC2">
      <w:pPr>
        <w:spacing w:before="120" w:after="120"/>
      </w:pPr>
      <w:r>
        <w:t>Tablica 2. Odległości kabla sygnalizacyjnego od innych urządzeń podziemnych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4252"/>
        <w:gridCol w:w="1380"/>
        <w:gridCol w:w="1382"/>
      </w:tblGrid>
      <w:tr w:rsidR="00F706B3" w14:paraId="6D7D1824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right w:val="single" w:sz="6" w:space="0" w:color="auto"/>
            </w:tcBorders>
          </w:tcPr>
          <w:p w14:paraId="14A5646A" w14:textId="77777777" w:rsidR="00F706B3" w:rsidRDefault="00F706B3">
            <w:pPr>
              <w:spacing w:before="60"/>
              <w:jc w:val="center"/>
            </w:pPr>
          </w:p>
          <w:p w14:paraId="280A01E3" w14:textId="77777777" w:rsidR="00F706B3" w:rsidRDefault="00705FC2">
            <w:pPr>
              <w:spacing w:before="60"/>
              <w:jc w:val="center"/>
            </w:pPr>
            <w:r>
              <w:t>Lp.</w:t>
            </w:r>
          </w:p>
        </w:tc>
        <w:tc>
          <w:tcPr>
            <w:tcW w:w="4252" w:type="dxa"/>
            <w:tcBorders>
              <w:top w:val="single" w:sz="6" w:space="0" w:color="auto"/>
              <w:left w:val="nil"/>
            </w:tcBorders>
          </w:tcPr>
          <w:p w14:paraId="22F730F7" w14:textId="77777777" w:rsidR="00F706B3" w:rsidRDefault="00F706B3">
            <w:pPr>
              <w:spacing w:before="60"/>
              <w:jc w:val="center"/>
            </w:pPr>
          </w:p>
          <w:p w14:paraId="001E42DC" w14:textId="77777777" w:rsidR="00F706B3" w:rsidRDefault="00705FC2">
            <w:pPr>
              <w:spacing w:before="60"/>
              <w:jc w:val="center"/>
            </w:pPr>
            <w:r>
              <w:t>Rodzaj urządzenia podziemnego</w:t>
            </w:r>
          </w:p>
        </w:tc>
        <w:tc>
          <w:tcPr>
            <w:tcW w:w="276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F79E35" w14:textId="77777777" w:rsidR="00F706B3" w:rsidRDefault="00705FC2">
            <w:pPr>
              <w:spacing w:before="60" w:after="60"/>
              <w:jc w:val="center"/>
            </w:pPr>
            <w:r>
              <w:t>Najmniejsza dopuszczalna odległość w cm</w:t>
            </w:r>
          </w:p>
        </w:tc>
      </w:tr>
      <w:tr w:rsidR="00F706B3" w14:paraId="5DCF4151" w14:textId="77777777">
        <w:tc>
          <w:tcPr>
            <w:tcW w:w="496" w:type="dxa"/>
            <w:tcBorders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731410D7" w14:textId="77777777" w:rsidR="00F706B3" w:rsidRDefault="00F706B3">
            <w:pPr>
              <w:jc w:val="center"/>
            </w:pPr>
          </w:p>
        </w:tc>
        <w:tc>
          <w:tcPr>
            <w:tcW w:w="4252" w:type="dxa"/>
            <w:tcBorders>
              <w:left w:val="nil"/>
              <w:bottom w:val="double" w:sz="6" w:space="0" w:color="auto"/>
            </w:tcBorders>
          </w:tcPr>
          <w:p w14:paraId="63D6FA5F" w14:textId="77777777" w:rsidR="00F706B3" w:rsidRDefault="00F706B3"/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494FE880" w14:textId="77777777" w:rsidR="00F706B3" w:rsidRDefault="00705FC2">
            <w:pPr>
              <w:spacing w:before="60" w:after="60"/>
              <w:jc w:val="center"/>
            </w:pPr>
            <w:r>
              <w:t>pionowa przy skrzyżowaniu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14:paraId="1997561C" w14:textId="77777777" w:rsidR="00F706B3" w:rsidRDefault="00705FC2">
            <w:pPr>
              <w:spacing w:before="60" w:after="60"/>
              <w:jc w:val="center"/>
            </w:pPr>
            <w:r>
              <w:t>pozioma przy zbliżeniu</w:t>
            </w:r>
          </w:p>
        </w:tc>
      </w:tr>
      <w:tr w:rsidR="00F706B3" w14:paraId="2197C687" w14:textId="77777777">
        <w:tc>
          <w:tcPr>
            <w:tcW w:w="49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7309B5C3" w14:textId="77777777" w:rsidR="00F706B3" w:rsidRDefault="00705FC2">
            <w:pPr>
              <w:spacing w:before="60" w:after="60"/>
              <w:jc w:val="center"/>
            </w:pPr>
            <w:r>
              <w:t>1</w:t>
            </w:r>
          </w:p>
        </w:tc>
        <w:tc>
          <w:tcPr>
            <w:tcW w:w="4252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8EE4E9" w14:textId="77777777" w:rsidR="00F706B3" w:rsidRDefault="00705FC2">
            <w:pPr>
              <w:spacing w:before="60" w:after="60"/>
            </w:pPr>
            <w:r>
              <w:t xml:space="preserve">Kable elektroenergetyczne na napięcie znamionowe sieci do 1 </w:t>
            </w:r>
            <w:proofErr w:type="spellStart"/>
            <w:r>
              <w:t>kV</w:t>
            </w:r>
            <w:proofErr w:type="spellEnd"/>
          </w:p>
        </w:tc>
        <w:tc>
          <w:tcPr>
            <w:tcW w:w="138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2F0AE37" w14:textId="77777777" w:rsidR="00F706B3" w:rsidRDefault="00705FC2">
            <w:pPr>
              <w:spacing w:before="180"/>
              <w:jc w:val="center"/>
            </w:pPr>
            <w:r>
              <w:t>25</w:t>
            </w:r>
          </w:p>
        </w:tc>
        <w:tc>
          <w:tcPr>
            <w:tcW w:w="138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6583937" w14:textId="77777777" w:rsidR="00F706B3" w:rsidRDefault="00705FC2">
            <w:pPr>
              <w:spacing w:before="180"/>
              <w:jc w:val="center"/>
            </w:pPr>
            <w:r>
              <w:t>10</w:t>
            </w:r>
          </w:p>
        </w:tc>
      </w:tr>
      <w:tr w:rsidR="00F706B3" w14:paraId="387CD747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6A7F0D3" w14:textId="77777777" w:rsidR="00F706B3" w:rsidRDefault="00705FC2">
            <w:pPr>
              <w:spacing w:before="60" w:after="60"/>
              <w:jc w:val="center"/>
            </w:pPr>
            <w:r>
              <w:t>2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CEA8F2" w14:textId="77777777" w:rsidR="00F706B3" w:rsidRDefault="00705FC2">
            <w:pPr>
              <w:spacing w:before="60" w:after="60"/>
            </w:pPr>
            <w:r>
              <w:t xml:space="preserve">Kable elektroenergetyczne na napięcie znamionowe sieci wyższe niż 1 </w:t>
            </w:r>
            <w:proofErr w:type="spellStart"/>
            <w:r>
              <w:t>kV</w:t>
            </w:r>
            <w:proofErr w:type="spellEnd"/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A33FAAC" w14:textId="77777777" w:rsidR="00F706B3" w:rsidRDefault="00705FC2">
            <w:pPr>
              <w:spacing w:before="180"/>
              <w:jc w:val="center"/>
            </w:pPr>
            <w:r>
              <w:t>50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7245926" w14:textId="77777777" w:rsidR="00F706B3" w:rsidRDefault="00705FC2">
            <w:pPr>
              <w:spacing w:before="180"/>
              <w:jc w:val="center"/>
            </w:pPr>
            <w:r>
              <w:t>10</w:t>
            </w:r>
          </w:p>
        </w:tc>
      </w:tr>
      <w:tr w:rsidR="00F706B3" w14:paraId="19286E75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85B9BC8" w14:textId="77777777" w:rsidR="00F706B3" w:rsidRDefault="00705FC2">
            <w:pPr>
              <w:spacing w:before="60" w:after="60"/>
              <w:jc w:val="center"/>
            </w:pPr>
            <w:r>
              <w:t>3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740B17" w14:textId="77777777" w:rsidR="00F706B3" w:rsidRDefault="00705FC2">
            <w:pPr>
              <w:spacing w:before="60" w:after="60"/>
            </w:pPr>
            <w:r>
              <w:t>Kable telekomunikacyjne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7DA5D7A" w14:textId="77777777" w:rsidR="00F706B3" w:rsidRDefault="00705FC2">
            <w:pPr>
              <w:spacing w:before="60"/>
              <w:jc w:val="center"/>
            </w:pPr>
            <w:r>
              <w:t>50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F40EF48" w14:textId="77777777" w:rsidR="00F706B3" w:rsidRDefault="00705FC2">
            <w:pPr>
              <w:spacing w:before="60"/>
              <w:jc w:val="center"/>
            </w:pPr>
            <w:r>
              <w:t>50</w:t>
            </w:r>
          </w:p>
        </w:tc>
      </w:tr>
      <w:tr w:rsidR="00F706B3" w14:paraId="41FD97BF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F22350D" w14:textId="77777777" w:rsidR="00F706B3" w:rsidRDefault="00705FC2">
            <w:pPr>
              <w:spacing w:before="60" w:after="60"/>
              <w:jc w:val="center"/>
            </w:pPr>
            <w:r>
              <w:t>4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E5A168E" w14:textId="77777777" w:rsidR="00F706B3" w:rsidRDefault="00705FC2">
            <w:pPr>
              <w:spacing w:before="60" w:after="60"/>
            </w:pPr>
            <w:r>
              <w:t>Rurociągi wodociągowe, ściekowe, cieplne, gazowe z gazami niepalnymi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200F78" w14:textId="77777777" w:rsidR="00F706B3" w:rsidRDefault="00705FC2">
            <w:pPr>
              <w:spacing w:before="180"/>
              <w:jc w:val="center"/>
            </w:pPr>
            <w:r>
              <w:t xml:space="preserve">50 </w:t>
            </w:r>
            <w:r>
              <w:rPr>
                <w:vertAlign w:val="superscript"/>
              </w:rPr>
              <w:t>*)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5FE25D1" w14:textId="77777777" w:rsidR="00F706B3" w:rsidRDefault="00705FC2">
            <w:pPr>
              <w:spacing w:before="180"/>
              <w:jc w:val="center"/>
            </w:pPr>
            <w:r>
              <w:t>50</w:t>
            </w:r>
          </w:p>
        </w:tc>
      </w:tr>
      <w:tr w:rsidR="00F706B3" w14:paraId="08DB3B30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8B35101" w14:textId="77777777" w:rsidR="00F706B3" w:rsidRDefault="00705FC2">
            <w:pPr>
              <w:spacing w:before="60" w:after="60"/>
              <w:jc w:val="center"/>
            </w:pPr>
            <w:r>
              <w:lastRenderedPageBreak/>
              <w:t>5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2376C4D" w14:textId="77777777" w:rsidR="00F706B3" w:rsidRDefault="00705FC2">
            <w:pPr>
              <w:spacing w:before="60" w:after="60"/>
            </w:pPr>
            <w:r>
              <w:t>Rurociągi z cieczami palnymi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342B71E" w14:textId="77777777" w:rsidR="00F706B3" w:rsidRDefault="00705FC2">
            <w:pPr>
              <w:spacing w:before="60"/>
              <w:jc w:val="center"/>
            </w:pPr>
            <w:r>
              <w:t xml:space="preserve">50 </w:t>
            </w:r>
            <w:r>
              <w:rPr>
                <w:vertAlign w:val="superscript"/>
              </w:rPr>
              <w:t>*)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177B804" w14:textId="77777777" w:rsidR="00F706B3" w:rsidRDefault="00705FC2">
            <w:pPr>
              <w:spacing w:before="60"/>
              <w:jc w:val="center"/>
            </w:pPr>
            <w:r>
              <w:t>100</w:t>
            </w:r>
          </w:p>
        </w:tc>
      </w:tr>
      <w:tr w:rsidR="00F706B3" w14:paraId="1C731399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D7A49B9" w14:textId="77777777" w:rsidR="00F706B3" w:rsidRDefault="00705FC2">
            <w:pPr>
              <w:spacing w:before="60" w:after="60"/>
              <w:jc w:val="center"/>
            </w:pPr>
            <w:r>
              <w:t>6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76B1B45" w14:textId="77777777" w:rsidR="00F706B3" w:rsidRDefault="00705FC2">
            <w:pPr>
              <w:spacing w:before="60" w:after="60"/>
            </w:pPr>
            <w:r>
              <w:t>Rurociągi z gazami palnymi</w:t>
            </w:r>
          </w:p>
        </w:tc>
        <w:tc>
          <w:tcPr>
            <w:tcW w:w="276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301F079" w14:textId="77777777" w:rsidR="00F706B3" w:rsidRDefault="00705FC2">
            <w:pPr>
              <w:spacing w:before="60"/>
              <w:jc w:val="center"/>
            </w:pPr>
            <w:r>
              <w:t>wg PN-91/M-34501 [18]</w:t>
            </w:r>
          </w:p>
        </w:tc>
      </w:tr>
      <w:tr w:rsidR="00F706B3" w14:paraId="7FC6E615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5C38C8F" w14:textId="77777777" w:rsidR="00F706B3" w:rsidRDefault="00705FC2">
            <w:pPr>
              <w:spacing w:before="60" w:after="60"/>
              <w:jc w:val="center"/>
            </w:pPr>
            <w:r>
              <w:t>7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9F3F15D" w14:textId="77777777" w:rsidR="00F706B3" w:rsidRDefault="00705FC2">
            <w:pPr>
              <w:spacing w:before="60" w:after="60"/>
            </w:pPr>
            <w:r>
              <w:t xml:space="preserve">Części podziemne linii napowietrznych (ustój, podpora, </w:t>
            </w:r>
            <w:proofErr w:type="spellStart"/>
            <w:r>
              <w:t>odciążka</w:t>
            </w:r>
            <w:proofErr w:type="spellEnd"/>
            <w:r>
              <w:t>)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E7F4517" w14:textId="77777777" w:rsidR="00F706B3" w:rsidRDefault="00705FC2">
            <w:pPr>
              <w:spacing w:before="180"/>
              <w:jc w:val="center"/>
            </w:pPr>
            <w:r>
              <w:t>-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538A680F" w14:textId="77777777" w:rsidR="00F706B3" w:rsidRDefault="00705FC2">
            <w:pPr>
              <w:spacing w:before="180"/>
              <w:jc w:val="center"/>
            </w:pPr>
            <w:r>
              <w:t>80</w:t>
            </w:r>
          </w:p>
        </w:tc>
      </w:tr>
      <w:tr w:rsidR="00F706B3" w14:paraId="406238EE" w14:textId="77777777">
        <w:tc>
          <w:tcPr>
            <w:tcW w:w="4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C759D48" w14:textId="77777777" w:rsidR="00F706B3" w:rsidRDefault="00705FC2">
            <w:pPr>
              <w:spacing w:before="60" w:after="60"/>
              <w:jc w:val="center"/>
            </w:pPr>
            <w:r>
              <w:t>8</w:t>
            </w:r>
          </w:p>
        </w:tc>
        <w:tc>
          <w:tcPr>
            <w:tcW w:w="42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71F8B21" w14:textId="77777777" w:rsidR="00F706B3" w:rsidRDefault="00705FC2">
            <w:pPr>
              <w:spacing w:before="60" w:after="60"/>
            </w:pPr>
            <w:r>
              <w:t>Ściany budynków i inne budowle, np. tunele, kanały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0293EC4" w14:textId="77777777" w:rsidR="00F706B3" w:rsidRDefault="00705FC2">
            <w:pPr>
              <w:spacing w:before="180"/>
              <w:jc w:val="center"/>
            </w:pPr>
            <w:r>
              <w:t>-</w:t>
            </w:r>
          </w:p>
        </w:tc>
        <w:tc>
          <w:tcPr>
            <w:tcW w:w="138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959AD82" w14:textId="77777777" w:rsidR="00F706B3" w:rsidRDefault="00705FC2">
            <w:pPr>
              <w:spacing w:before="180"/>
              <w:jc w:val="center"/>
            </w:pPr>
            <w:r>
              <w:t>50</w:t>
            </w:r>
          </w:p>
        </w:tc>
      </w:tr>
    </w:tbl>
    <w:p w14:paraId="132EE119" w14:textId="77777777" w:rsidR="00F706B3" w:rsidRDefault="00705FC2">
      <w:pPr>
        <w:spacing w:before="120"/>
      </w:pPr>
      <w:r>
        <w:t>*) Należy zastosować przepust kablowy.</w:t>
      </w:r>
    </w:p>
    <w:p w14:paraId="087E3F5F" w14:textId="77777777" w:rsidR="00F706B3" w:rsidRDefault="00705FC2">
      <w:pPr>
        <w:pStyle w:val="Nagwek2"/>
      </w:pPr>
      <w:r>
        <w:t>5.10. Montaż szafy oświetleniowej</w:t>
      </w:r>
    </w:p>
    <w:p w14:paraId="6E51D755" w14:textId="77777777" w:rsidR="00F706B3" w:rsidRDefault="00705FC2">
      <w:r>
        <w:tab/>
        <w:t>Montaż szafy oświetleniowej należy wykonać według instrukcji montażu dostarczonej przez producenta szafy i fundamentu.</w:t>
      </w:r>
    </w:p>
    <w:p w14:paraId="54BEBE15" w14:textId="77777777" w:rsidR="00F706B3" w:rsidRDefault="00705FC2">
      <w:r>
        <w:tab/>
        <w:t>Instrukcja powinna zawierać wskazówki dotyczące montażu i kolejności wykonywanych robót, a mianowicie:</w:t>
      </w:r>
    </w:p>
    <w:p w14:paraId="348EFC2E" w14:textId="77777777" w:rsidR="00F706B3" w:rsidRDefault="00705FC2" w:rsidP="001E3250">
      <w:pPr>
        <w:numPr>
          <w:ilvl w:val="0"/>
          <w:numId w:val="14"/>
        </w:numPr>
      </w:pPr>
      <w:r>
        <w:t>wykopów pod fundament,</w:t>
      </w:r>
    </w:p>
    <w:p w14:paraId="6C6D2E4D" w14:textId="77777777" w:rsidR="00F706B3" w:rsidRDefault="00705FC2" w:rsidP="001E3250">
      <w:pPr>
        <w:numPr>
          <w:ilvl w:val="0"/>
          <w:numId w:val="14"/>
        </w:numPr>
      </w:pPr>
      <w:r>
        <w:t>montaż fundamentu,</w:t>
      </w:r>
    </w:p>
    <w:p w14:paraId="339625A7" w14:textId="77777777" w:rsidR="00F706B3" w:rsidRDefault="00705FC2" w:rsidP="001E3250">
      <w:pPr>
        <w:numPr>
          <w:ilvl w:val="0"/>
          <w:numId w:val="14"/>
        </w:numPr>
      </w:pPr>
      <w:r>
        <w:t>ustawienie i zamontowanie szafy na fundamencie,</w:t>
      </w:r>
    </w:p>
    <w:p w14:paraId="222F3DE1" w14:textId="77777777" w:rsidR="00F706B3" w:rsidRDefault="00705FC2" w:rsidP="001E3250">
      <w:pPr>
        <w:numPr>
          <w:ilvl w:val="0"/>
          <w:numId w:val="14"/>
        </w:numPr>
      </w:pPr>
      <w:r>
        <w:t>wykonanie instalacji ochrony przeciwporażeniowej,</w:t>
      </w:r>
    </w:p>
    <w:p w14:paraId="09659BC9" w14:textId="77777777" w:rsidR="00F706B3" w:rsidRDefault="00705FC2" w:rsidP="001E3250">
      <w:pPr>
        <w:numPr>
          <w:ilvl w:val="0"/>
          <w:numId w:val="14"/>
        </w:numPr>
      </w:pPr>
      <w:r>
        <w:t>podłączenie do szafy kabli oświetleniowych i sterowniczych,</w:t>
      </w:r>
    </w:p>
    <w:p w14:paraId="1A162698" w14:textId="77777777" w:rsidR="00F706B3" w:rsidRDefault="00705FC2" w:rsidP="001E3250">
      <w:pPr>
        <w:numPr>
          <w:ilvl w:val="0"/>
          <w:numId w:val="14"/>
        </w:numPr>
      </w:pPr>
      <w:r>
        <w:t>zasypanie wykopu i roboty wykończeniowe.</w:t>
      </w:r>
    </w:p>
    <w:p w14:paraId="5ED34E03" w14:textId="77777777" w:rsidR="00F706B3" w:rsidRDefault="00705FC2">
      <w:pPr>
        <w:pStyle w:val="Nagwek2"/>
      </w:pPr>
      <w:r>
        <w:t>5.11. Wykonanie dodatkowej ochrony przeciwporażeniowej</w:t>
      </w:r>
    </w:p>
    <w:p w14:paraId="6B64BD27" w14:textId="77777777" w:rsidR="00F706B3" w:rsidRDefault="00705FC2">
      <w:r>
        <w:tab/>
        <w:t>System dodatkowej ochrony przeciwporażeniowej dla instalacji oświetleniowej, do czasu ukazania się nowych przepisów, może być stosowany jako zerowanie lub uziemienie ochronne.</w:t>
      </w:r>
    </w:p>
    <w:p w14:paraId="12B968DF" w14:textId="77777777" w:rsidR="00F706B3" w:rsidRDefault="00705FC2">
      <w:r>
        <w:tab/>
        <w:t>Jest to uzależnione od istniejącego systemu zastosowanego w konkretnej sieci zasilającej szafę oświetleniową, oraz od warunków technicznych przyłączenia wydanych przez zakład energetyczny.</w:t>
      </w:r>
    </w:p>
    <w:p w14:paraId="6DF8F578" w14:textId="77777777" w:rsidR="00F706B3" w:rsidRDefault="00705FC2">
      <w:pPr>
        <w:pStyle w:val="Nagwek2"/>
        <w:rPr>
          <w:b w:val="0"/>
        </w:rPr>
      </w:pPr>
      <w:r>
        <w:t xml:space="preserve">5.11.1. </w:t>
      </w:r>
      <w:r>
        <w:rPr>
          <w:b w:val="0"/>
        </w:rPr>
        <w:t>Zerowanie</w:t>
      </w:r>
    </w:p>
    <w:p w14:paraId="02EE0139" w14:textId="77777777" w:rsidR="00F706B3" w:rsidRDefault="00705FC2">
      <w:r>
        <w:tab/>
        <w:t>Zerowanie polega na połączeniu części przewodzących dostępnych z uziemionym przewodem ochronnym PE lub ochronno-neutralnym PEN i powodującym w warunkach zakłóceniowych odłączenie zasilania.</w:t>
      </w:r>
    </w:p>
    <w:p w14:paraId="7FB1884C" w14:textId="77777777" w:rsidR="00F706B3" w:rsidRDefault="00705FC2">
      <w:r>
        <w:tab/>
        <w:t>Dodatkowo przy szafie oświetleniowej, na końcu linii oświetleniowej i na końcu każdego odgałęzienia o długości większej niż 200 m,  należy wykonać uziomy, których rezystancja nie może przekraczać 5 omów.</w:t>
      </w:r>
    </w:p>
    <w:p w14:paraId="58C6CC56" w14:textId="77777777" w:rsidR="00F706B3" w:rsidRDefault="00705FC2">
      <w:r>
        <w:tab/>
        <w:t xml:space="preserve">Zaleca się wykonywanie uziomu prętowego z użyciem prętów stalowych                  </w:t>
      </w:r>
      <w:r>
        <w:sym w:font="Symbol" w:char="F0C6"/>
      </w:r>
      <w:r>
        <w:t xml:space="preserve"> 20 mm, nie krótszych niż 2,5 m, połączonych bednarką ocynkowaną 25 x 4 mm.</w:t>
      </w:r>
    </w:p>
    <w:p w14:paraId="5D99F268" w14:textId="77777777" w:rsidR="00F706B3" w:rsidRDefault="00705FC2">
      <w:r>
        <w:tab/>
        <w:t xml:space="preserve">Uziom z zaciskami zerowymi znajdującymi się w szafie oświetleniowej i latarniach, należy łączyć przewodami </w:t>
      </w:r>
      <w:proofErr w:type="spellStart"/>
      <w:r>
        <w:t>uziomowymi</w:t>
      </w:r>
      <w:proofErr w:type="spellEnd"/>
      <w:r>
        <w:t xml:space="preserve"> o przekrojach nie mniejszych od przekroju uziomu poziomego.</w:t>
      </w:r>
    </w:p>
    <w:p w14:paraId="75F56096" w14:textId="77777777" w:rsidR="00F706B3" w:rsidRDefault="00705FC2">
      <w:pPr>
        <w:pStyle w:val="Nagwek2"/>
        <w:rPr>
          <w:b w:val="0"/>
        </w:rPr>
      </w:pPr>
      <w:r>
        <w:lastRenderedPageBreak/>
        <w:t xml:space="preserve">5.11.2. </w:t>
      </w:r>
      <w:r>
        <w:rPr>
          <w:b w:val="0"/>
        </w:rPr>
        <w:t>Uziemienie</w:t>
      </w:r>
    </w:p>
    <w:p w14:paraId="61874E68" w14:textId="77777777" w:rsidR="00F706B3" w:rsidRDefault="00705FC2">
      <w:pPr>
        <w:pStyle w:val="tekstost"/>
      </w:pPr>
      <w:r>
        <w:tab/>
        <w:t>Uziemienie polega na połączeniu części przewodzących dostępnych z uziomami w sposób powodujący samoczynne odłączenie zasilania, w warunkach zakłóceniowych</w:t>
      </w:r>
    </w:p>
    <w:p w14:paraId="1ED7C59F" w14:textId="77777777" w:rsidR="00F706B3" w:rsidRDefault="00705FC2">
      <w:pPr>
        <w:pStyle w:val="tekstost"/>
        <w:ind w:firstLine="709"/>
      </w:pPr>
      <w:r>
        <w:t>. Zaleca się wykonywanie uziomu taśmowego, układając w jednym rowie z kablem oświetleniowym, bednarkę ocynkowaną 25 x 4 mm, która następnie powinna być wprowadzona do wnęk latarń, masztów i szafy oświetleniowej i połączona z zaciskami ochronnymi. Zaciski te mogą spełniać również rolę zacisków probierczych.</w:t>
      </w:r>
    </w:p>
    <w:p w14:paraId="56C5366F" w14:textId="77777777" w:rsidR="00F706B3" w:rsidRDefault="00705FC2">
      <w:r>
        <w:tab/>
        <w:t>Ewentualne łączenie odcinków bednarki należy wykonywać przez spawanie.</w:t>
      </w:r>
    </w:p>
    <w:p w14:paraId="66C619B6" w14:textId="77777777" w:rsidR="00F706B3" w:rsidRDefault="00705FC2">
      <w:r>
        <w:tab/>
        <w:t>Bednarka w ziemi nie powinna być układana płycej niż 0,6 m i powinna być zasypana gruntem bez kamieni, żwiru i gruzu.</w:t>
      </w:r>
    </w:p>
    <w:p w14:paraId="58D54FB4" w14:textId="77777777" w:rsidR="00F706B3" w:rsidRDefault="00705FC2">
      <w:r>
        <w:tab/>
        <w:t>Od zacisków ochronnych do elementów przewodzących dostępnych, należy układać przewody miedziane o przekroju nie mniejszym niż 2,5 mm</w:t>
      </w:r>
      <w:r>
        <w:rPr>
          <w:vertAlign w:val="superscript"/>
        </w:rPr>
        <w:t>2</w:t>
      </w:r>
      <w:r>
        <w:t>.</w:t>
      </w:r>
    </w:p>
    <w:p w14:paraId="0A5F9E83" w14:textId="77777777" w:rsidR="00F706B3" w:rsidRDefault="00705FC2">
      <w:r>
        <w:tab/>
        <w:t>Przewody te powinny być chronione przed uszkodzeniami mechanicznymi.</w:t>
      </w:r>
    </w:p>
    <w:p w14:paraId="1150AD35" w14:textId="77777777" w:rsidR="00F706B3" w:rsidRDefault="00705FC2">
      <w:pPr>
        <w:pStyle w:val="Nagwek1"/>
      </w:pPr>
      <w:bookmarkStart w:id="12" w:name="_Toc450718598"/>
      <w:bookmarkStart w:id="13" w:name="_Toc451138868"/>
      <w:r>
        <w:t>6. kontrola jakości robót</w:t>
      </w:r>
      <w:bookmarkEnd w:id="12"/>
      <w:bookmarkEnd w:id="13"/>
    </w:p>
    <w:p w14:paraId="5F1184C5" w14:textId="1C998162" w:rsidR="00F706B3" w:rsidRDefault="00705FC2">
      <w:pPr>
        <w:pStyle w:val="Nagwek2"/>
      </w:pPr>
      <w:r>
        <w:t xml:space="preserve">6.1. </w:t>
      </w:r>
      <w:r w:rsidR="009171DB">
        <w:t>Z</w:t>
      </w:r>
      <w:r>
        <w:t>asady kontroli jakości robót</w:t>
      </w:r>
    </w:p>
    <w:p w14:paraId="3E1F7473" w14:textId="1C02A4A5" w:rsidR="00F706B3" w:rsidRDefault="00705FC2">
      <w:r>
        <w:tab/>
      </w:r>
      <w:r w:rsidR="009171DB">
        <w:t>Z</w:t>
      </w:r>
      <w:r>
        <w:t>asady kontroli jakości robót podano w OST D-M-00.00.00 „Wymagania ogólne” pkt 6.</w:t>
      </w:r>
    </w:p>
    <w:p w14:paraId="57C3356B" w14:textId="77777777" w:rsidR="00F706B3" w:rsidRDefault="00705FC2">
      <w:pPr>
        <w:pStyle w:val="Nagwek2"/>
      </w:pPr>
      <w:r>
        <w:t>6.2. Wykopy pod fundamenty i kable</w:t>
      </w:r>
    </w:p>
    <w:p w14:paraId="76E53B4F" w14:textId="77777777" w:rsidR="00F706B3" w:rsidRDefault="00705FC2">
      <w:r>
        <w:tab/>
        <w:t>Lokalizacja, wymiary i zabezpieczenie ścian wykopu powinno być zgodne z dokumentacją projektową i SST.</w:t>
      </w:r>
    </w:p>
    <w:p w14:paraId="5321460D" w14:textId="77777777" w:rsidR="00F706B3" w:rsidRDefault="00705FC2">
      <w:r>
        <w:tab/>
        <w:t xml:space="preserve">Po zasypaniu fundamentów, </w:t>
      </w:r>
      <w:proofErr w:type="spellStart"/>
      <w:r>
        <w:t>ustojów</w:t>
      </w:r>
      <w:proofErr w:type="spellEnd"/>
      <w:r>
        <w:t xml:space="preserve"> lub kabli należy sprawdzić wskaźnik zagęszczenia gruntu wg p. 5.2 oraz sprawdzić sposób usunięcia nadmiaru gruntu z wykopu.</w:t>
      </w:r>
    </w:p>
    <w:p w14:paraId="3E894068" w14:textId="77777777" w:rsidR="00F706B3" w:rsidRDefault="00705FC2">
      <w:pPr>
        <w:pStyle w:val="Nagwek2"/>
      </w:pPr>
      <w:r>
        <w:t xml:space="preserve">6.3. Fundamenty i </w:t>
      </w:r>
      <w:proofErr w:type="spellStart"/>
      <w:r>
        <w:t>ustoje</w:t>
      </w:r>
      <w:proofErr w:type="spellEnd"/>
    </w:p>
    <w:p w14:paraId="3278ADE6" w14:textId="77777777" w:rsidR="00F706B3" w:rsidRDefault="00705FC2">
      <w:r>
        <w:tab/>
        <w:t>Program badań powinien obejmować sprawdzenie kształtu i wymiarów, wyglądu zewnętrznego oraz wytrzymałości.</w:t>
      </w:r>
    </w:p>
    <w:p w14:paraId="5AB41B68" w14:textId="77777777" w:rsidR="00F706B3" w:rsidRDefault="00705FC2">
      <w:r>
        <w:tab/>
        <w:t>Parametry te powinny być zgodne z wymaganiami zawartymi w dokumentacji projektowej oraz wymaganiami PN-80/B-03322 [1] i PN-88/B-30000 [6]. Ponadto należy sprawdzić dokładność ustawienia w planie i rzędne posadowienia.</w:t>
      </w:r>
    </w:p>
    <w:p w14:paraId="4A8C503A" w14:textId="77777777" w:rsidR="00F706B3" w:rsidRDefault="00705FC2">
      <w:pPr>
        <w:pStyle w:val="Nagwek2"/>
      </w:pPr>
      <w:r>
        <w:t>6.4. Latarnie i maszty oświetleniowe</w:t>
      </w:r>
    </w:p>
    <w:p w14:paraId="03EEAD0C" w14:textId="77777777" w:rsidR="00F706B3" w:rsidRDefault="00705FC2">
      <w:r>
        <w:tab/>
        <w:t>Elementy latarń i masztów powinny być zgodne z dokumentacją projektową i BN-79/9068-01 [30].</w:t>
      </w:r>
    </w:p>
    <w:p w14:paraId="76714F04" w14:textId="77777777" w:rsidR="00F706B3" w:rsidRDefault="00705FC2">
      <w:r>
        <w:tab/>
        <w:t>Latarnie i maszty oświetleniowe, po ich montażu, podlegają sprawdzeniu pod względem:</w:t>
      </w:r>
    </w:p>
    <w:p w14:paraId="73F14C5A" w14:textId="77777777" w:rsidR="00F706B3" w:rsidRDefault="00705FC2" w:rsidP="001E3250">
      <w:pPr>
        <w:numPr>
          <w:ilvl w:val="0"/>
          <w:numId w:val="14"/>
        </w:numPr>
      </w:pPr>
      <w:r>
        <w:t>dokładności ustawienia pionowego słupów,</w:t>
      </w:r>
    </w:p>
    <w:p w14:paraId="0B0B1B4D" w14:textId="77777777" w:rsidR="00F706B3" w:rsidRDefault="00705FC2" w:rsidP="001E3250">
      <w:pPr>
        <w:numPr>
          <w:ilvl w:val="0"/>
          <w:numId w:val="14"/>
        </w:numPr>
      </w:pPr>
      <w:r>
        <w:t>prawidłowości ustawienia wysięgnika i opraw względem osi oświetlanej jezdni,</w:t>
      </w:r>
    </w:p>
    <w:p w14:paraId="4422FD2A" w14:textId="77777777" w:rsidR="00F706B3" w:rsidRDefault="00705FC2" w:rsidP="001E3250">
      <w:pPr>
        <w:numPr>
          <w:ilvl w:val="0"/>
          <w:numId w:val="14"/>
        </w:numPr>
      </w:pPr>
      <w:r>
        <w:t>jakości połączeń kabli i przewodów na tabliczce bezpiecznikowo-zaciskowej oraz na zaciskach oprawy,</w:t>
      </w:r>
    </w:p>
    <w:p w14:paraId="0D5703D6" w14:textId="77777777" w:rsidR="00F706B3" w:rsidRDefault="00705FC2" w:rsidP="001E3250">
      <w:pPr>
        <w:numPr>
          <w:ilvl w:val="0"/>
          <w:numId w:val="14"/>
        </w:numPr>
      </w:pPr>
      <w:r>
        <w:t>jakości połączeń śrubowych słupów, masztów, wysięgników i opraw,</w:t>
      </w:r>
    </w:p>
    <w:p w14:paraId="5E3AD878" w14:textId="77777777" w:rsidR="00F706B3" w:rsidRDefault="00705FC2" w:rsidP="001E3250">
      <w:pPr>
        <w:numPr>
          <w:ilvl w:val="0"/>
          <w:numId w:val="14"/>
        </w:numPr>
      </w:pPr>
      <w:r>
        <w:t>stanu antykorozyjnej powłoki ochronnej wszystkich elementów.</w:t>
      </w:r>
    </w:p>
    <w:p w14:paraId="128F687C" w14:textId="77777777" w:rsidR="00F706B3" w:rsidRDefault="00705FC2">
      <w:pPr>
        <w:pStyle w:val="Nagwek2"/>
      </w:pPr>
      <w:r>
        <w:lastRenderedPageBreak/>
        <w:t>6.5. Linia kablowa</w:t>
      </w:r>
    </w:p>
    <w:p w14:paraId="22A81E50" w14:textId="77777777" w:rsidR="00F706B3" w:rsidRDefault="00705FC2">
      <w:r>
        <w:tab/>
        <w:t>W czasie wykonywania i po zakończeniu robót kablowych należy przeprowadzić następujące pomiary:</w:t>
      </w:r>
    </w:p>
    <w:p w14:paraId="269F9E8F" w14:textId="77777777" w:rsidR="00F706B3" w:rsidRDefault="00705FC2" w:rsidP="001E3250">
      <w:pPr>
        <w:numPr>
          <w:ilvl w:val="0"/>
          <w:numId w:val="14"/>
        </w:numPr>
      </w:pPr>
      <w:r>
        <w:t>głębokości zakopania kabla,</w:t>
      </w:r>
    </w:p>
    <w:p w14:paraId="54928FF7" w14:textId="77777777" w:rsidR="00F706B3" w:rsidRDefault="00705FC2" w:rsidP="001E3250">
      <w:pPr>
        <w:numPr>
          <w:ilvl w:val="0"/>
          <w:numId w:val="14"/>
        </w:numPr>
      </w:pPr>
      <w:r>
        <w:t>grubości podsypki piaskowej nad i pod kablem,</w:t>
      </w:r>
    </w:p>
    <w:p w14:paraId="15A9E387" w14:textId="77777777" w:rsidR="00F706B3" w:rsidRDefault="00705FC2" w:rsidP="001E3250">
      <w:pPr>
        <w:numPr>
          <w:ilvl w:val="0"/>
          <w:numId w:val="14"/>
        </w:numPr>
      </w:pPr>
      <w:r>
        <w:t>odległości folii ochronnej od kabla,</w:t>
      </w:r>
    </w:p>
    <w:p w14:paraId="318A81FE" w14:textId="77777777" w:rsidR="00F706B3" w:rsidRDefault="00705FC2" w:rsidP="001E3250">
      <w:pPr>
        <w:numPr>
          <w:ilvl w:val="0"/>
          <w:numId w:val="14"/>
        </w:numPr>
      </w:pPr>
      <w:r>
        <w:t>rezystancji izolacji i ciągłości żył kabla.</w:t>
      </w:r>
    </w:p>
    <w:p w14:paraId="29A9BFD9" w14:textId="77777777" w:rsidR="00F706B3" w:rsidRDefault="00705FC2">
      <w:r>
        <w:tab/>
        <w:t>Pomiary należy wykonywać co 10 m budowanej linii kablowej, za wyjątkiem pomiarów rezystancji i ciągłości żył kabla, które należy wykonywać dla każdego odcinka kabla.</w:t>
      </w:r>
    </w:p>
    <w:p w14:paraId="7031A1C0" w14:textId="77777777" w:rsidR="00F706B3" w:rsidRDefault="00705FC2">
      <w:r>
        <w:tab/>
        <w:t>Ponadto należy sprawdzić wskaźnik zagęszczenia gruntu nad kablem                          i rozplantowanie nadmiaru ziemi.</w:t>
      </w:r>
    </w:p>
    <w:p w14:paraId="3B172C40" w14:textId="77777777" w:rsidR="00F706B3" w:rsidRDefault="00705FC2">
      <w:pPr>
        <w:pStyle w:val="Nagwek2"/>
      </w:pPr>
      <w:r>
        <w:t>6.6. Szafa oświetleniowa</w:t>
      </w:r>
    </w:p>
    <w:p w14:paraId="03096381" w14:textId="77777777" w:rsidR="00F706B3" w:rsidRDefault="00705FC2">
      <w:r>
        <w:tab/>
        <w:t xml:space="preserve">Przed zamontowaniem należy sprawdzić, czy szafa oświetleniowa lub jej części odpowiadają tym wymaganiom dokumentacji projektowej, których spełnienie może być stwierdzone bez użycia narzędzi i bez demontażu podzespołów. </w:t>
      </w:r>
    </w:p>
    <w:p w14:paraId="1A3AED95" w14:textId="77777777" w:rsidR="00F706B3" w:rsidRDefault="00705FC2">
      <w:pPr>
        <w:ind w:firstLine="709"/>
      </w:pPr>
      <w:r>
        <w:t>Sprawdzeniem należy objąć jakość wykonania i wykończenia, a zwłaszcza:</w:t>
      </w:r>
    </w:p>
    <w:p w14:paraId="61B93CEE" w14:textId="77777777" w:rsidR="00F706B3" w:rsidRDefault="00705FC2" w:rsidP="001E3250">
      <w:pPr>
        <w:numPr>
          <w:ilvl w:val="0"/>
          <w:numId w:val="14"/>
        </w:numPr>
      </w:pPr>
      <w:r>
        <w:t>stan pokryć antykorozyjnych,</w:t>
      </w:r>
    </w:p>
    <w:p w14:paraId="1A63521A" w14:textId="77777777" w:rsidR="00F706B3" w:rsidRDefault="00705FC2" w:rsidP="001E3250">
      <w:pPr>
        <w:numPr>
          <w:ilvl w:val="0"/>
          <w:numId w:val="14"/>
        </w:numPr>
      </w:pPr>
      <w:r>
        <w:t>ciągłość przewodów ochronnych i ich podłączenie do wszystkich metalowych elementów mogących znaleźć się pod napięciem,</w:t>
      </w:r>
    </w:p>
    <w:p w14:paraId="6F51688A" w14:textId="77777777" w:rsidR="00F706B3" w:rsidRDefault="00705FC2" w:rsidP="001E3250">
      <w:pPr>
        <w:numPr>
          <w:ilvl w:val="0"/>
          <w:numId w:val="14"/>
        </w:numPr>
      </w:pPr>
      <w:r>
        <w:t>jakość wykonania połączeń w obwodach głównych i pomocniczych,</w:t>
      </w:r>
    </w:p>
    <w:p w14:paraId="21245FB6" w14:textId="77777777" w:rsidR="00F706B3" w:rsidRDefault="00705FC2" w:rsidP="001E3250">
      <w:pPr>
        <w:numPr>
          <w:ilvl w:val="0"/>
          <w:numId w:val="14"/>
        </w:numPr>
      </w:pPr>
      <w:r>
        <w:t>jakość konstrukcji.</w:t>
      </w:r>
    </w:p>
    <w:p w14:paraId="0B787A0D" w14:textId="77777777" w:rsidR="00F706B3" w:rsidRDefault="00705FC2">
      <w:r>
        <w:tab/>
        <w:t>Po zamontowaniu szafy na fundamencie należy sprawdzić:</w:t>
      </w:r>
    </w:p>
    <w:p w14:paraId="27EEE94A" w14:textId="77777777" w:rsidR="00F706B3" w:rsidRDefault="00705FC2" w:rsidP="001E3250">
      <w:pPr>
        <w:numPr>
          <w:ilvl w:val="0"/>
          <w:numId w:val="14"/>
        </w:numPr>
      </w:pPr>
      <w:r>
        <w:t xml:space="preserve">jakość połączeń śrubowych pomiędzy fundamentem a konstrukcją szafy, </w:t>
      </w:r>
    </w:p>
    <w:p w14:paraId="137887F0" w14:textId="77777777" w:rsidR="00F706B3" w:rsidRDefault="00705FC2" w:rsidP="001E3250">
      <w:pPr>
        <w:numPr>
          <w:ilvl w:val="0"/>
          <w:numId w:val="14"/>
        </w:numPr>
      </w:pPr>
      <w:r>
        <w:t>stan powłok antykorozyjnych,</w:t>
      </w:r>
    </w:p>
    <w:p w14:paraId="1203C3AE" w14:textId="77777777" w:rsidR="00F706B3" w:rsidRDefault="00705FC2" w:rsidP="001E3250">
      <w:pPr>
        <w:numPr>
          <w:ilvl w:val="0"/>
          <w:numId w:val="14"/>
        </w:numPr>
      </w:pPr>
      <w:r>
        <w:t>jakość połączeń kabli zasilających odpływowych i sterowniczych,</w:t>
      </w:r>
    </w:p>
    <w:p w14:paraId="3576943F" w14:textId="77777777" w:rsidR="00F706B3" w:rsidRDefault="00705FC2" w:rsidP="001E3250">
      <w:pPr>
        <w:numPr>
          <w:ilvl w:val="0"/>
          <w:numId w:val="14"/>
        </w:numPr>
      </w:pPr>
      <w:r>
        <w:t>zgodność schematu szafy ze stanem faktycznym.</w:t>
      </w:r>
      <w:r>
        <w:tab/>
        <w:t>Schemat taki powinien być zamieszczony na widocznym miejscu wewnątrz szafy.</w:t>
      </w:r>
    </w:p>
    <w:p w14:paraId="21220AE8" w14:textId="77777777" w:rsidR="00F706B3" w:rsidRDefault="00705FC2">
      <w:pPr>
        <w:pStyle w:val="Nagwek2"/>
      </w:pPr>
      <w:r>
        <w:t>6.7. Instalacja przeciwporażeniowa</w:t>
      </w:r>
    </w:p>
    <w:p w14:paraId="32092DD7" w14:textId="77777777" w:rsidR="00F706B3" w:rsidRDefault="00705FC2">
      <w:r>
        <w:tab/>
        <w:t>Podczas wykonywania uziomów taśmowych należy wykonać pomiar głębokości ułożenia bednarki oraz sprawdzić stan połączeń spawanych, a po jej zasypaniu, sprawdzić wskaźnik zagęszczenia i rozplantowanie gruntu.</w:t>
      </w:r>
    </w:p>
    <w:p w14:paraId="2530567E" w14:textId="77777777" w:rsidR="00F706B3" w:rsidRDefault="00705FC2">
      <w:r>
        <w:tab/>
        <w:t>Pomiary głębokości ułożenia bednarki należy wykonywać co 10 m, przy czym bednarka nie powinna być zakopana płycej niż 60 cm.</w:t>
      </w:r>
    </w:p>
    <w:p w14:paraId="4A72DAE4" w14:textId="77777777" w:rsidR="00F706B3" w:rsidRDefault="00705FC2">
      <w:r>
        <w:tab/>
        <w:t>Wskaźnik zagęszczenia gruntu powinien być zgodny z wymaganiami podanymi w punkcie 5.2.</w:t>
      </w:r>
    </w:p>
    <w:p w14:paraId="334442BB" w14:textId="77777777" w:rsidR="00F706B3" w:rsidRDefault="00705FC2">
      <w:r>
        <w:tab/>
        <w:t>Po wykonaniu uziomów ochronnych należy wykonać pomiary ich rezystancji. Otrzymane wyniki nie mogą być gorsze od wartości podanych w dokumentacji projektowej lub SST.</w:t>
      </w:r>
    </w:p>
    <w:p w14:paraId="5CC0DAF8" w14:textId="77777777" w:rsidR="00F706B3" w:rsidRDefault="00705FC2">
      <w:r>
        <w:tab/>
        <w:t>Po wykonaniu instalacji oświetleniowej należy pomierzyć (przy zerowaniu) impedancje pętli zwarciowych dla stwierdzenia skuteczności zerowania.</w:t>
      </w:r>
    </w:p>
    <w:p w14:paraId="6D9D5088" w14:textId="77777777" w:rsidR="00F706B3" w:rsidRDefault="00705FC2">
      <w:r>
        <w:lastRenderedPageBreak/>
        <w:tab/>
        <w:t xml:space="preserve">Wszystkie wyniki pomiarów należy zamieścić w </w:t>
      </w:r>
      <w:proofErr w:type="spellStart"/>
      <w:r>
        <w:t>protokóle</w:t>
      </w:r>
      <w:proofErr w:type="spellEnd"/>
      <w:r>
        <w:t xml:space="preserve"> pomiarowym ochrony przeciwporażeniowej.</w:t>
      </w:r>
    </w:p>
    <w:p w14:paraId="47275596" w14:textId="77777777" w:rsidR="00F706B3" w:rsidRDefault="00705FC2">
      <w:pPr>
        <w:pStyle w:val="Nagwek2"/>
      </w:pPr>
      <w:r>
        <w:t>6.8. Pomiar natężenia oświetlenia</w:t>
      </w:r>
    </w:p>
    <w:p w14:paraId="4B0B2FC9" w14:textId="77777777" w:rsidR="00F706B3" w:rsidRDefault="00705FC2">
      <w:r>
        <w:tab/>
        <w:t>Pomiary należy wykonywać po upływie co najmniej 0,5 godz. od włączenia lamp. Lampy przed pomiarem powinny być wyświecone minimum przez 100 godzin. Pomiary należy wykonywać przy suchej i czystej nawierzchni, wolnej od pojazdów, pieszych i jakichkolwiek obiektów obcych, mogących zniekształcić przebieg pomiaru. Pomiarów nie należy przeprowadzać podczas nocy księżycowych oraz w złych warunkach atmosferycznych (mgła, śnieżyca, unoszący się kurz itp.). Do pomiarów należy używać przyrządów pomiarowych o zakresach zapewniających przy każdym pomiarze odchylenia nie mniejsze od 30% całej skali na danym zakresie.</w:t>
      </w:r>
    </w:p>
    <w:p w14:paraId="07351920" w14:textId="77777777" w:rsidR="00F706B3" w:rsidRDefault="00705FC2">
      <w:r>
        <w:tab/>
        <w:t>Pomiary natężenia oświetlania należy wykonywać za pomocą luksomierza wyposażonego w urządzenie do korekcji kątowej, a element światłoczuły powinien posiadać urządzenie umożliwiające dokładne poziomowanie podczas pomiaru.</w:t>
      </w:r>
    </w:p>
    <w:p w14:paraId="1B1191B5" w14:textId="77777777" w:rsidR="00F706B3" w:rsidRDefault="00705FC2">
      <w:r>
        <w:tab/>
        <w:t>Pomiary należy przeprowadzać dla punktów jezdni, zgodnie z PN-76/E-02032 [10].</w:t>
      </w:r>
    </w:p>
    <w:p w14:paraId="0C0F7F42" w14:textId="77777777" w:rsidR="00F706B3" w:rsidRDefault="00705FC2">
      <w:pPr>
        <w:pStyle w:val="Nagwek2"/>
      </w:pPr>
      <w:r>
        <w:t>6.9. Zasady postępowania z wadliwie wykonanymi elementami robót</w:t>
      </w:r>
    </w:p>
    <w:p w14:paraId="4991CAC9" w14:textId="77777777" w:rsidR="00F706B3" w:rsidRDefault="00705FC2">
      <w:r>
        <w:tab/>
        <w:t>Wszystkie materiały nie spełniające wymagań ustalonych w odpowiednich punktach OST zostaną przez Inżyniera odrzucone.</w:t>
      </w:r>
    </w:p>
    <w:p w14:paraId="791D699E" w14:textId="77777777" w:rsidR="00F706B3" w:rsidRDefault="00705FC2">
      <w:r>
        <w:tab/>
        <w:t>Wszystkie elementy robót, które wykazują odstępstwa od postanowień OST zostaną rozebrane i ponownie wykonane na koszt Wykonawcy.</w:t>
      </w:r>
    </w:p>
    <w:p w14:paraId="7869C21D" w14:textId="77777777" w:rsidR="00F706B3" w:rsidRDefault="00705FC2">
      <w:pPr>
        <w:pStyle w:val="Nagwek1"/>
      </w:pPr>
      <w:bookmarkStart w:id="14" w:name="_Toc450718599"/>
      <w:bookmarkStart w:id="15" w:name="_Toc451138869"/>
      <w:r>
        <w:t>7. obmiar robót</w:t>
      </w:r>
      <w:bookmarkEnd w:id="14"/>
      <w:bookmarkEnd w:id="15"/>
    </w:p>
    <w:p w14:paraId="0C48CC26" w14:textId="5EC3F0B7" w:rsidR="00F706B3" w:rsidRDefault="00705FC2">
      <w:pPr>
        <w:pStyle w:val="Nagwek2"/>
      </w:pPr>
      <w:r>
        <w:t xml:space="preserve">7.1. </w:t>
      </w:r>
      <w:r w:rsidR="009171DB">
        <w:t>Z</w:t>
      </w:r>
      <w:r>
        <w:t>asady obmiaru robót</w:t>
      </w:r>
    </w:p>
    <w:p w14:paraId="5FCC79C9" w14:textId="44B12050" w:rsidR="00F706B3" w:rsidRDefault="009171DB">
      <w:pPr>
        <w:ind w:firstLine="709"/>
      </w:pPr>
      <w:r>
        <w:t>Z</w:t>
      </w:r>
      <w:r w:rsidR="00705FC2">
        <w:t>asady obmiaru robót podano w OST D-M-00.00.00 „Wymagania ogólne” pkt 7.</w:t>
      </w:r>
    </w:p>
    <w:p w14:paraId="426905C3" w14:textId="77777777" w:rsidR="00F706B3" w:rsidRDefault="00705FC2">
      <w:pPr>
        <w:pStyle w:val="Nagwek2"/>
      </w:pPr>
      <w:r>
        <w:t>7.2. Jednostka obmiarowa</w:t>
      </w:r>
    </w:p>
    <w:p w14:paraId="520ED957" w14:textId="77777777" w:rsidR="00F706B3" w:rsidRDefault="00705FC2">
      <w:r>
        <w:tab/>
        <w:t>Jednostką obmiarową dla linii kablowej jest metr, a dla latarni, masztów i szaf oświetleniowych jest sztuka.</w:t>
      </w:r>
    </w:p>
    <w:p w14:paraId="1EB4ADBB" w14:textId="77777777" w:rsidR="00F706B3" w:rsidRDefault="00705FC2">
      <w:pPr>
        <w:pStyle w:val="Nagwek1"/>
      </w:pPr>
      <w:bookmarkStart w:id="16" w:name="_Toc450718600"/>
      <w:bookmarkStart w:id="17" w:name="_Toc451138870"/>
      <w:r>
        <w:t>8. odbiór robót</w:t>
      </w:r>
      <w:bookmarkEnd w:id="16"/>
      <w:bookmarkEnd w:id="17"/>
    </w:p>
    <w:p w14:paraId="1479B195" w14:textId="56C5502C" w:rsidR="00F706B3" w:rsidRDefault="00705FC2">
      <w:pPr>
        <w:pStyle w:val="Nagwek2"/>
      </w:pPr>
      <w:r>
        <w:t xml:space="preserve">8.1. </w:t>
      </w:r>
      <w:r w:rsidR="009171DB">
        <w:t>Z</w:t>
      </w:r>
      <w:r>
        <w:t>asady odbioru robót</w:t>
      </w:r>
    </w:p>
    <w:p w14:paraId="1B9E6205" w14:textId="626A9413" w:rsidR="00F706B3" w:rsidRDefault="00705FC2">
      <w:pPr>
        <w:pStyle w:val="tekstost"/>
      </w:pPr>
      <w:r>
        <w:tab/>
      </w:r>
      <w:r w:rsidR="009171DB">
        <w:t>Z</w:t>
      </w:r>
      <w:r>
        <w:t>asady odbioru robót podano w  OST D-M-00.00.00 „Wymagania ogólne” pkt 8.</w:t>
      </w:r>
    </w:p>
    <w:p w14:paraId="262318D5" w14:textId="77777777" w:rsidR="00F706B3" w:rsidRDefault="00705FC2">
      <w:pPr>
        <w:pStyle w:val="tekstost"/>
      </w:pPr>
      <w:r>
        <w:tab/>
        <w:t>Roboty uznaje się za wykonane zgodnie z dokumentacją projektową, SST i wymaganiami Inżyniera, jeżeli wszystkie pomiary i badania z zachowaniem tolerancji wg pkt 6 dały wyniki pozytywne.</w:t>
      </w:r>
    </w:p>
    <w:p w14:paraId="2B7C7401" w14:textId="77777777" w:rsidR="00F706B3" w:rsidRDefault="00705FC2">
      <w:pPr>
        <w:pStyle w:val="Nagwek2"/>
      </w:pPr>
      <w:r>
        <w:t>8.2. Odbiór robót zanikających i ulegających zakryciu</w:t>
      </w:r>
    </w:p>
    <w:p w14:paraId="607B0EEC" w14:textId="77777777" w:rsidR="00F706B3" w:rsidRDefault="00705FC2">
      <w:r>
        <w:tab/>
        <w:t>Odbiorowi robót zanikających i ulegających zakryciu podlegają:</w:t>
      </w:r>
    </w:p>
    <w:p w14:paraId="6BF8554A" w14:textId="77777777" w:rsidR="00F706B3" w:rsidRDefault="00705FC2" w:rsidP="001E3250">
      <w:pPr>
        <w:numPr>
          <w:ilvl w:val="0"/>
          <w:numId w:val="14"/>
        </w:numPr>
      </w:pPr>
      <w:r>
        <w:t>wykopy pod fundamenty i kable,</w:t>
      </w:r>
    </w:p>
    <w:p w14:paraId="30ECE4C1" w14:textId="77777777" w:rsidR="00F706B3" w:rsidRDefault="00705FC2" w:rsidP="001E3250">
      <w:pPr>
        <w:numPr>
          <w:ilvl w:val="0"/>
          <w:numId w:val="14"/>
        </w:numPr>
      </w:pPr>
      <w:r>
        <w:t xml:space="preserve">wykonanie fundamentów i </w:t>
      </w:r>
      <w:proofErr w:type="spellStart"/>
      <w:r>
        <w:t>ustojów</w:t>
      </w:r>
      <w:proofErr w:type="spellEnd"/>
      <w:r>
        <w:t>,</w:t>
      </w:r>
    </w:p>
    <w:p w14:paraId="0B10971C" w14:textId="77777777" w:rsidR="00F706B3" w:rsidRDefault="00705FC2" w:rsidP="001E3250">
      <w:pPr>
        <w:numPr>
          <w:ilvl w:val="0"/>
          <w:numId w:val="14"/>
        </w:numPr>
      </w:pPr>
      <w:r>
        <w:t>ułożenie kabla z wykonaniem podsypki pod i nad kablem,</w:t>
      </w:r>
    </w:p>
    <w:p w14:paraId="1681BC3B" w14:textId="77777777" w:rsidR="00F706B3" w:rsidRDefault="00705FC2" w:rsidP="001E3250">
      <w:pPr>
        <w:numPr>
          <w:ilvl w:val="0"/>
          <w:numId w:val="14"/>
        </w:numPr>
      </w:pPr>
      <w:r>
        <w:lastRenderedPageBreak/>
        <w:t>wykonanie uziomów taśmowych.</w:t>
      </w:r>
    </w:p>
    <w:p w14:paraId="0A1ED99C" w14:textId="77777777" w:rsidR="00F706B3" w:rsidRDefault="00705FC2">
      <w:pPr>
        <w:pStyle w:val="Nagwek2"/>
      </w:pPr>
      <w:r>
        <w:t>8.3. Dokumenty do odbioru końcowego robót</w:t>
      </w:r>
    </w:p>
    <w:p w14:paraId="5C8EF5A9" w14:textId="77777777" w:rsidR="00F706B3" w:rsidRDefault="00705FC2">
      <w:r>
        <w:tab/>
        <w:t>Do odbioru końcowego Wykonawca jest zobowiązany przygotować, oprócz dokumentów wymienionych w punkcie 8.5 OST D-M-00.00.00 „Wymagania ogólne”:</w:t>
      </w:r>
    </w:p>
    <w:p w14:paraId="737332E0" w14:textId="77777777" w:rsidR="00F706B3" w:rsidRDefault="00705FC2" w:rsidP="001E3250">
      <w:pPr>
        <w:numPr>
          <w:ilvl w:val="0"/>
          <w:numId w:val="14"/>
        </w:numPr>
      </w:pPr>
      <w:r>
        <w:t>geodezyjną dokumentację powykonawczą,</w:t>
      </w:r>
    </w:p>
    <w:p w14:paraId="2573BD74" w14:textId="77777777" w:rsidR="00F706B3" w:rsidRDefault="00705FC2" w:rsidP="001E3250">
      <w:pPr>
        <w:numPr>
          <w:ilvl w:val="0"/>
          <w:numId w:val="14"/>
        </w:numPr>
      </w:pPr>
      <w:proofErr w:type="spellStart"/>
      <w:r>
        <w:t>protokóły</w:t>
      </w:r>
      <w:proofErr w:type="spellEnd"/>
      <w:r>
        <w:t xml:space="preserve"> z dokonanych pomiarów skuteczności zerowania zastosowanej ochrony przeciwporażeniowej.</w:t>
      </w:r>
    </w:p>
    <w:p w14:paraId="6437CB34" w14:textId="77777777" w:rsidR="00F706B3" w:rsidRDefault="00705FC2">
      <w:pPr>
        <w:pStyle w:val="Nagwek1"/>
      </w:pPr>
      <w:bookmarkStart w:id="18" w:name="_Toc450718601"/>
      <w:bookmarkStart w:id="19" w:name="_Toc451138871"/>
      <w:r>
        <w:t>9. podstawa płatności</w:t>
      </w:r>
      <w:bookmarkEnd w:id="18"/>
      <w:bookmarkEnd w:id="19"/>
    </w:p>
    <w:p w14:paraId="4B7B6F58" w14:textId="3E1123E3" w:rsidR="00F706B3" w:rsidRDefault="00705FC2">
      <w:pPr>
        <w:pStyle w:val="Nagwek2"/>
      </w:pPr>
      <w:r>
        <w:t xml:space="preserve">9.1. </w:t>
      </w:r>
      <w:r w:rsidR="009171DB">
        <w:t>U</w:t>
      </w:r>
      <w:r>
        <w:t>stalenia dotyczące podstawy płatności</w:t>
      </w:r>
    </w:p>
    <w:p w14:paraId="596B5A8F" w14:textId="7ABC5BF6" w:rsidR="00F706B3" w:rsidRDefault="00705FC2">
      <w:r>
        <w:tab/>
      </w:r>
      <w:r w:rsidR="009171DB">
        <w:t>U</w:t>
      </w:r>
      <w:r>
        <w:t>stalenia dotyczące podstawy płatności podano w OST D-M-00.00.00 „Wymagania ogólne” pkt 9.</w:t>
      </w:r>
    </w:p>
    <w:p w14:paraId="067E06C1" w14:textId="77777777" w:rsidR="00F706B3" w:rsidRDefault="00705FC2">
      <w:pPr>
        <w:pStyle w:val="Nagwek2"/>
      </w:pPr>
      <w:r>
        <w:t>9.2. Cena jednostki obmiarowej</w:t>
      </w:r>
    </w:p>
    <w:p w14:paraId="2BD5D5AF" w14:textId="77777777" w:rsidR="00F706B3" w:rsidRDefault="00705FC2">
      <w:r>
        <w:tab/>
        <w:t>Cena 1 m linii kablowej lub 1 szt. latarni, masztów lub szaf oświetleniowych  obejmuje odpowiednio:</w:t>
      </w:r>
    </w:p>
    <w:p w14:paraId="45735D8F" w14:textId="77777777" w:rsidR="00F706B3" w:rsidRDefault="00705FC2" w:rsidP="001E3250">
      <w:pPr>
        <w:numPr>
          <w:ilvl w:val="0"/>
          <w:numId w:val="14"/>
        </w:numPr>
      </w:pPr>
      <w:r>
        <w:t>wyznaczenie robót w terenie,</w:t>
      </w:r>
    </w:p>
    <w:p w14:paraId="75D91F9F" w14:textId="77777777" w:rsidR="00F706B3" w:rsidRDefault="00705FC2" w:rsidP="001E3250">
      <w:pPr>
        <w:numPr>
          <w:ilvl w:val="0"/>
          <w:numId w:val="14"/>
        </w:numPr>
      </w:pPr>
      <w:r>
        <w:t>dostarczenie materiałów,</w:t>
      </w:r>
    </w:p>
    <w:p w14:paraId="259F0D73" w14:textId="77777777" w:rsidR="00F706B3" w:rsidRDefault="00705FC2" w:rsidP="001E3250">
      <w:pPr>
        <w:numPr>
          <w:ilvl w:val="0"/>
          <w:numId w:val="14"/>
        </w:numPr>
      </w:pPr>
      <w:r>
        <w:t>wykopy pod fundamenty lub kable,</w:t>
      </w:r>
    </w:p>
    <w:p w14:paraId="61D3C3D3" w14:textId="77777777" w:rsidR="00F706B3" w:rsidRDefault="00705FC2" w:rsidP="001E3250">
      <w:pPr>
        <w:numPr>
          <w:ilvl w:val="0"/>
          <w:numId w:val="14"/>
        </w:numPr>
      </w:pPr>
      <w:r>
        <w:t xml:space="preserve">wykonanie fundamentów lub </w:t>
      </w:r>
      <w:proofErr w:type="spellStart"/>
      <w:r>
        <w:t>ustojów</w:t>
      </w:r>
      <w:proofErr w:type="spellEnd"/>
      <w:r>
        <w:t>,</w:t>
      </w:r>
    </w:p>
    <w:p w14:paraId="140C67B2" w14:textId="77777777" w:rsidR="00F706B3" w:rsidRDefault="00705FC2" w:rsidP="001E3250">
      <w:pPr>
        <w:numPr>
          <w:ilvl w:val="0"/>
          <w:numId w:val="14"/>
        </w:numPr>
      </w:pPr>
      <w:r>
        <w:t xml:space="preserve">zasypanie fundamentów, </w:t>
      </w:r>
      <w:proofErr w:type="spellStart"/>
      <w:r>
        <w:t>ustojów</w:t>
      </w:r>
      <w:proofErr w:type="spellEnd"/>
      <w:r>
        <w:t xml:space="preserve"> i kabli, zagęszczenie gruntu oraz rozplantowanie lub odwiezienie nadmiaru gruntu,</w:t>
      </w:r>
    </w:p>
    <w:p w14:paraId="3AF2DCAC" w14:textId="77777777" w:rsidR="00F706B3" w:rsidRDefault="00705FC2" w:rsidP="001E3250">
      <w:pPr>
        <w:numPr>
          <w:ilvl w:val="0"/>
          <w:numId w:val="14"/>
        </w:numPr>
      </w:pPr>
      <w:r>
        <w:t>montaż masztów, słupów, wysięgników, opraw, szafy oświetleniowej i instalacji przeciwporażeniowej,</w:t>
      </w:r>
    </w:p>
    <w:p w14:paraId="1208977E" w14:textId="77777777" w:rsidR="00F706B3" w:rsidRDefault="00705FC2" w:rsidP="001E3250">
      <w:pPr>
        <w:numPr>
          <w:ilvl w:val="0"/>
          <w:numId w:val="14"/>
        </w:numPr>
      </w:pPr>
      <w:r>
        <w:t>układanie kabli z podsypką i zasypką piaskową oraz z folią ochronną,</w:t>
      </w:r>
    </w:p>
    <w:p w14:paraId="6EA86A8D" w14:textId="77777777" w:rsidR="00F706B3" w:rsidRDefault="00705FC2" w:rsidP="001E3250">
      <w:pPr>
        <w:numPr>
          <w:ilvl w:val="0"/>
          <w:numId w:val="14"/>
        </w:numPr>
      </w:pPr>
      <w:r>
        <w:t>podłączenie zasilania,</w:t>
      </w:r>
    </w:p>
    <w:p w14:paraId="4E0CA2C0" w14:textId="77777777" w:rsidR="00F706B3" w:rsidRDefault="00705FC2" w:rsidP="001E3250">
      <w:pPr>
        <w:numPr>
          <w:ilvl w:val="0"/>
          <w:numId w:val="14"/>
        </w:numPr>
      </w:pPr>
      <w:r>
        <w:t>sprawdzenie działania oświetlenia z pomiarem natężenia oświetlenia,</w:t>
      </w:r>
    </w:p>
    <w:p w14:paraId="55CC7F95" w14:textId="77777777" w:rsidR="00F706B3" w:rsidRDefault="00705FC2" w:rsidP="001E3250">
      <w:pPr>
        <w:numPr>
          <w:ilvl w:val="0"/>
          <w:numId w:val="14"/>
        </w:numPr>
      </w:pPr>
      <w:r>
        <w:t>sporządzenie geodezyjnej dokumentacji powykonawczej,</w:t>
      </w:r>
    </w:p>
    <w:p w14:paraId="21475D2F" w14:textId="77777777" w:rsidR="00F706B3" w:rsidRDefault="00705FC2" w:rsidP="001E3250">
      <w:pPr>
        <w:numPr>
          <w:ilvl w:val="0"/>
          <w:numId w:val="14"/>
        </w:numPr>
      </w:pPr>
      <w:r>
        <w:t>konserwacja urządzeń do chwili przekazania oświetlenia Zamawiającemu.</w:t>
      </w:r>
    </w:p>
    <w:p w14:paraId="49CE96AF" w14:textId="77777777" w:rsidR="00F706B3" w:rsidRDefault="00705FC2">
      <w:pPr>
        <w:pStyle w:val="Nagwek1"/>
      </w:pPr>
      <w:bookmarkStart w:id="20" w:name="_Toc450718602"/>
      <w:bookmarkStart w:id="21" w:name="_Toc451138872"/>
      <w:r>
        <w:t>10. przepisy związane</w:t>
      </w:r>
      <w:bookmarkEnd w:id="20"/>
      <w:bookmarkEnd w:id="21"/>
    </w:p>
    <w:p w14:paraId="1577A3C6" w14:textId="77777777" w:rsidR="00F706B3" w:rsidRDefault="00705FC2">
      <w:pPr>
        <w:pStyle w:val="Nagwek2"/>
      </w:pPr>
      <w:r>
        <w:t>10.1. Normy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96"/>
        <w:gridCol w:w="1842"/>
        <w:gridCol w:w="5172"/>
      </w:tblGrid>
      <w:tr w:rsidR="00F706B3" w14:paraId="6CA1C9A3" w14:textId="77777777">
        <w:tc>
          <w:tcPr>
            <w:tcW w:w="496" w:type="dxa"/>
          </w:tcPr>
          <w:p w14:paraId="29D2A17F" w14:textId="77777777" w:rsidR="00F706B3" w:rsidRDefault="00705FC2">
            <w:r>
              <w:t xml:space="preserve">   1.</w:t>
            </w:r>
          </w:p>
        </w:tc>
        <w:tc>
          <w:tcPr>
            <w:tcW w:w="1842" w:type="dxa"/>
          </w:tcPr>
          <w:p w14:paraId="108A5251" w14:textId="77777777" w:rsidR="00F706B3" w:rsidRDefault="00705FC2">
            <w:r>
              <w:t>PN-80/B-03322</w:t>
            </w:r>
          </w:p>
        </w:tc>
        <w:tc>
          <w:tcPr>
            <w:tcW w:w="5172" w:type="dxa"/>
          </w:tcPr>
          <w:p w14:paraId="2584A45A" w14:textId="77777777" w:rsidR="00F706B3" w:rsidRDefault="00705FC2">
            <w:r>
              <w:t>Elektroenergetyczne linie napowietrzne. Fundamenty konstrukcji wsporczych</w:t>
            </w:r>
          </w:p>
        </w:tc>
      </w:tr>
      <w:tr w:rsidR="00F706B3" w14:paraId="73F6FE72" w14:textId="77777777">
        <w:tc>
          <w:tcPr>
            <w:tcW w:w="496" w:type="dxa"/>
          </w:tcPr>
          <w:p w14:paraId="15C17438" w14:textId="77777777" w:rsidR="00F706B3" w:rsidRDefault="00705FC2">
            <w:r>
              <w:t xml:space="preserve">   2.</w:t>
            </w:r>
          </w:p>
        </w:tc>
        <w:tc>
          <w:tcPr>
            <w:tcW w:w="1842" w:type="dxa"/>
          </w:tcPr>
          <w:p w14:paraId="39944184" w14:textId="77777777" w:rsidR="00F706B3" w:rsidRDefault="00705FC2">
            <w:r>
              <w:t>PN-68/B-06050</w:t>
            </w:r>
          </w:p>
        </w:tc>
        <w:tc>
          <w:tcPr>
            <w:tcW w:w="5172" w:type="dxa"/>
          </w:tcPr>
          <w:p w14:paraId="07A22F23" w14:textId="77777777" w:rsidR="00F706B3" w:rsidRDefault="00705FC2">
            <w:r>
              <w:t>Roboty ziemne budowlane. Wymagania w zakresie wykonywania badań przy odbiorze</w:t>
            </w:r>
          </w:p>
        </w:tc>
      </w:tr>
      <w:tr w:rsidR="00F706B3" w14:paraId="322A8B7E" w14:textId="77777777">
        <w:tc>
          <w:tcPr>
            <w:tcW w:w="496" w:type="dxa"/>
          </w:tcPr>
          <w:p w14:paraId="658C461C" w14:textId="77777777" w:rsidR="00F706B3" w:rsidRDefault="00705FC2">
            <w:r>
              <w:t xml:space="preserve">   3.</w:t>
            </w:r>
          </w:p>
        </w:tc>
        <w:tc>
          <w:tcPr>
            <w:tcW w:w="1842" w:type="dxa"/>
          </w:tcPr>
          <w:p w14:paraId="516A9330" w14:textId="77777777" w:rsidR="00F706B3" w:rsidRDefault="00705FC2">
            <w:r>
              <w:t>PN-88/B-06250</w:t>
            </w:r>
          </w:p>
        </w:tc>
        <w:tc>
          <w:tcPr>
            <w:tcW w:w="5172" w:type="dxa"/>
          </w:tcPr>
          <w:p w14:paraId="009D6B50" w14:textId="77777777" w:rsidR="00F706B3" w:rsidRDefault="00705FC2">
            <w:r>
              <w:t>Beton zwykły</w:t>
            </w:r>
          </w:p>
        </w:tc>
      </w:tr>
      <w:tr w:rsidR="00F706B3" w14:paraId="145F14A8" w14:textId="77777777">
        <w:tc>
          <w:tcPr>
            <w:tcW w:w="496" w:type="dxa"/>
          </w:tcPr>
          <w:p w14:paraId="253639CB" w14:textId="77777777" w:rsidR="00F706B3" w:rsidRDefault="00705FC2">
            <w:r>
              <w:t xml:space="preserve">   4.</w:t>
            </w:r>
          </w:p>
        </w:tc>
        <w:tc>
          <w:tcPr>
            <w:tcW w:w="1842" w:type="dxa"/>
          </w:tcPr>
          <w:p w14:paraId="2C53D7A2" w14:textId="77777777" w:rsidR="00F706B3" w:rsidRDefault="00705FC2">
            <w:r>
              <w:t>PN-86/B-06712</w:t>
            </w:r>
          </w:p>
        </w:tc>
        <w:tc>
          <w:tcPr>
            <w:tcW w:w="5172" w:type="dxa"/>
          </w:tcPr>
          <w:p w14:paraId="27842A7F" w14:textId="77777777" w:rsidR="00F706B3" w:rsidRDefault="00705FC2">
            <w:r>
              <w:t>Kruszywa mineralne do betonu</w:t>
            </w:r>
          </w:p>
        </w:tc>
      </w:tr>
      <w:tr w:rsidR="00F706B3" w14:paraId="2A3E38D7" w14:textId="77777777">
        <w:tc>
          <w:tcPr>
            <w:tcW w:w="496" w:type="dxa"/>
          </w:tcPr>
          <w:p w14:paraId="1EA829F1" w14:textId="77777777" w:rsidR="00F706B3" w:rsidRDefault="00705FC2">
            <w:r>
              <w:t xml:space="preserve">   5.</w:t>
            </w:r>
          </w:p>
        </w:tc>
        <w:tc>
          <w:tcPr>
            <w:tcW w:w="1842" w:type="dxa"/>
          </w:tcPr>
          <w:p w14:paraId="345DC786" w14:textId="77777777" w:rsidR="00F706B3" w:rsidRDefault="00705FC2">
            <w:r>
              <w:t>PN-85/B-23010</w:t>
            </w:r>
          </w:p>
        </w:tc>
        <w:tc>
          <w:tcPr>
            <w:tcW w:w="5172" w:type="dxa"/>
          </w:tcPr>
          <w:p w14:paraId="0CBC2E05" w14:textId="77777777" w:rsidR="00F706B3" w:rsidRDefault="00705FC2">
            <w:r>
              <w:t>Domieszki do betonu. Klasyfikacja i określenia</w:t>
            </w:r>
          </w:p>
        </w:tc>
      </w:tr>
      <w:tr w:rsidR="00F706B3" w14:paraId="55EFC2FE" w14:textId="77777777">
        <w:tc>
          <w:tcPr>
            <w:tcW w:w="496" w:type="dxa"/>
          </w:tcPr>
          <w:p w14:paraId="30176916" w14:textId="77777777" w:rsidR="00F706B3" w:rsidRDefault="00705FC2">
            <w:r>
              <w:t xml:space="preserve">   6.</w:t>
            </w:r>
          </w:p>
        </w:tc>
        <w:tc>
          <w:tcPr>
            <w:tcW w:w="1842" w:type="dxa"/>
          </w:tcPr>
          <w:p w14:paraId="0D272C14" w14:textId="77777777" w:rsidR="00F706B3" w:rsidRDefault="00705FC2">
            <w:r>
              <w:t>PN-88/B-30000</w:t>
            </w:r>
          </w:p>
        </w:tc>
        <w:tc>
          <w:tcPr>
            <w:tcW w:w="5172" w:type="dxa"/>
          </w:tcPr>
          <w:p w14:paraId="32D2A424" w14:textId="77777777" w:rsidR="00F706B3" w:rsidRDefault="00705FC2">
            <w:r>
              <w:t>Cement portlandzki</w:t>
            </w:r>
          </w:p>
        </w:tc>
      </w:tr>
      <w:tr w:rsidR="00F706B3" w14:paraId="6A3612B2" w14:textId="77777777">
        <w:tc>
          <w:tcPr>
            <w:tcW w:w="496" w:type="dxa"/>
          </w:tcPr>
          <w:p w14:paraId="6A187E86" w14:textId="77777777" w:rsidR="00F706B3" w:rsidRDefault="00705FC2">
            <w:r>
              <w:t xml:space="preserve">   7.</w:t>
            </w:r>
          </w:p>
        </w:tc>
        <w:tc>
          <w:tcPr>
            <w:tcW w:w="1842" w:type="dxa"/>
          </w:tcPr>
          <w:p w14:paraId="48BAC095" w14:textId="77777777" w:rsidR="00F706B3" w:rsidRDefault="00705FC2">
            <w:r>
              <w:t>PN-90/B-03200</w:t>
            </w:r>
          </w:p>
        </w:tc>
        <w:tc>
          <w:tcPr>
            <w:tcW w:w="5172" w:type="dxa"/>
          </w:tcPr>
          <w:p w14:paraId="3F7AEF2B" w14:textId="77777777" w:rsidR="00F706B3" w:rsidRDefault="00705FC2">
            <w:r>
              <w:t>Konstrukcje stalowe. Obliczenia statyczne i projektowanie</w:t>
            </w:r>
          </w:p>
        </w:tc>
      </w:tr>
      <w:tr w:rsidR="00F706B3" w14:paraId="25E0921A" w14:textId="77777777">
        <w:tc>
          <w:tcPr>
            <w:tcW w:w="496" w:type="dxa"/>
          </w:tcPr>
          <w:p w14:paraId="37781AD8" w14:textId="77777777" w:rsidR="00F706B3" w:rsidRDefault="00705FC2">
            <w:r>
              <w:lastRenderedPageBreak/>
              <w:t xml:space="preserve">   8.</w:t>
            </w:r>
          </w:p>
        </w:tc>
        <w:tc>
          <w:tcPr>
            <w:tcW w:w="1842" w:type="dxa"/>
          </w:tcPr>
          <w:p w14:paraId="15AAA4B1" w14:textId="77777777" w:rsidR="00F706B3" w:rsidRDefault="00705FC2">
            <w:r>
              <w:t>PN-88/B-32250</w:t>
            </w:r>
          </w:p>
        </w:tc>
        <w:tc>
          <w:tcPr>
            <w:tcW w:w="5172" w:type="dxa"/>
          </w:tcPr>
          <w:p w14:paraId="4E7CD412" w14:textId="77777777" w:rsidR="00F706B3" w:rsidRDefault="00705FC2">
            <w:r>
              <w:t>Materiały budowlane. Woda do betonów i zapraw</w:t>
            </w:r>
          </w:p>
        </w:tc>
      </w:tr>
      <w:tr w:rsidR="00F706B3" w14:paraId="53D48E60" w14:textId="77777777">
        <w:tc>
          <w:tcPr>
            <w:tcW w:w="496" w:type="dxa"/>
          </w:tcPr>
          <w:p w14:paraId="3351C7F0" w14:textId="77777777" w:rsidR="00F706B3" w:rsidRDefault="00705FC2">
            <w:r>
              <w:t xml:space="preserve">   9.</w:t>
            </w:r>
          </w:p>
        </w:tc>
        <w:tc>
          <w:tcPr>
            <w:tcW w:w="1842" w:type="dxa"/>
          </w:tcPr>
          <w:p w14:paraId="63700984" w14:textId="77777777" w:rsidR="00F706B3" w:rsidRDefault="00705FC2">
            <w:r>
              <w:t>PN-80/C-89205</w:t>
            </w:r>
          </w:p>
        </w:tc>
        <w:tc>
          <w:tcPr>
            <w:tcW w:w="5172" w:type="dxa"/>
          </w:tcPr>
          <w:p w14:paraId="5C2A0A28" w14:textId="77777777" w:rsidR="00F706B3" w:rsidRDefault="00705FC2">
            <w:r>
              <w:t xml:space="preserve">Rury z </w:t>
            </w:r>
            <w:proofErr w:type="spellStart"/>
            <w:r>
              <w:t>nieplastyfikowanego</w:t>
            </w:r>
            <w:proofErr w:type="spellEnd"/>
            <w:r>
              <w:t xml:space="preserve"> polichlorku winylu</w:t>
            </w:r>
          </w:p>
        </w:tc>
      </w:tr>
      <w:tr w:rsidR="00F706B3" w14:paraId="5B290EC7" w14:textId="77777777">
        <w:tc>
          <w:tcPr>
            <w:tcW w:w="496" w:type="dxa"/>
          </w:tcPr>
          <w:p w14:paraId="1C66DDA8" w14:textId="77777777" w:rsidR="00F706B3" w:rsidRDefault="00705FC2">
            <w:r>
              <w:t xml:space="preserve"> 10.</w:t>
            </w:r>
          </w:p>
        </w:tc>
        <w:tc>
          <w:tcPr>
            <w:tcW w:w="1842" w:type="dxa"/>
          </w:tcPr>
          <w:p w14:paraId="31523546" w14:textId="77777777" w:rsidR="00F706B3" w:rsidRDefault="00705FC2">
            <w:r>
              <w:t>PN-76/E-02032</w:t>
            </w:r>
          </w:p>
        </w:tc>
        <w:tc>
          <w:tcPr>
            <w:tcW w:w="5172" w:type="dxa"/>
          </w:tcPr>
          <w:p w14:paraId="39D27D98" w14:textId="77777777" w:rsidR="00F706B3" w:rsidRDefault="00705FC2">
            <w:r>
              <w:t>Oświetlenie dróg publicznych</w:t>
            </w:r>
          </w:p>
        </w:tc>
      </w:tr>
      <w:tr w:rsidR="00F706B3" w14:paraId="62D68E30" w14:textId="77777777">
        <w:tc>
          <w:tcPr>
            <w:tcW w:w="496" w:type="dxa"/>
          </w:tcPr>
          <w:p w14:paraId="5128CAF9" w14:textId="77777777" w:rsidR="00F706B3" w:rsidRDefault="00705FC2">
            <w:r>
              <w:t xml:space="preserve"> 11.</w:t>
            </w:r>
          </w:p>
        </w:tc>
        <w:tc>
          <w:tcPr>
            <w:tcW w:w="1842" w:type="dxa"/>
          </w:tcPr>
          <w:p w14:paraId="24FF94C4" w14:textId="77777777" w:rsidR="00F706B3" w:rsidRDefault="00705FC2">
            <w:r>
              <w:t>PN-55/E-05021</w:t>
            </w:r>
          </w:p>
        </w:tc>
        <w:tc>
          <w:tcPr>
            <w:tcW w:w="5172" w:type="dxa"/>
          </w:tcPr>
          <w:p w14:paraId="7BFAE2AA" w14:textId="77777777" w:rsidR="00F706B3" w:rsidRDefault="00705FC2">
            <w:r>
              <w:t>Urządzenia elektroenergetyczne. Wyznaczanie obciążalności przewodów i kabli</w:t>
            </w:r>
          </w:p>
        </w:tc>
      </w:tr>
      <w:tr w:rsidR="00F706B3" w14:paraId="3902ED87" w14:textId="77777777">
        <w:tc>
          <w:tcPr>
            <w:tcW w:w="496" w:type="dxa"/>
          </w:tcPr>
          <w:p w14:paraId="5C19C025" w14:textId="77777777" w:rsidR="00F706B3" w:rsidRDefault="00705FC2">
            <w:r>
              <w:t xml:space="preserve"> 12.</w:t>
            </w:r>
          </w:p>
        </w:tc>
        <w:tc>
          <w:tcPr>
            <w:tcW w:w="1842" w:type="dxa"/>
          </w:tcPr>
          <w:p w14:paraId="62ED3D2E" w14:textId="77777777" w:rsidR="00F706B3" w:rsidRDefault="00705FC2">
            <w:r>
              <w:t>PN-75/E-05100</w:t>
            </w:r>
          </w:p>
        </w:tc>
        <w:tc>
          <w:tcPr>
            <w:tcW w:w="5172" w:type="dxa"/>
          </w:tcPr>
          <w:p w14:paraId="42510393" w14:textId="77777777" w:rsidR="00F706B3" w:rsidRDefault="00705FC2">
            <w:r>
              <w:t>Elektroenergetyczne linie napowietrzne. Projektowanie i budowa</w:t>
            </w:r>
          </w:p>
        </w:tc>
      </w:tr>
      <w:tr w:rsidR="00F706B3" w14:paraId="20899D8D" w14:textId="77777777">
        <w:tc>
          <w:tcPr>
            <w:tcW w:w="496" w:type="dxa"/>
          </w:tcPr>
          <w:p w14:paraId="405F26B0" w14:textId="77777777" w:rsidR="00F706B3" w:rsidRDefault="00705FC2">
            <w:r>
              <w:t xml:space="preserve"> 13.</w:t>
            </w:r>
          </w:p>
        </w:tc>
        <w:tc>
          <w:tcPr>
            <w:tcW w:w="1842" w:type="dxa"/>
          </w:tcPr>
          <w:p w14:paraId="1D5C1531" w14:textId="77777777" w:rsidR="00F706B3" w:rsidRDefault="00705FC2">
            <w:r>
              <w:t>PN-76/E-05125</w:t>
            </w:r>
          </w:p>
        </w:tc>
        <w:tc>
          <w:tcPr>
            <w:tcW w:w="5172" w:type="dxa"/>
          </w:tcPr>
          <w:p w14:paraId="70A5B7D0" w14:textId="77777777" w:rsidR="00F706B3" w:rsidRDefault="00705FC2">
            <w:r>
              <w:t>Elektroenergetyczne linie kablowe. Projektowanie i budowa</w:t>
            </w:r>
          </w:p>
        </w:tc>
      </w:tr>
      <w:tr w:rsidR="00F706B3" w14:paraId="7E06D653" w14:textId="77777777">
        <w:tc>
          <w:tcPr>
            <w:tcW w:w="496" w:type="dxa"/>
          </w:tcPr>
          <w:p w14:paraId="5A6DEEC8" w14:textId="77777777" w:rsidR="00F706B3" w:rsidRDefault="00705FC2">
            <w:r>
              <w:t xml:space="preserve"> 14.</w:t>
            </w:r>
          </w:p>
        </w:tc>
        <w:tc>
          <w:tcPr>
            <w:tcW w:w="1842" w:type="dxa"/>
          </w:tcPr>
          <w:p w14:paraId="466E5036" w14:textId="77777777" w:rsidR="00F706B3" w:rsidRDefault="00705FC2">
            <w:r>
              <w:t>PN-91/E-05160/01</w:t>
            </w:r>
          </w:p>
        </w:tc>
        <w:tc>
          <w:tcPr>
            <w:tcW w:w="5172" w:type="dxa"/>
          </w:tcPr>
          <w:p w14:paraId="1108147E" w14:textId="77777777" w:rsidR="00F706B3" w:rsidRDefault="00705FC2">
            <w:r>
              <w:t>Rozdzielnice i sterownice niskonapięciowe. Wymagania dotyczące zestawów badanych w pełnym i niepełnym zakresie badań typu</w:t>
            </w:r>
          </w:p>
        </w:tc>
      </w:tr>
      <w:tr w:rsidR="00F706B3" w14:paraId="791A0672" w14:textId="77777777">
        <w:tc>
          <w:tcPr>
            <w:tcW w:w="496" w:type="dxa"/>
          </w:tcPr>
          <w:p w14:paraId="675922F7" w14:textId="77777777" w:rsidR="00F706B3" w:rsidRDefault="00705FC2">
            <w:r>
              <w:t xml:space="preserve"> 15.</w:t>
            </w:r>
          </w:p>
        </w:tc>
        <w:tc>
          <w:tcPr>
            <w:tcW w:w="1842" w:type="dxa"/>
          </w:tcPr>
          <w:p w14:paraId="619F3E76" w14:textId="77777777" w:rsidR="00F706B3" w:rsidRDefault="00705FC2">
            <w:r>
              <w:t>PN-83/E-06305</w:t>
            </w:r>
          </w:p>
        </w:tc>
        <w:tc>
          <w:tcPr>
            <w:tcW w:w="5172" w:type="dxa"/>
          </w:tcPr>
          <w:p w14:paraId="352C21D0" w14:textId="77777777" w:rsidR="00F706B3" w:rsidRDefault="00705FC2">
            <w:r>
              <w:t>Elektryczne oprawy oświetleniowe. Typowe wymagania i badania</w:t>
            </w:r>
          </w:p>
        </w:tc>
      </w:tr>
      <w:tr w:rsidR="00F706B3" w14:paraId="03D80397" w14:textId="77777777">
        <w:tc>
          <w:tcPr>
            <w:tcW w:w="496" w:type="dxa"/>
          </w:tcPr>
          <w:p w14:paraId="7676341A" w14:textId="77777777" w:rsidR="00F706B3" w:rsidRDefault="00705FC2">
            <w:r>
              <w:t xml:space="preserve"> 16.</w:t>
            </w:r>
          </w:p>
        </w:tc>
        <w:tc>
          <w:tcPr>
            <w:tcW w:w="1842" w:type="dxa"/>
          </w:tcPr>
          <w:p w14:paraId="2FB9D0D8" w14:textId="77777777" w:rsidR="00F706B3" w:rsidRDefault="00705FC2">
            <w:r>
              <w:t>PN-79/E-06314</w:t>
            </w:r>
          </w:p>
        </w:tc>
        <w:tc>
          <w:tcPr>
            <w:tcW w:w="5172" w:type="dxa"/>
          </w:tcPr>
          <w:p w14:paraId="068DAAA4" w14:textId="77777777" w:rsidR="00F706B3" w:rsidRDefault="00705FC2">
            <w:r>
              <w:t>Elektryczne oprawy oświetleniowe zewnętrzne</w:t>
            </w:r>
          </w:p>
        </w:tc>
      </w:tr>
      <w:tr w:rsidR="00F706B3" w14:paraId="443AEB44" w14:textId="77777777">
        <w:tc>
          <w:tcPr>
            <w:tcW w:w="496" w:type="dxa"/>
          </w:tcPr>
          <w:p w14:paraId="110E5934" w14:textId="77777777" w:rsidR="00F706B3" w:rsidRDefault="00705FC2">
            <w:r>
              <w:t xml:space="preserve"> 17.</w:t>
            </w:r>
          </w:p>
        </w:tc>
        <w:tc>
          <w:tcPr>
            <w:tcW w:w="1842" w:type="dxa"/>
          </w:tcPr>
          <w:p w14:paraId="6E80CCD8" w14:textId="77777777" w:rsidR="00F706B3" w:rsidRDefault="00705FC2">
            <w:r>
              <w:t>PN-93/E-90401</w:t>
            </w:r>
          </w:p>
        </w:tc>
        <w:tc>
          <w:tcPr>
            <w:tcW w:w="5172" w:type="dxa"/>
          </w:tcPr>
          <w:p w14:paraId="5E3F7A12" w14:textId="77777777" w:rsidR="00F706B3" w:rsidRDefault="00705FC2">
            <w:r>
              <w:t xml:space="preserve">Kable elektroenergetyczne i sygnalizacyjne o izolacji i powłoce </w:t>
            </w:r>
            <w:proofErr w:type="spellStart"/>
            <w:r>
              <w:t>polwinitowej</w:t>
            </w:r>
            <w:proofErr w:type="spellEnd"/>
            <w:r>
              <w:t xml:space="preserve"> na napięcie znamionowe nie przekraczające 6,6 </w:t>
            </w:r>
            <w:proofErr w:type="spellStart"/>
            <w:r>
              <w:t>kV</w:t>
            </w:r>
            <w:proofErr w:type="spellEnd"/>
            <w:r>
              <w:t xml:space="preserve">. Kable elektroenergetyczne na napięcie znamionowe 0,6/1 </w:t>
            </w:r>
            <w:proofErr w:type="spellStart"/>
            <w:r>
              <w:t>kV</w:t>
            </w:r>
            <w:proofErr w:type="spellEnd"/>
          </w:p>
        </w:tc>
      </w:tr>
      <w:tr w:rsidR="00F706B3" w14:paraId="0C8D965C" w14:textId="77777777">
        <w:tc>
          <w:tcPr>
            <w:tcW w:w="496" w:type="dxa"/>
          </w:tcPr>
          <w:p w14:paraId="23606AAB" w14:textId="77777777" w:rsidR="00F706B3" w:rsidRDefault="00705FC2">
            <w:r>
              <w:t xml:space="preserve"> 18.</w:t>
            </w:r>
          </w:p>
        </w:tc>
        <w:tc>
          <w:tcPr>
            <w:tcW w:w="1842" w:type="dxa"/>
          </w:tcPr>
          <w:p w14:paraId="44E8E93A" w14:textId="77777777" w:rsidR="00F706B3" w:rsidRDefault="00705FC2">
            <w:r>
              <w:t>PN-91/M-34501</w:t>
            </w:r>
          </w:p>
        </w:tc>
        <w:tc>
          <w:tcPr>
            <w:tcW w:w="5172" w:type="dxa"/>
          </w:tcPr>
          <w:p w14:paraId="36483E5F" w14:textId="77777777" w:rsidR="00F706B3" w:rsidRDefault="00705FC2">
            <w:r>
              <w:t>Gazociągi i instalacje gazownicze. Skrzyżowania gazociągów z przeszkodami terenowymi. Wymagania</w:t>
            </w:r>
          </w:p>
        </w:tc>
      </w:tr>
      <w:tr w:rsidR="00F706B3" w14:paraId="6FD5DCA7" w14:textId="77777777">
        <w:tc>
          <w:tcPr>
            <w:tcW w:w="496" w:type="dxa"/>
          </w:tcPr>
          <w:p w14:paraId="2ECE04B7" w14:textId="77777777" w:rsidR="00F706B3" w:rsidRDefault="00705FC2">
            <w:r>
              <w:t xml:space="preserve"> 19.</w:t>
            </w:r>
          </w:p>
        </w:tc>
        <w:tc>
          <w:tcPr>
            <w:tcW w:w="1842" w:type="dxa"/>
          </w:tcPr>
          <w:p w14:paraId="3097AA49" w14:textId="77777777" w:rsidR="00F706B3" w:rsidRDefault="00705FC2">
            <w:r>
              <w:t>PN-86/O-79100</w:t>
            </w:r>
          </w:p>
        </w:tc>
        <w:tc>
          <w:tcPr>
            <w:tcW w:w="5172" w:type="dxa"/>
          </w:tcPr>
          <w:p w14:paraId="456C8923" w14:textId="77777777" w:rsidR="00F706B3" w:rsidRDefault="00705FC2">
            <w:r>
              <w:t>Opakowania transportowe. Odporność na narażanie mechaniczne. Wymagania i badania</w:t>
            </w:r>
          </w:p>
        </w:tc>
      </w:tr>
      <w:tr w:rsidR="00F706B3" w14:paraId="4FD7ECED" w14:textId="77777777">
        <w:tc>
          <w:tcPr>
            <w:tcW w:w="496" w:type="dxa"/>
          </w:tcPr>
          <w:p w14:paraId="7A7EE3CE" w14:textId="77777777" w:rsidR="00F706B3" w:rsidRDefault="00705FC2">
            <w:r>
              <w:t xml:space="preserve"> 20.</w:t>
            </w:r>
          </w:p>
        </w:tc>
        <w:tc>
          <w:tcPr>
            <w:tcW w:w="1842" w:type="dxa"/>
          </w:tcPr>
          <w:p w14:paraId="70F660D3" w14:textId="77777777" w:rsidR="00F706B3" w:rsidRDefault="00705FC2">
            <w:r>
              <w:t>BN-80/6112-28</w:t>
            </w:r>
          </w:p>
        </w:tc>
        <w:tc>
          <w:tcPr>
            <w:tcW w:w="5172" w:type="dxa"/>
          </w:tcPr>
          <w:p w14:paraId="36ED7CC2" w14:textId="77777777" w:rsidR="00F706B3" w:rsidRDefault="00705FC2">
            <w:r>
              <w:t>Kit miniowy</w:t>
            </w:r>
          </w:p>
        </w:tc>
      </w:tr>
      <w:tr w:rsidR="00F706B3" w14:paraId="0FAEBFBE" w14:textId="77777777">
        <w:tc>
          <w:tcPr>
            <w:tcW w:w="496" w:type="dxa"/>
          </w:tcPr>
          <w:p w14:paraId="29A920C2" w14:textId="77777777" w:rsidR="00F706B3" w:rsidRDefault="00705FC2">
            <w:r>
              <w:t xml:space="preserve"> 21.</w:t>
            </w:r>
          </w:p>
        </w:tc>
        <w:tc>
          <w:tcPr>
            <w:tcW w:w="1842" w:type="dxa"/>
          </w:tcPr>
          <w:p w14:paraId="585A7217" w14:textId="77777777" w:rsidR="00F706B3" w:rsidRDefault="00705FC2">
            <w:r>
              <w:t>BN-68/6353-03</w:t>
            </w:r>
          </w:p>
        </w:tc>
        <w:tc>
          <w:tcPr>
            <w:tcW w:w="5172" w:type="dxa"/>
          </w:tcPr>
          <w:p w14:paraId="20D7BE5D" w14:textId="77777777" w:rsidR="00F706B3" w:rsidRDefault="00705FC2">
            <w:r>
              <w:t>Folia kalandrowana techniczna z uplastycznionego polichlorku winylu suspensyjnego</w:t>
            </w:r>
          </w:p>
        </w:tc>
      </w:tr>
      <w:tr w:rsidR="00F706B3" w14:paraId="0A62D619" w14:textId="77777777">
        <w:tc>
          <w:tcPr>
            <w:tcW w:w="496" w:type="dxa"/>
          </w:tcPr>
          <w:p w14:paraId="3DFE9A37" w14:textId="77777777" w:rsidR="00F706B3" w:rsidRDefault="00705FC2">
            <w:r>
              <w:t xml:space="preserve"> 22.</w:t>
            </w:r>
          </w:p>
        </w:tc>
        <w:tc>
          <w:tcPr>
            <w:tcW w:w="1842" w:type="dxa"/>
          </w:tcPr>
          <w:p w14:paraId="6B6F00AD" w14:textId="77777777" w:rsidR="00F706B3" w:rsidRDefault="00705FC2">
            <w:r>
              <w:t>BN-88/6731-08</w:t>
            </w:r>
          </w:p>
        </w:tc>
        <w:tc>
          <w:tcPr>
            <w:tcW w:w="5172" w:type="dxa"/>
          </w:tcPr>
          <w:p w14:paraId="1C79DEBE" w14:textId="77777777" w:rsidR="00F706B3" w:rsidRDefault="00705FC2">
            <w:r>
              <w:t>Cement. Transport i przechowywanie</w:t>
            </w:r>
          </w:p>
        </w:tc>
      </w:tr>
      <w:tr w:rsidR="00F706B3" w14:paraId="2BDC0AE9" w14:textId="77777777">
        <w:tc>
          <w:tcPr>
            <w:tcW w:w="496" w:type="dxa"/>
          </w:tcPr>
          <w:p w14:paraId="0CBC43F8" w14:textId="77777777" w:rsidR="00F706B3" w:rsidRDefault="00705FC2">
            <w:r>
              <w:t xml:space="preserve"> 23.</w:t>
            </w:r>
          </w:p>
        </w:tc>
        <w:tc>
          <w:tcPr>
            <w:tcW w:w="1842" w:type="dxa"/>
          </w:tcPr>
          <w:p w14:paraId="2D882E21" w14:textId="77777777" w:rsidR="00F706B3" w:rsidRDefault="00705FC2">
            <w:r>
              <w:t>BN-66/6774-01</w:t>
            </w:r>
          </w:p>
        </w:tc>
        <w:tc>
          <w:tcPr>
            <w:tcW w:w="5172" w:type="dxa"/>
          </w:tcPr>
          <w:p w14:paraId="5C5E61D5" w14:textId="77777777" w:rsidR="00F706B3" w:rsidRDefault="00705FC2">
            <w:r>
              <w:t>Kruszywa naturalne do nawierzchni drogowych. Żwir i pospółka</w:t>
            </w:r>
          </w:p>
        </w:tc>
      </w:tr>
      <w:tr w:rsidR="00F706B3" w14:paraId="17B83D39" w14:textId="77777777">
        <w:tc>
          <w:tcPr>
            <w:tcW w:w="496" w:type="dxa"/>
          </w:tcPr>
          <w:p w14:paraId="339B6104" w14:textId="77777777" w:rsidR="00F706B3" w:rsidRDefault="00705FC2">
            <w:r>
              <w:t xml:space="preserve"> 24.</w:t>
            </w:r>
          </w:p>
        </w:tc>
        <w:tc>
          <w:tcPr>
            <w:tcW w:w="1842" w:type="dxa"/>
          </w:tcPr>
          <w:p w14:paraId="6AE59E28" w14:textId="77777777" w:rsidR="00F706B3" w:rsidRDefault="00705FC2">
            <w:r>
              <w:t>BN-87/6774-04</w:t>
            </w:r>
          </w:p>
        </w:tc>
        <w:tc>
          <w:tcPr>
            <w:tcW w:w="5172" w:type="dxa"/>
          </w:tcPr>
          <w:p w14:paraId="05F15E38" w14:textId="77777777" w:rsidR="00F706B3" w:rsidRDefault="00705FC2">
            <w:r>
              <w:t>Kruszywa mineralne do nawierzchni drogowych. Piasek</w:t>
            </w:r>
          </w:p>
        </w:tc>
      </w:tr>
      <w:tr w:rsidR="00F706B3" w14:paraId="3CD78A31" w14:textId="77777777">
        <w:tc>
          <w:tcPr>
            <w:tcW w:w="496" w:type="dxa"/>
          </w:tcPr>
          <w:p w14:paraId="12117400" w14:textId="77777777" w:rsidR="00F706B3" w:rsidRDefault="00705FC2">
            <w:r>
              <w:t xml:space="preserve"> 25.</w:t>
            </w:r>
          </w:p>
        </w:tc>
        <w:tc>
          <w:tcPr>
            <w:tcW w:w="1842" w:type="dxa"/>
          </w:tcPr>
          <w:p w14:paraId="429BD1A2" w14:textId="77777777" w:rsidR="00F706B3" w:rsidRDefault="00705FC2">
            <w:r>
              <w:t>BN-83/8836-02</w:t>
            </w:r>
          </w:p>
        </w:tc>
        <w:tc>
          <w:tcPr>
            <w:tcW w:w="5172" w:type="dxa"/>
          </w:tcPr>
          <w:p w14:paraId="6EC5FF14" w14:textId="77777777" w:rsidR="00F706B3" w:rsidRDefault="00705FC2">
            <w:r>
              <w:t>Przewody podziemne. Roboty ziemne. Wymagania i badania przy odbiorze</w:t>
            </w:r>
          </w:p>
        </w:tc>
      </w:tr>
      <w:tr w:rsidR="00F706B3" w14:paraId="7979F750" w14:textId="77777777">
        <w:tc>
          <w:tcPr>
            <w:tcW w:w="496" w:type="dxa"/>
          </w:tcPr>
          <w:p w14:paraId="33DD513E" w14:textId="77777777" w:rsidR="00F706B3" w:rsidRDefault="00705FC2">
            <w:r>
              <w:t xml:space="preserve"> 26.</w:t>
            </w:r>
          </w:p>
        </w:tc>
        <w:tc>
          <w:tcPr>
            <w:tcW w:w="1842" w:type="dxa"/>
          </w:tcPr>
          <w:p w14:paraId="4C829063" w14:textId="77777777" w:rsidR="00F706B3" w:rsidRDefault="00705FC2">
            <w:r>
              <w:t>BN-77/8931-12</w:t>
            </w:r>
          </w:p>
        </w:tc>
        <w:tc>
          <w:tcPr>
            <w:tcW w:w="5172" w:type="dxa"/>
          </w:tcPr>
          <w:p w14:paraId="47EA1023" w14:textId="77777777" w:rsidR="00F706B3" w:rsidRDefault="00705FC2">
            <w:r>
              <w:t>Oznaczenie wskaźnika zagęszczenia gruntu</w:t>
            </w:r>
          </w:p>
        </w:tc>
      </w:tr>
      <w:tr w:rsidR="00F706B3" w14:paraId="0A387237" w14:textId="77777777">
        <w:tc>
          <w:tcPr>
            <w:tcW w:w="496" w:type="dxa"/>
          </w:tcPr>
          <w:p w14:paraId="5711A7C8" w14:textId="77777777" w:rsidR="00F706B3" w:rsidRDefault="00705FC2">
            <w:r>
              <w:t xml:space="preserve"> 27.</w:t>
            </w:r>
          </w:p>
        </w:tc>
        <w:tc>
          <w:tcPr>
            <w:tcW w:w="1842" w:type="dxa"/>
          </w:tcPr>
          <w:p w14:paraId="5B5E76E6" w14:textId="77777777" w:rsidR="00F706B3" w:rsidRDefault="00705FC2">
            <w:r>
              <w:t>BN-72/8932-01</w:t>
            </w:r>
          </w:p>
        </w:tc>
        <w:tc>
          <w:tcPr>
            <w:tcW w:w="5172" w:type="dxa"/>
          </w:tcPr>
          <w:p w14:paraId="52044E30" w14:textId="77777777" w:rsidR="00F706B3" w:rsidRDefault="00705FC2">
            <w:r>
              <w:t>Budowle drogowe i kolejowe. Roboty ziemne</w:t>
            </w:r>
          </w:p>
        </w:tc>
      </w:tr>
      <w:tr w:rsidR="00F706B3" w14:paraId="75DD6C0D" w14:textId="77777777">
        <w:tc>
          <w:tcPr>
            <w:tcW w:w="496" w:type="dxa"/>
          </w:tcPr>
          <w:p w14:paraId="3282553D" w14:textId="77777777" w:rsidR="00F706B3" w:rsidRDefault="00705FC2">
            <w:r>
              <w:t xml:space="preserve"> 28.</w:t>
            </w:r>
          </w:p>
        </w:tc>
        <w:tc>
          <w:tcPr>
            <w:tcW w:w="1842" w:type="dxa"/>
          </w:tcPr>
          <w:p w14:paraId="4D0CD3E9" w14:textId="77777777" w:rsidR="00F706B3" w:rsidRDefault="00705FC2">
            <w:r>
              <w:t>BN-83/8971-06</w:t>
            </w:r>
          </w:p>
        </w:tc>
        <w:tc>
          <w:tcPr>
            <w:tcW w:w="5172" w:type="dxa"/>
          </w:tcPr>
          <w:p w14:paraId="002A67D1" w14:textId="77777777" w:rsidR="00F706B3" w:rsidRDefault="00705FC2">
            <w:r>
              <w:t>Rury bezciśnieniowe. Kielichowe rury betonowe i żelbetowe WIPRO</w:t>
            </w:r>
          </w:p>
        </w:tc>
      </w:tr>
      <w:tr w:rsidR="00F706B3" w14:paraId="0F152366" w14:textId="77777777">
        <w:tc>
          <w:tcPr>
            <w:tcW w:w="496" w:type="dxa"/>
          </w:tcPr>
          <w:p w14:paraId="4A873898" w14:textId="77777777" w:rsidR="00F706B3" w:rsidRDefault="00705FC2">
            <w:r>
              <w:t xml:space="preserve"> 29. </w:t>
            </w:r>
          </w:p>
        </w:tc>
        <w:tc>
          <w:tcPr>
            <w:tcW w:w="1842" w:type="dxa"/>
          </w:tcPr>
          <w:p w14:paraId="4092E979" w14:textId="77777777" w:rsidR="00F706B3" w:rsidRDefault="00705FC2">
            <w:r>
              <w:t>BN-89/8984-17/03</w:t>
            </w:r>
          </w:p>
        </w:tc>
        <w:tc>
          <w:tcPr>
            <w:tcW w:w="5172" w:type="dxa"/>
          </w:tcPr>
          <w:p w14:paraId="5F13A105" w14:textId="77777777" w:rsidR="00F706B3" w:rsidRDefault="00705FC2">
            <w:r>
              <w:t>Telekomunikacyjne sieci miejscowe. Linie kablowe. Ogólne wymagania i badania.</w:t>
            </w:r>
          </w:p>
        </w:tc>
      </w:tr>
      <w:tr w:rsidR="00F706B3" w14:paraId="3C786A95" w14:textId="77777777">
        <w:tc>
          <w:tcPr>
            <w:tcW w:w="496" w:type="dxa"/>
          </w:tcPr>
          <w:p w14:paraId="38FBA6B8" w14:textId="77777777" w:rsidR="00F706B3" w:rsidRDefault="00705FC2">
            <w:r>
              <w:t xml:space="preserve"> 30. </w:t>
            </w:r>
          </w:p>
        </w:tc>
        <w:tc>
          <w:tcPr>
            <w:tcW w:w="1842" w:type="dxa"/>
          </w:tcPr>
          <w:p w14:paraId="2937B032" w14:textId="77777777" w:rsidR="00F706B3" w:rsidRDefault="00705FC2">
            <w:r>
              <w:t>BN-79/9068-01</w:t>
            </w:r>
          </w:p>
        </w:tc>
        <w:tc>
          <w:tcPr>
            <w:tcW w:w="5172" w:type="dxa"/>
          </w:tcPr>
          <w:p w14:paraId="586F2F5A" w14:textId="77777777" w:rsidR="00F706B3" w:rsidRDefault="00705FC2">
            <w:r>
              <w:t>Prefabrykaty budowlane z betonu. Elementy konstrukcji wsporczych oświetleniowych i energetycznych linii napowietrznych</w:t>
            </w:r>
          </w:p>
        </w:tc>
      </w:tr>
    </w:tbl>
    <w:p w14:paraId="729DBCA1" w14:textId="77777777" w:rsidR="00F706B3" w:rsidRDefault="00705FC2">
      <w:pPr>
        <w:pStyle w:val="Nagwek2"/>
      </w:pPr>
      <w:r>
        <w:t>10.2. Inne dokumenty</w:t>
      </w:r>
    </w:p>
    <w:p w14:paraId="285A58E9" w14:textId="77777777" w:rsidR="00F706B3" w:rsidRDefault="00705FC2" w:rsidP="001E3250">
      <w:pPr>
        <w:numPr>
          <w:ilvl w:val="0"/>
          <w:numId w:val="17"/>
        </w:numPr>
      </w:pPr>
      <w:r>
        <w:t>Przepisy budowy urządzeń elektrycznych. PBUE, wyd. 1980 r.</w:t>
      </w:r>
    </w:p>
    <w:p w14:paraId="2D11B631" w14:textId="77777777" w:rsidR="00F706B3" w:rsidRDefault="00705FC2" w:rsidP="001E3250">
      <w:pPr>
        <w:numPr>
          <w:ilvl w:val="0"/>
          <w:numId w:val="17"/>
        </w:numPr>
      </w:pPr>
      <w:r>
        <w:t>Rozporządzenie Ministra Budownictwa i Przemysłu Materiałów Budowlanych w sprawie bezpieczeństwa i higieny pracy przy wykonywaniu robót budowlano-montażowych i rozbiórkowych. (Dz.U. Nr 13 z dn. 10.04.1972 r.)</w:t>
      </w:r>
    </w:p>
    <w:p w14:paraId="1B873D96" w14:textId="77777777" w:rsidR="00F706B3" w:rsidRDefault="00705FC2" w:rsidP="001E3250">
      <w:pPr>
        <w:numPr>
          <w:ilvl w:val="0"/>
          <w:numId w:val="17"/>
        </w:numPr>
      </w:pPr>
      <w:r>
        <w:lastRenderedPageBreak/>
        <w:t>Warunki techniczne wykonania i odbioru robót budowlano-montażowych - Część V. Instalacje elektryczne, 1973 r.</w:t>
      </w:r>
    </w:p>
    <w:p w14:paraId="2E52576B" w14:textId="77777777" w:rsidR="00F706B3" w:rsidRDefault="00705FC2" w:rsidP="001E3250">
      <w:pPr>
        <w:numPr>
          <w:ilvl w:val="0"/>
          <w:numId w:val="17"/>
        </w:numPr>
      </w:pPr>
      <w:r>
        <w:t>Rozporządzenie Ministra Przemysłu  z dn. 26.11.1990 r. w sprawie warunków technicznych, jakim powinny odpowiadać urządzenia elektroenergetyczne w zakresie ochrony przeciwporażeniowej. (Dz.U. Nr 81 z dn. 26.11.1990 r.)</w:t>
      </w:r>
    </w:p>
    <w:p w14:paraId="27F078FE" w14:textId="77777777" w:rsidR="00F706B3" w:rsidRDefault="00705FC2" w:rsidP="001E3250">
      <w:pPr>
        <w:numPr>
          <w:ilvl w:val="0"/>
          <w:numId w:val="17"/>
        </w:numPr>
      </w:pPr>
      <w:r>
        <w:t>Instrukcja zabezpieczeń przed korozją konstrukcji betonowych, nr 240, ITB 1982 r.</w:t>
      </w:r>
    </w:p>
    <w:p w14:paraId="4F5E68F0" w14:textId="77777777" w:rsidR="00F706B3" w:rsidRDefault="00705FC2">
      <w:r>
        <w:tab/>
      </w:r>
    </w:p>
    <w:p w14:paraId="73EC8FA8" w14:textId="77777777" w:rsidR="00F706B3" w:rsidRDefault="00F706B3"/>
    <w:p w14:paraId="55502361" w14:textId="77777777" w:rsidR="00F706B3" w:rsidRDefault="00F706B3"/>
    <w:p w14:paraId="7E6A2A1C" w14:textId="77777777" w:rsidR="00705FC2" w:rsidRDefault="00705FC2"/>
    <w:sectPr w:rsidR="00705FC2" w:rsidSect="00F706B3">
      <w:headerReference w:type="even" r:id="rId8"/>
      <w:headerReference w:type="first" r:id="rId9"/>
      <w:pgSz w:w="11907" w:h="16840" w:code="9"/>
      <w:pgMar w:top="3119" w:right="2268" w:bottom="3119" w:left="2268" w:header="2268" w:footer="2835" w:gutter="0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A4F76B7" w14:textId="77777777" w:rsidR="00C75681" w:rsidRDefault="00C75681">
      <w:r>
        <w:separator/>
      </w:r>
    </w:p>
  </w:endnote>
  <w:endnote w:type="continuationSeparator" w:id="0">
    <w:p w14:paraId="5AAC9F7F" w14:textId="77777777" w:rsidR="00C75681" w:rsidRDefault="00C7568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" w:fontKey="{E32AF925-CF50-4C72-B79F-3771D76C1862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2" w:fontKey="{3FEB8555-B145-45F4-91C2-7BAF3EA4915F}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3" w:fontKey="{52478F68-0990-4BF7-BB31-1134258A4D55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4" w:fontKey="{AF4121CF-9D17-4A6F-889C-B0B5888565B4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C46442B" w14:textId="77777777" w:rsidR="00C75681" w:rsidRDefault="00C75681">
      <w:r>
        <w:separator/>
      </w:r>
    </w:p>
  </w:footnote>
  <w:footnote w:type="continuationSeparator" w:id="0">
    <w:p w14:paraId="5F48B087" w14:textId="77777777" w:rsidR="00C75681" w:rsidRDefault="00C7568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3CE6412" w14:textId="77777777" w:rsidR="00F706B3" w:rsidRDefault="00F706B3"/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1771"/>
      <w:gridCol w:w="4820"/>
      <w:gridCol w:w="918"/>
    </w:tblGrid>
    <w:tr w:rsidR="00F706B3" w14:paraId="7F271F30" w14:textId="77777777">
      <w:tc>
        <w:tcPr>
          <w:tcW w:w="1771" w:type="dxa"/>
        </w:tcPr>
        <w:p w14:paraId="6FE1C088" w14:textId="77777777" w:rsidR="00F706B3" w:rsidRDefault="00F706B3">
          <w:pPr>
            <w:pStyle w:val="Nagwek"/>
            <w:spacing w:after="120"/>
            <w:rPr>
              <w:sz w:val="20"/>
            </w:rPr>
          </w:pPr>
        </w:p>
      </w:tc>
      <w:tc>
        <w:tcPr>
          <w:tcW w:w="4820" w:type="dxa"/>
        </w:tcPr>
        <w:p w14:paraId="42A411E0" w14:textId="77777777" w:rsidR="00F706B3" w:rsidRDefault="00705FC2">
          <w:pPr>
            <w:pStyle w:val="Nagwek"/>
            <w:rPr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Oświetlenie dróg</w:t>
          </w:r>
        </w:p>
      </w:tc>
      <w:tc>
        <w:tcPr>
          <w:tcW w:w="918" w:type="dxa"/>
        </w:tcPr>
        <w:p w14:paraId="2B4E8A94" w14:textId="77777777" w:rsidR="00F706B3" w:rsidRDefault="00F706B3">
          <w:pPr>
            <w:pStyle w:val="Nagwek"/>
            <w:jc w:val="right"/>
            <w:rPr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705FC2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8C4746">
            <w:rPr>
              <w:rStyle w:val="Numerstrony"/>
              <w:rFonts w:ascii="Times New Roman" w:hAnsi="Times New Roman"/>
              <w:noProof/>
              <w:sz w:val="20"/>
            </w:rPr>
            <w:t>19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</w:tr>
  </w:tbl>
  <w:p w14:paraId="1AE462F6" w14:textId="77777777" w:rsidR="00F706B3" w:rsidRDefault="00F706B3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C67751" w14:textId="77777777" w:rsidR="00F706B3" w:rsidRDefault="00F706B3">
    <w:pPr>
      <w:pStyle w:val="Nagwek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 w:firstRow="0" w:lastRow="0" w:firstColumn="0" w:lastColumn="0" w:noHBand="0" w:noVBand="0"/>
    </w:tblPr>
    <w:tblGrid>
      <w:gridCol w:w="921"/>
      <w:gridCol w:w="4819"/>
      <w:gridCol w:w="1769"/>
    </w:tblGrid>
    <w:tr w:rsidR="00F706B3" w14:paraId="0560CAB8" w14:textId="77777777">
      <w:tc>
        <w:tcPr>
          <w:tcW w:w="921" w:type="dxa"/>
          <w:tcBorders>
            <w:bottom w:val="single" w:sz="6" w:space="0" w:color="auto"/>
          </w:tcBorders>
        </w:tcPr>
        <w:p w14:paraId="0EDC1CD8" w14:textId="77777777" w:rsidR="00F706B3" w:rsidRDefault="00F706B3">
          <w:pPr>
            <w:pStyle w:val="Nagwek"/>
            <w:spacing w:after="120"/>
            <w:rPr>
              <w:rFonts w:ascii="Times New Roman" w:hAnsi="Times New Roman"/>
              <w:sz w:val="20"/>
            </w:rPr>
          </w:pPr>
          <w:r>
            <w:rPr>
              <w:rStyle w:val="Numerstrony"/>
              <w:rFonts w:ascii="Times New Roman" w:hAnsi="Times New Roman"/>
              <w:sz w:val="20"/>
            </w:rPr>
            <w:fldChar w:fldCharType="begin"/>
          </w:r>
          <w:r w:rsidR="00705FC2">
            <w:rPr>
              <w:rStyle w:val="Numerstrony"/>
              <w:rFonts w:ascii="Times New Roman" w:hAnsi="Times New Roman"/>
              <w:sz w:val="20"/>
            </w:rPr>
            <w:instrText xml:space="preserve"> PAGE </w:instrText>
          </w:r>
          <w:r>
            <w:rPr>
              <w:rStyle w:val="Numerstrony"/>
              <w:rFonts w:ascii="Times New Roman" w:hAnsi="Times New Roman"/>
              <w:sz w:val="20"/>
            </w:rPr>
            <w:fldChar w:fldCharType="separate"/>
          </w:r>
          <w:r w:rsidR="008C4746">
            <w:rPr>
              <w:rStyle w:val="Numerstrony"/>
              <w:rFonts w:ascii="Times New Roman" w:hAnsi="Times New Roman"/>
              <w:noProof/>
              <w:sz w:val="20"/>
            </w:rPr>
            <w:t>18</w:t>
          </w:r>
          <w:r>
            <w:rPr>
              <w:rStyle w:val="Numerstrony"/>
              <w:rFonts w:ascii="Times New Roman" w:hAnsi="Times New Roman"/>
              <w:sz w:val="20"/>
            </w:rPr>
            <w:fldChar w:fldCharType="end"/>
          </w:r>
        </w:p>
      </w:tc>
      <w:tc>
        <w:tcPr>
          <w:tcW w:w="4819" w:type="dxa"/>
        </w:tcPr>
        <w:p w14:paraId="2D4B49B6" w14:textId="77777777" w:rsidR="00F706B3" w:rsidRDefault="00705FC2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Oświetlenie dróg</w:t>
          </w:r>
        </w:p>
      </w:tc>
      <w:tc>
        <w:tcPr>
          <w:tcW w:w="1769" w:type="dxa"/>
        </w:tcPr>
        <w:p w14:paraId="3C578A48" w14:textId="77777777" w:rsidR="00F706B3" w:rsidRDefault="00705FC2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D-07.07.01</w:t>
          </w:r>
        </w:p>
      </w:tc>
    </w:tr>
  </w:tbl>
  <w:p w14:paraId="6D4DB129" w14:textId="77777777" w:rsidR="00F706B3" w:rsidRDefault="00F706B3">
    <w:pPr>
      <w:pStyle w:val="Nagwek"/>
      <w:rPr>
        <w:rFonts w:ascii="Times New Roman" w:hAnsi="Times New Roman"/>
        <w:sz w:val="20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B50E5C" w14:textId="77777777" w:rsidR="00F706B3" w:rsidRDefault="00F706B3">
    <w:pPr>
      <w:pStyle w:val="Nagwek"/>
      <w:rPr>
        <w:sz w:val="23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2956151E"/>
    <w:lvl w:ilvl="0">
      <w:numFmt w:val="bullet"/>
      <w:lvlText w:val="*"/>
      <w:lvlJc w:val="left"/>
    </w:lvl>
  </w:abstractNum>
  <w:abstractNum w:abstractNumId="1" w15:restartNumberingAfterBreak="0">
    <w:nsid w:val="04013A6E"/>
    <w:multiLevelType w:val="singleLevel"/>
    <w:tmpl w:val="A09633C0"/>
    <w:lvl w:ilvl="0">
      <w:start w:val="5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2" w15:restartNumberingAfterBreak="0">
    <w:nsid w:val="0F707D65"/>
    <w:multiLevelType w:val="singleLevel"/>
    <w:tmpl w:val="B9D24B0A"/>
    <w:lvl w:ilvl="0">
      <w:start w:val="1"/>
      <w:numFmt w:val="decimal"/>
      <w:lvlText w:val="2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3" w15:restartNumberingAfterBreak="0">
    <w:nsid w:val="13782239"/>
    <w:multiLevelType w:val="singleLevel"/>
    <w:tmpl w:val="2D428EFA"/>
    <w:lvl w:ilvl="0">
      <w:start w:val="2"/>
      <w:numFmt w:val="decimal"/>
      <w:lvlText w:val="2.3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4" w15:restartNumberingAfterBreak="0">
    <w:nsid w:val="1A212545"/>
    <w:multiLevelType w:val="singleLevel"/>
    <w:tmpl w:val="1B18E1EA"/>
    <w:lvl w:ilvl="0">
      <w:start w:val="9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5" w15:restartNumberingAfterBreak="0">
    <w:nsid w:val="1FE55C49"/>
    <w:multiLevelType w:val="singleLevel"/>
    <w:tmpl w:val="64741446"/>
    <w:lvl w:ilvl="0">
      <w:start w:val="8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6" w15:restartNumberingAfterBreak="0">
    <w:nsid w:val="315F5362"/>
    <w:multiLevelType w:val="singleLevel"/>
    <w:tmpl w:val="59769DB2"/>
    <w:lvl w:ilvl="0">
      <w:start w:val="2"/>
      <w:numFmt w:val="decimal"/>
      <w:lvlText w:val="2.2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7" w15:restartNumberingAfterBreak="0">
    <w:nsid w:val="397A2F29"/>
    <w:multiLevelType w:val="singleLevel"/>
    <w:tmpl w:val="F5BE1872"/>
    <w:lvl w:ilvl="0">
      <w:start w:val="10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8" w15:restartNumberingAfterBreak="0">
    <w:nsid w:val="3BDD4A9A"/>
    <w:multiLevelType w:val="singleLevel"/>
    <w:tmpl w:val="8DE060C0"/>
    <w:lvl w:ilvl="0">
      <w:start w:val="7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9" w15:restartNumberingAfterBreak="0">
    <w:nsid w:val="44467D16"/>
    <w:multiLevelType w:val="singleLevel"/>
    <w:tmpl w:val="24DC6D78"/>
    <w:lvl w:ilvl="0">
      <w:start w:val="1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0" w15:restartNumberingAfterBreak="0">
    <w:nsid w:val="49F61CD0"/>
    <w:multiLevelType w:val="singleLevel"/>
    <w:tmpl w:val="2EFCE982"/>
    <w:lvl w:ilvl="0">
      <w:start w:val="11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1" w15:restartNumberingAfterBreak="0">
    <w:nsid w:val="4F330B54"/>
    <w:multiLevelType w:val="singleLevel"/>
    <w:tmpl w:val="9646A572"/>
    <w:lvl w:ilvl="0">
      <w:start w:val="12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2" w15:restartNumberingAfterBreak="0">
    <w:nsid w:val="5458024D"/>
    <w:multiLevelType w:val="singleLevel"/>
    <w:tmpl w:val="E8325FDA"/>
    <w:lvl w:ilvl="0">
      <w:start w:val="31"/>
      <w:numFmt w:val="decimal"/>
      <w:lvlText w:val="%1."/>
      <w:legacy w:legacy="1" w:legacySpace="0" w:legacyIndent="283"/>
      <w:lvlJc w:val="left"/>
      <w:pPr>
        <w:ind w:left="283" w:hanging="283"/>
      </w:pPr>
    </w:lvl>
  </w:abstractNum>
  <w:abstractNum w:abstractNumId="13" w15:restartNumberingAfterBreak="0">
    <w:nsid w:val="55804766"/>
    <w:multiLevelType w:val="singleLevel"/>
    <w:tmpl w:val="A52CF22E"/>
    <w:lvl w:ilvl="0">
      <w:start w:val="6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4" w15:restartNumberingAfterBreak="0">
    <w:nsid w:val="610371DF"/>
    <w:multiLevelType w:val="singleLevel"/>
    <w:tmpl w:val="C3C607CE"/>
    <w:lvl w:ilvl="0">
      <w:start w:val="1"/>
      <w:numFmt w:val="decimal"/>
      <w:lvlText w:val="1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5" w15:restartNumberingAfterBreak="0">
    <w:nsid w:val="7234042D"/>
    <w:multiLevelType w:val="singleLevel"/>
    <w:tmpl w:val="D576BBA6"/>
    <w:lvl w:ilvl="0">
      <w:start w:val="1"/>
      <w:numFmt w:val="decimal"/>
      <w:lvlText w:val="2.2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16" w15:restartNumberingAfterBreak="0">
    <w:nsid w:val="77665A34"/>
    <w:multiLevelType w:val="singleLevel"/>
    <w:tmpl w:val="69C62BAE"/>
    <w:lvl w:ilvl="0">
      <w:start w:val="2"/>
      <w:numFmt w:val="decimal"/>
      <w:lvlText w:val="2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num w:numId="1" w16cid:durableId="1585915109">
    <w:abstractNumId w:val="14"/>
  </w:num>
  <w:num w:numId="2" w16cid:durableId="335109566">
    <w:abstractNumId w:val="15"/>
  </w:num>
  <w:num w:numId="3" w16cid:durableId="1480657503">
    <w:abstractNumId w:val="6"/>
  </w:num>
  <w:num w:numId="4" w16cid:durableId="1218710465">
    <w:abstractNumId w:val="2"/>
  </w:num>
  <w:num w:numId="5" w16cid:durableId="1587761623">
    <w:abstractNumId w:val="3"/>
  </w:num>
  <w:num w:numId="6" w16cid:durableId="1126894858">
    <w:abstractNumId w:val="9"/>
  </w:num>
  <w:num w:numId="7" w16cid:durableId="66196715">
    <w:abstractNumId w:val="16"/>
  </w:num>
  <w:num w:numId="8" w16cid:durableId="1521746443">
    <w:abstractNumId w:val="1"/>
  </w:num>
  <w:num w:numId="9" w16cid:durableId="447697129">
    <w:abstractNumId w:val="13"/>
  </w:num>
  <w:num w:numId="10" w16cid:durableId="1183394367">
    <w:abstractNumId w:val="8"/>
  </w:num>
  <w:num w:numId="11" w16cid:durableId="1467355338">
    <w:abstractNumId w:val="5"/>
  </w:num>
  <w:num w:numId="12" w16cid:durableId="1119177801">
    <w:abstractNumId w:val="4"/>
  </w:num>
  <w:num w:numId="13" w16cid:durableId="969821830">
    <w:abstractNumId w:val="7"/>
  </w:num>
  <w:num w:numId="14" w16cid:durableId="1516730181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0"/>
        </w:rPr>
      </w:lvl>
    </w:lvlOverride>
  </w:num>
  <w:num w:numId="15" w16cid:durableId="1418552020">
    <w:abstractNumId w:val="10"/>
  </w:num>
  <w:num w:numId="16" w16cid:durableId="298343203">
    <w:abstractNumId w:val="11"/>
  </w:num>
  <w:num w:numId="17" w16cid:durableId="117226278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attachedTemplate r:id="rId1"/>
  <w:defaultTabStop w:val="709"/>
  <w:hyphenationZone w:val="425"/>
  <w:evenAndOddHeader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E3250"/>
    <w:rsid w:val="00006372"/>
    <w:rsid w:val="000A657A"/>
    <w:rsid w:val="001E3250"/>
    <w:rsid w:val="00333CCF"/>
    <w:rsid w:val="005D3BA8"/>
    <w:rsid w:val="00697B43"/>
    <w:rsid w:val="00705FC2"/>
    <w:rsid w:val="008C4746"/>
    <w:rsid w:val="009171DB"/>
    <w:rsid w:val="009A25DF"/>
    <w:rsid w:val="00C75681"/>
    <w:rsid w:val="00D62A6A"/>
    <w:rsid w:val="00EB520F"/>
    <w:rsid w:val="00F706B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790D76B0"/>
  <w15:docId w15:val="{C29FE250-FE86-4E09-8970-07BB814AA0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aliases w:val="tekst"/>
    <w:qFormat/>
    <w:rsid w:val="00F706B3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F706B3"/>
    <w:pPr>
      <w:keepNext/>
      <w:keepLines/>
      <w:suppressAutoHyphens/>
      <w:spacing w:before="240" w:after="120"/>
      <w:outlineLvl w:val="0"/>
    </w:pPr>
    <w:rPr>
      <w:b/>
      <w:caps/>
      <w:kern w:val="28"/>
    </w:rPr>
  </w:style>
  <w:style w:type="paragraph" w:styleId="Nagwek2">
    <w:name w:val="heading 2"/>
    <w:basedOn w:val="Normalny"/>
    <w:next w:val="Normalny"/>
    <w:qFormat/>
    <w:rsid w:val="00F706B3"/>
    <w:pPr>
      <w:keepNext/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F706B3"/>
    <w:pPr>
      <w:keepNext/>
      <w:spacing w:before="60" w:after="60"/>
      <w:outlineLvl w:val="2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semiHidden/>
    <w:rsid w:val="00F706B3"/>
    <w:pPr>
      <w:tabs>
        <w:tab w:val="right" w:leader="dot" w:pos="7371"/>
      </w:tabs>
      <w:spacing w:before="120" w:after="120"/>
      <w:jc w:val="left"/>
    </w:pPr>
    <w:rPr>
      <w:b/>
      <w:caps/>
    </w:rPr>
  </w:style>
  <w:style w:type="paragraph" w:styleId="Spistreci2">
    <w:name w:val="toc 2"/>
    <w:basedOn w:val="Normalny"/>
    <w:next w:val="Normalny"/>
    <w:semiHidden/>
    <w:rsid w:val="00F706B3"/>
    <w:pPr>
      <w:tabs>
        <w:tab w:val="right" w:leader="dot" w:pos="7371"/>
      </w:tabs>
      <w:ind w:left="200"/>
      <w:jc w:val="left"/>
    </w:pPr>
  </w:style>
  <w:style w:type="paragraph" w:styleId="Spistreci3">
    <w:name w:val="toc 3"/>
    <w:basedOn w:val="Normalny"/>
    <w:next w:val="Normalny"/>
    <w:semiHidden/>
    <w:rsid w:val="00F706B3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F706B3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F706B3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F706B3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F706B3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F706B3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F706B3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semiHidden/>
    <w:rsid w:val="00F706B3"/>
  </w:style>
  <w:style w:type="paragraph" w:customStyle="1" w:styleId="StylIwony">
    <w:name w:val="Styl Iwony"/>
    <w:basedOn w:val="Normalny"/>
    <w:rsid w:val="00F706B3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semiHidden/>
    <w:rsid w:val="00F706B3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semiHidden/>
    <w:rsid w:val="00F706B3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F706B3"/>
  </w:style>
  <w:style w:type="paragraph" w:customStyle="1" w:styleId="tekstost">
    <w:name w:val="tekst ost"/>
    <w:basedOn w:val="Normalny"/>
    <w:rsid w:val="00F706B3"/>
  </w:style>
  <w:style w:type="character" w:styleId="Odwoanieprzypisudolnego">
    <w:name w:val="footnote reference"/>
    <w:basedOn w:val="Domylnaczcionkaakapitu"/>
    <w:semiHidden/>
    <w:rsid w:val="00F706B3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552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3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ost 1998.dot</Template>
  <TotalTime>9</TotalTime>
  <Pages>19</Pages>
  <Words>5313</Words>
  <Characters>31883</Characters>
  <Application>Microsoft Office Word</Application>
  <DocSecurity>0</DocSecurity>
  <Lines>265</Lines>
  <Paragraphs>74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D-07.07.01</vt:lpstr>
    </vt:vector>
  </TitlesOfParts>
  <Company>Warszawa      Skaryszewska 19</Company>
  <LinksUpToDate>false</LinksUpToDate>
  <CharactersWithSpaces>37122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D-07.07.01</dc:title>
  <dc:subject>ost</dc:subject>
  <dc:creator>BZDBDiM Sp. z o.o.</dc:creator>
  <cp:keywords>specyfikacje, drogi, drogownictwo, ost</cp:keywords>
  <dc:description>Oświetlenie dróg</dc:description>
  <cp:lastModifiedBy>Paweł Jodaniewski</cp:lastModifiedBy>
  <cp:revision>2</cp:revision>
  <cp:lastPrinted>1998-04-22T12:57:00Z</cp:lastPrinted>
  <dcterms:created xsi:type="dcterms:W3CDTF">2022-05-10T07:47:00Z</dcterms:created>
  <dcterms:modified xsi:type="dcterms:W3CDTF">2022-05-10T07:47:00Z</dcterms:modified>
</cp:coreProperties>
</file>