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0272B6" w:rsidP="00ED7994">
      <w:pPr>
        <w:jc w:val="center"/>
        <w:rPr>
          <w:rFonts w:ascii="Arial" w:hAnsi="Arial" w:cs="Arial"/>
          <w:b/>
          <w:i/>
          <w:sz w:val="28"/>
          <w:szCs w:val="28"/>
        </w:rPr>
      </w:pPr>
      <w:r>
        <w:rPr>
          <w:rFonts w:ascii="Arial" w:eastAsia="Calibri" w:hAnsi="Arial" w:cs="Arial"/>
          <w:b/>
          <w:sz w:val="28"/>
          <w:szCs w:val="28"/>
        </w:rPr>
        <w:t xml:space="preserve">Przebudowa </w:t>
      </w:r>
      <w:r w:rsidR="004655EE">
        <w:rPr>
          <w:rFonts w:ascii="Arial" w:eastAsia="Calibri" w:hAnsi="Arial" w:cs="Arial"/>
          <w:b/>
          <w:sz w:val="28"/>
          <w:szCs w:val="28"/>
        </w:rPr>
        <w:t>i rozbudowa parkingu przy Urzędzie Miejskim w Bierutowie</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00908">
        <w:rPr>
          <w:rFonts w:ascii="Arial" w:hAnsi="Arial" w:cs="Arial"/>
          <w:sz w:val="20"/>
          <w:szCs w:val="20"/>
        </w:rPr>
        <w:t>9</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C20460"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next-textbox:#_x0000_s1029;mso-fit-shape-to-text:t">
                    <w:txbxContent>
                      <w:p w:rsidR="00E70A50" w:rsidRPr="0023501B" w:rsidRDefault="00E70A50" w:rsidP="00B93CDE">
                        <w:pPr>
                          <w:rPr>
                            <w:rFonts w:ascii="Edwardian Script ITC" w:hAnsi="Edwardian Script ITC"/>
                            <w:b/>
                            <w:color w:val="365F91"/>
                            <w:sz w:val="32"/>
                          </w:rPr>
                        </w:pPr>
                        <w:r>
                          <w:rPr>
                            <w:rFonts w:ascii="Edwardian Script ITC" w:hAnsi="Edwardian Script ITC"/>
                            <w:b/>
                            <w:color w:val="365F91"/>
                            <w:sz w:val="32"/>
                          </w:rPr>
                          <w:t>15.06.2021 r.</w:t>
                        </w:r>
                      </w:p>
                      <w:p w:rsidR="00E70A50" w:rsidRPr="00B44211" w:rsidRDefault="00E70A50" w:rsidP="00B44211"/>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C20460"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B93CDE">
        <w:rPr>
          <w:rFonts w:ascii="Arial" w:hAnsi="Arial" w:cs="Arial"/>
        </w:rPr>
        <w:t>czerwiec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C20460"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C20460">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11</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C20460">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56</w:t>
        </w:r>
        <w:r w:rsidRPr="00FB3424">
          <w:rPr>
            <w:rFonts w:ascii="Arial" w:hAnsi="Arial" w:cs="Arial"/>
            <w:noProof/>
            <w:webHidden/>
            <w:sz w:val="20"/>
            <w:szCs w:val="20"/>
          </w:rPr>
          <w:fldChar w:fldCharType="end"/>
        </w:r>
      </w:hyperlink>
    </w:p>
    <w:p w:rsidR="00FB3424" w:rsidRPr="00FB3424" w:rsidRDefault="00C20460"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4E5DB4">
          <w:rPr>
            <w:rFonts w:ascii="Arial" w:hAnsi="Arial" w:cs="Arial"/>
            <w:noProof/>
            <w:webHidden/>
            <w:sz w:val="20"/>
            <w:szCs w:val="20"/>
          </w:rPr>
          <w:t>56</w:t>
        </w:r>
        <w:r w:rsidRPr="00FB3424">
          <w:rPr>
            <w:rFonts w:ascii="Arial" w:hAnsi="Arial" w:cs="Arial"/>
            <w:noProof/>
            <w:webHidden/>
            <w:sz w:val="20"/>
            <w:szCs w:val="20"/>
          </w:rPr>
          <w:fldChar w:fldCharType="end"/>
        </w:r>
      </w:hyperlink>
    </w:p>
    <w:p w:rsidR="00614939" w:rsidRPr="00FB3424" w:rsidRDefault="00C20460"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4655EE">
        <w:rPr>
          <w:rFonts w:ascii="Arial" w:hAnsi="Arial" w:cs="Arial"/>
          <w:sz w:val="20"/>
          <w:szCs w:val="20"/>
        </w:rPr>
        <w:t xml:space="preserve">Przedmiotem zamówienia jest </w:t>
      </w:r>
      <w:r w:rsidRPr="004655EE">
        <w:rPr>
          <w:rFonts w:ascii="Arial" w:eastAsia="Calibri" w:hAnsi="Arial" w:cs="Arial"/>
          <w:b/>
          <w:sz w:val="20"/>
          <w:szCs w:val="20"/>
        </w:rPr>
        <w:t xml:space="preserve">Przebudowa i rozbudowa parkingu przy Urzędzie Miejskim </w:t>
      </w:r>
      <w:r w:rsidRPr="004655EE">
        <w:rPr>
          <w:rFonts w:ascii="Arial" w:eastAsia="Calibri" w:hAnsi="Arial" w:cs="Arial"/>
          <w:b/>
          <w:sz w:val="20"/>
          <w:szCs w:val="20"/>
        </w:rPr>
        <w:br/>
        <w:t>w Bierutowie.</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r w:rsidRPr="004655EE">
        <w:rPr>
          <w:rFonts w:ascii="Arial" w:eastAsia="Lucida Sans Unicode" w:hAnsi="Arial" w:cs="Arial"/>
          <w:b/>
          <w:sz w:val="20"/>
          <w:szCs w:val="20"/>
        </w:rPr>
        <w:t xml:space="preserve">Zakres przedmiotu zamówienia </w:t>
      </w:r>
      <w:r w:rsidRPr="004655EE">
        <w:rPr>
          <w:rFonts w:ascii="Arial" w:eastAsia="Lucida Sans Unicode" w:hAnsi="Arial" w:cs="Arial"/>
          <w:sz w:val="20"/>
          <w:szCs w:val="20"/>
        </w:rPr>
        <w:t>obejmuje:</w:t>
      </w:r>
    </w:p>
    <w:p w:rsidR="004655EE" w:rsidRPr="004655EE" w:rsidRDefault="004655EE" w:rsidP="0045261D">
      <w:pPr>
        <w:pStyle w:val="Akapitzlist"/>
        <w:numPr>
          <w:ilvl w:val="0"/>
          <w:numId w:val="142"/>
        </w:numPr>
        <w:tabs>
          <w:tab w:val="right" w:pos="9490"/>
        </w:tabs>
        <w:ind w:left="709" w:hanging="283"/>
        <w:jc w:val="both"/>
        <w:rPr>
          <w:rFonts w:ascii="Arial" w:hAnsi="Arial" w:cs="Arial"/>
          <w:sz w:val="20"/>
          <w:szCs w:val="20"/>
        </w:rPr>
      </w:pPr>
      <w:r w:rsidRPr="004655EE">
        <w:rPr>
          <w:rFonts w:ascii="Arial" w:hAnsi="Arial" w:cs="Arial"/>
          <w:sz w:val="20"/>
          <w:szCs w:val="20"/>
        </w:rPr>
        <w:t>przebudowę i rozbudowę parkingu przy Urzędzie Miejskim w Bierutowie wraz z elementami odwodnienia,</w:t>
      </w:r>
    </w:p>
    <w:p w:rsidR="004655EE" w:rsidRPr="004655EE" w:rsidRDefault="004655EE" w:rsidP="0045261D">
      <w:pPr>
        <w:pStyle w:val="Akapitzlist"/>
        <w:numPr>
          <w:ilvl w:val="0"/>
          <w:numId w:val="142"/>
        </w:numPr>
        <w:tabs>
          <w:tab w:val="right" w:pos="9490"/>
        </w:tabs>
        <w:ind w:left="709" w:hanging="283"/>
        <w:jc w:val="both"/>
        <w:rPr>
          <w:rFonts w:ascii="Arial" w:hAnsi="Arial" w:cs="Arial"/>
          <w:b/>
          <w:sz w:val="20"/>
          <w:szCs w:val="20"/>
        </w:rPr>
      </w:pPr>
      <w:r w:rsidRPr="004655EE">
        <w:rPr>
          <w:rFonts w:ascii="Arial" w:hAnsi="Arial" w:cs="Arial"/>
          <w:sz w:val="20"/>
          <w:szCs w:val="20"/>
        </w:rPr>
        <w:t>przebudowę chodnika w pasie drogi gminnej publicznej nr 106949D – ul. S. Moniuszki,</w:t>
      </w:r>
    </w:p>
    <w:p w:rsidR="004655EE" w:rsidRPr="004655EE" w:rsidRDefault="004655EE" w:rsidP="0045261D">
      <w:pPr>
        <w:pStyle w:val="Akapitzlist"/>
        <w:numPr>
          <w:ilvl w:val="0"/>
          <w:numId w:val="142"/>
        </w:numPr>
        <w:tabs>
          <w:tab w:val="right" w:pos="9490"/>
        </w:tabs>
        <w:ind w:left="709" w:hanging="283"/>
        <w:jc w:val="both"/>
        <w:rPr>
          <w:rFonts w:ascii="Arial" w:hAnsi="Arial" w:cs="Arial"/>
          <w:b/>
          <w:sz w:val="20"/>
          <w:szCs w:val="20"/>
        </w:rPr>
      </w:pPr>
      <w:r w:rsidRPr="004655EE">
        <w:rPr>
          <w:rFonts w:ascii="Arial" w:hAnsi="Arial" w:cs="Arial"/>
          <w:sz w:val="20"/>
          <w:szCs w:val="20"/>
        </w:rPr>
        <w:t>przebudowę i budowę zjazdów publicznych z drogi gminnej publicznej nr 106949D – ul. S. Moniuszki na działkę nr 17/12 AM 31 obręb Bierutów – wg odrębnego opracowania,</w:t>
      </w:r>
    </w:p>
    <w:p w:rsidR="004655EE" w:rsidRPr="00AE2A4A" w:rsidRDefault="004655EE" w:rsidP="0045261D">
      <w:pPr>
        <w:pStyle w:val="Akapitzlist"/>
        <w:numPr>
          <w:ilvl w:val="0"/>
          <w:numId w:val="142"/>
        </w:numPr>
        <w:tabs>
          <w:tab w:val="right" w:pos="9490"/>
        </w:tabs>
        <w:ind w:left="709" w:hanging="283"/>
        <w:jc w:val="both"/>
        <w:rPr>
          <w:rFonts w:ascii="Arial" w:hAnsi="Arial" w:cs="Arial"/>
          <w:b/>
          <w:sz w:val="20"/>
          <w:szCs w:val="20"/>
        </w:rPr>
      </w:pPr>
      <w:r w:rsidRPr="00AE2A4A">
        <w:rPr>
          <w:rFonts w:ascii="Arial" w:hAnsi="Arial" w:cs="Arial"/>
          <w:sz w:val="20"/>
          <w:szCs w:val="20"/>
        </w:rPr>
        <w:t xml:space="preserve">remont nawierzchni </w:t>
      </w:r>
      <w:r w:rsidR="00B93CDE">
        <w:rPr>
          <w:rFonts w:ascii="Arial" w:hAnsi="Arial" w:cs="Arial"/>
          <w:sz w:val="20"/>
          <w:szCs w:val="20"/>
        </w:rPr>
        <w:t xml:space="preserve">części </w:t>
      </w:r>
      <w:r w:rsidRPr="00AE2A4A">
        <w:rPr>
          <w:rFonts w:ascii="Arial" w:hAnsi="Arial" w:cs="Arial"/>
          <w:sz w:val="20"/>
          <w:szCs w:val="20"/>
        </w:rPr>
        <w:t>chodnika na dz. nr 17/21 AM 31 obręb Bierutów.</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b/>
          <w:sz w:val="20"/>
          <w:szCs w:val="20"/>
        </w:rPr>
      </w:pPr>
      <w:r w:rsidRPr="004655EE">
        <w:rPr>
          <w:rFonts w:ascii="Arial" w:hAnsi="Arial" w:cs="Arial"/>
          <w:b/>
          <w:sz w:val="20"/>
          <w:szCs w:val="20"/>
        </w:rPr>
        <w:t>Stan istniejący</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droga gminna publiczna nr 106949D o nawierzchni z kostki granitowej z obustronnymi chodnikami o nawierzchni z płytek betonowych chodnikowych oraz częściowo z kostki betonowej (dz. nr 16dr AM 31 obręb Bierutów),</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parking o nawierzchni częściowo betonowej „trylinka” i częściowo ziemny (dz. nr 17/21 AM 31 obręb Bierutów),</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chodniki o nawierzchni z płytek betonowych chodnikowych oraz częściowo z kostki betonowej (dz. nr 17/21 AM 31 obręb Bierutów).</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b/>
          <w:sz w:val="20"/>
          <w:szCs w:val="20"/>
        </w:rPr>
      </w:pPr>
      <w:r w:rsidRPr="004655EE">
        <w:rPr>
          <w:rFonts w:ascii="Arial" w:eastAsia="Calibri" w:hAnsi="Arial" w:cs="Arial"/>
          <w:b/>
          <w:sz w:val="20"/>
          <w:szCs w:val="20"/>
        </w:rPr>
        <w:t>Stan projektowany</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i rozbudowa parkingu przy Urzędzie Miejskim w Bierutowie,</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chodnika w pasie drogi gminnej publicznej nr 106949D – ul. S. Moniuszki,</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i budowa zjazdów publicznych z drogi gminnej publicznej nr 106949D – ul. S. Moniuszki na dz. nr 17/21 AM 31</w:t>
      </w:r>
      <w:r w:rsidR="00700908">
        <w:rPr>
          <w:rFonts w:ascii="Arial" w:eastAsia="Calibri" w:hAnsi="Arial" w:cs="Arial"/>
          <w:sz w:val="20"/>
          <w:szCs w:val="20"/>
        </w:rPr>
        <w:t xml:space="preserve"> </w:t>
      </w:r>
      <w:r w:rsidRPr="004655EE">
        <w:rPr>
          <w:rFonts w:ascii="Arial" w:eastAsia="Calibri" w:hAnsi="Arial" w:cs="Arial"/>
          <w:sz w:val="20"/>
          <w:szCs w:val="20"/>
        </w:rPr>
        <w:t>obręb Bierutów – wg odrębnego opracowania,</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remont nawierzchni chodnika w pasie drogi gminnej publicznej nr 106949D – ul. S. Moniuszki oraz na dz. nr 17/21 AM 31 obręb Bierutów,</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budowa przykanalików kanalizacji deszczowej (odwodnienie parkingu).</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r w:rsidRPr="004655EE">
        <w:rPr>
          <w:rFonts w:ascii="Arial" w:eastAsia="Calibri" w:hAnsi="Arial" w:cs="Arial"/>
          <w:sz w:val="20"/>
          <w:szCs w:val="20"/>
        </w:rPr>
        <w:t>Planowana inwestycja sytuowana jest w zasięgu historycznego ośrodka miejskiego, wpisanego do rejestru zabytków, w obszarze objętym strefą „A” ochrony konserwatorskiej.</w:t>
      </w:r>
    </w:p>
    <w:p w:rsidR="004655EE" w:rsidRDefault="004655EE" w:rsidP="004655EE">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437188" w:rsidRDefault="00437188" w:rsidP="00AD6C38">
      <w:pPr>
        <w:autoSpaceDE w:val="0"/>
        <w:autoSpaceDN w:val="0"/>
        <w:adjustRightInd w:val="0"/>
        <w:ind w:left="2552" w:hanging="1985"/>
        <w:rPr>
          <w:rFonts w:ascii="Arial" w:hAnsi="Arial" w:cs="Arial"/>
          <w:color w:val="FF0000"/>
          <w:sz w:val="20"/>
          <w:szCs w:val="20"/>
        </w:rPr>
      </w:pPr>
    </w:p>
    <w:p w:rsidR="005D312B" w:rsidRPr="002C5BB7" w:rsidRDefault="005D312B" w:rsidP="005D312B">
      <w:pPr>
        <w:tabs>
          <w:tab w:val="left" w:pos="2410"/>
        </w:tabs>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Przygotowanie terenu pod budowę</w:t>
      </w:r>
    </w:p>
    <w:p w:rsidR="005D312B" w:rsidRPr="002C5BB7" w:rsidRDefault="005D312B" w:rsidP="005D312B">
      <w:pPr>
        <w:tabs>
          <w:tab w:val="left" w:pos="2127"/>
        </w:tabs>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burzenia,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przygotowania terenu pod budowę i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33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20-8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Fundamentowanie dróg</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32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20-7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nawierzchni dróg</w:t>
      </w:r>
    </w:p>
    <w:p w:rsidR="005D312B" w:rsidRPr="002C5BB7" w:rsidRDefault="005D312B" w:rsidP="005D312B">
      <w:pPr>
        <w:pStyle w:val="Bezodstpw"/>
        <w:ind w:left="2410" w:hanging="1984"/>
        <w:rPr>
          <w:rFonts w:ascii="Arial" w:hAnsi="Arial" w:cs="Arial"/>
          <w:sz w:val="20"/>
        </w:rPr>
      </w:pPr>
      <w:r>
        <w:rPr>
          <w:rFonts w:ascii="Arial" w:eastAsiaTheme="minorHAnsi" w:hAnsi="Arial" w:cs="Arial"/>
          <w:sz w:val="20"/>
          <w:lang w:eastAsia="en-US"/>
        </w:rPr>
        <w:t xml:space="preserve">CPV </w:t>
      </w:r>
      <w:r w:rsidRPr="002C5BB7">
        <w:rPr>
          <w:rFonts w:ascii="Arial" w:eastAsiaTheme="minorHAnsi" w:hAnsi="Arial" w:cs="Arial"/>
          <w:sz w:val="20"/>
          <w:lang w:eastAsia="en-US"/>
        </w:rPr>
        <w:t>45</w:t>
      </w:r>
      <w:r>
        <w:rPr>
          <w:rFonts w:ascii="Arial" w:eastAsiaTheme="minorHAnsi" w:hAnsi="Arial" w:cs="Arial"/>
          <w:sz w:val="20"/>
          <w:lang w:eastAsia="en-US"/>
        </w:rPr>
        <w:t>.</w:t>
      </w:r>
      <w:r w:rsidRPr="002C5BB7">
        <w:rPr>
          <w:rFonts w:ascii="Arial" w:eastAsiaTheme="minorHAnsi" w:hAnsi="Arial" w:cs="Arial"/>
          <w:sz w:val="20"/>
          <w:lang w:eastAsia="en-US"/>
        </w:rPr>
        <w:t>23</w:t>
      </w:r>
      <w:r>
        <w:rPr>
          <w:rFonts w:ascii="Arial" w:eastAsiaTheme="minorHAnsi" w:hAnsi="Arial" w:cs="Arial"/>
          <w:sz w:val="20"/>
          <w:lang w:eastAsia="en-US"/>
        </w:rPr>
        <w:t>.</w:t>
      </w:r>
      <w:r w:rsidRPr="002C5BB7">
        <w:rPr>
          <w:rFonts w:ascii="Arial" w:eastAsiaTheme="minorHAnsi" w:hAnsi="Arial" w:cs="Arial"/>
          <w:sz w:val="20"/>
          <w:lang w:eastAsia="en-US"/>
        </w:rPr>
        <w:t>32</w:t>
      </w:r>
      <w:r>
        <w:rPr>
          <w:rFonts w:ascii="Arial" w:eastAsiaTheme="minorHAnsi" w:hAnsi="Arial" w:cs="Arial"/>
          <w:sz w:val="20"/>
          <w:lang w:eastAsia="en-US"/>
        </w:rPr>
        <w:t>.</w:t>
      </w:r>
      <w:r w:rsidRPr="002C5BB7">
        <w:rPr>
          <w:rFonts w:ascii="Arial" w:eastAsiaTheme="minorHAnsi" w:hAnsi="Arial" w:cs="Arial"/>
          <w:sz w:val="20"/>
          <w:lang w:eastAsia="en-US"/>
        </w:rPr>
        <w:t xml:space="preserve">90-8 </w:t>
      </w:r>
      <w:r>
        <w:rPr>
          <w:rFonts w:ascii="Arial" w:eastAsiaTheme="minorHAnsi" w:hAnsi="Arial" w:cs="Arial"/>
          <w:sz w:val="20"/>
          <w:lang w:eastAsia="en-US"/>
        </w:rPr>
        <w:tab/>
      </w:r>
      <w:r w:rsidRPr="002C5BB7">
        <w:rPr>
          <w:rFonts w:ascii="Arial" w:eastAsiaTheme="minorHAnsi" w:hAnsi="Arial" w:cs="Arial"/>
          <w:sz w:val="20"/>
          <w:lang w:eastAsia="en-US"/>
        </w:rPr>
        <w:t>Instalowanie znaków drogowych</w:t>
      </w:r>
    </w:p>
    <w:p w:rsidR="005D312B"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budowlane w zakresie budowy wodociągów i rurociągów do</w:t>
      </w:r>
    </w:p>
    <w:p w:rsidR="005D312B" w:rsidRPr="002C5BB7" w:rsidRDefault="005D312B" w:rsidP="005D312B">
      <w:pPr>
        <w:autoSpaceDE w:val="0"/>
        <w:autoSpaceDN w:val="0"/>
        <w:adjustRightInd w:val="0"/>
        <w:ind w:left="2410"/>
        <w:rPr>
          <w:rFonts w:ascii="Arial" w:eastAsiaTheme="minorHAnsi" w:hAnsi="Arial" w:cs="Arial"/>
          <w:sz w:val="20"/>
          <w:szCs w:val="20"/>
          <w:lang w:eastAsia="en-US"/>
        </w:rPr>
      </w:pPr>
      <w:r w:rsidRPr="002C5BB7">
        <w:rPr>
          <w:rFonts w:ascii="Arial" w:eastAsiaTheme="minorHAnsi" w:hAnsi="Arial" w:cs="Arial"/>
          <w:sz w:val="20"/>
          <w:szCs w:val="20"/>
          <w:lang w:eastAsia="en-US"/>
        </w:rPr>
        <w:t>odprowadzania ścieków</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Przygotowanie terenu pod budowę</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przygotowania terenu pod budowę i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44</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Studzienki kanalizacyjne</w:t>
      </w:r>
    </w:p>
    <w:p w:rsidR="005D312B" w:rsidRPr="002C5BB7" w:rsidRDefault="005D312B" w:rsidP="005D312B">
      <w:pPr>
        <w:pStyle w:val="Bezodstpw"/>
        <w:ind w:left="2410" w:hanging="1984"/>
        <w:rPr>
          <w:rFonts w:ascii="Arial" w:hAnsi="Arial" w:cs="Arial"/>
          <w:sz w:val="20"/>
        </w:rPr>
      </w:pPr>
      <w:r>
        <w:rPr>
          <w:rFonts w:ascii="Arial" w:eastAsiaTheme="minorHAnsi" w:hAnsi="Arial" w:cs="Arial"/>
          <w:sz w:val="20"/>
          <w:lang w:eastAsia="en-US"/>
        </w:rPr>
        <w:t xml:space="preserve">CPV </w:t>
      </w:r>
      <w:r w:rsidRPr="002C5BB7">
        <w:rPr>
          <w:rFonts w:ascii="Arial" w:eastAsiaTheme="minorHAnsi" w:hAnsi="Arial" w:cs="Arial"/>
          <w:sz w:val="20"/>
          <w:lang w:eastAsia="en-US"/>
        </w:rPr>
        <w:t>45</w:t>
      </w:r>
      <w:r>
        <w:rPr>
          <w:rFonts w:ascii="Arial" w:eastAsiaTheme="minorHAnsi" w:hAnsi="Arial" w:cs="Arial"/>
          <w:sz w:val="20"/>
          <w:lang w:eastAsia="en-US"/>
        </w:rPr>
        <w:t>.</w:t>
      </w:r>
      <w:r w:rsidRPr="002C5BB7">
        <w:rPr>
          <w:rFonts w:ascii="Arial" w:eastAsiaTheme="minorHAnsi" w:hAnsi="Arial" w:cs="Arial"/>
          <w:sz w:val="20"/>
          <w:lang w:eastAsia="en-US"/>
        </w:rPr>
        <w:t>23</w:t>
      </w:r>
      <w:r>
        <w:rPr>
          <w:rFonts w:ascii="Arial" w:eastAsiaTheme="minorHAnsi" w:hAnsi="Arial" w:cs="Arial"/>
          <w:sz w:val="20"/>
          <w:lang w:eastAsia="en-US"/>
        </w:rPr>
        <w:t>.</w:t>
      </w:r>
      <w:r w:rsidRPr="002C5BB7">
        <w:rPr>
          <w:rFonts w:ascii="Arial" w:eastAsiaTheme="minorHAnsi" w:hAnsi="Arial" w:cs="Arial"/>
          <w:sz w:val="20"/>
          <w:lang w:eastAsia="en-US"/>
        </w:rPr>
        <w:t>11</w:t>
      </w:r>
      <w:r>
        <w:rPr>
          <w:rFonts w:ascii="Arial" w:eastAsiaTheme="minorHAnsi" w:hAnsi="Arial" w:cs="Arial"/>
          <w:sz w:val="20"/>
          <w:lang w:eastAsia="en-US"/>
        </w:rPr>
        <w:t>.</w:t>
      </w:r>
      <w:r w:rsidRPr="002C5BB7">
        <w:rPr>
          <w:rFonts w:ascii="Arial" w:eastAsiaTheme="minorHAnsi" w:hAnsi="Arial" w:cs="Arial"/>
          <w:sz w:val="20"/>
          <w:lang w:eastAsia="en-US"/>
        </w:rPr>
        <w:t xml:space="preserve">10-9 </w:t>
      </w:r>
      <w:r>
        <w:rPr>
          <w:rFonts w:ascii="Arial" w:eastAsiaTheme="minorHAnsi" w:hAnsi="Arial" w:cs="Arial"/>
          <w:sz w:val="20"/>
          <w:lang w:eastAsia="en-US"/>
        </w:rPr>
        <w:tab/>
      </w:r>
      <w:r w:rsidRPr="002C5BB7">
        <w:rPr>
          <w:rFonts w:ascii="Arial" w:eastAsiaTheme="minorHAnsi" w:hAnsi="Arial" w:cs="Arial"/>
          <w:sz w:val="20"/>
          <w:lang w:eastAsia="en-US"/>
        </w:rPr>
        <w:t>Roboty budowlane w zakresie kładzenia rurociągów</w:t>
      </w:r>
    </w:p>
    <w:p w:rsidR="00AD6B16" w:rsidRPr="00D06744" w:rsidRDefault="00AD6B16" w:rsidP="00AD6C38">
      <w:pPr>
        <w:autoSpaceDE w:val="0"/>
        <w:autoSpaceDN w:val="0"/>
        <w:adjustRightInd w:val="0"/>
        <w:ind w:left="2552" w:hanging="1985"/>
        <w:rPr>
          <w:rFonts w:ascii="Arial" w:hAnsi="Arial" w:cs="Arial"/>
          <w:color w:val="FF0000"/>
          <w:sz w:val="20"/>
          <w:szCs w:val="20"/>
        </w:rPr>
      </w:pPr>
    </w:p>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272B6" w:rsidRPr="00AD28B3" w:rsidRDefault="007B747A" w:rsidP="00415AC2">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4655EE" w:rsidRPr="004655EE">
        <w:rPr>
          <w:rFonts w:ascii="Arial" w:hAnsi="Arial" w:cs="Arial"/>
          <w:b/>
          <w:bCs/>
          <w:sz w:val="20"/>
        </w:rPr>
        <w:t>ECO-ORYS Biuro Projektowo-Doradcze, ul. 3 Maja 44a/4, 56-400 Oleśnica</w:t>
      </w:r>
      <w:r w:rsidR="000272B6" w:rsidRPr="004655EE">
        <w:rPr>
          <w:rFonts w:ascii="Arial" w:hAnsi="Arial" w:cs="Arial"/>
          <w:b/>
          <w:bCs/>
          <w:sz w:val="20"/>
        </w:rPr>
        <w:t>.</w:t>
      </w:r>
    </w:p>
    <w:p w:rsidR="005F1B75" w:rsidRPr="001068F7" w:rsidRDefault="005F1B75" w:rsidP="00415AC2">
      <w:pPr>
        <w:pStyle w:val="Bezodstpw"/>
        <w:numPr>
          <w:ilvl w:val="0"/>
          <w:numId w:val="57"/>
        </w:numPr>
        <w:ind w:left="426" w:hanging="426"/>
        <w:jc w:val="both"/>
        <w:rPr>
          <w:rFonts w:ascii="Arial" w:eastAsia="Calibri" w:hAnsi="Arial" w:cs="Arial"/>
          <w:b/>
          <w:i/>
          <w:sz w:val="20"/>
          <w:u w:val="single"/>
        </w:rPr>
      </w:pPr>
      <w:r w:rsidRPr="001068F7">
        <w:rPr>
          <w:rFonts w:ascii="Arial" w:hAnsi="Arial" w:cs="Arial"/>
          <w:b/>
          <w:sz w:val="20"/>
        </w:rPr>
        <w:t xml:space="preserve">Przedmiot zamówienia należy wykonać z materiałów własnych, przy czym wyjątek stanowi kostka granitowa służąca do przebudowy i rozbudowy parkingu, </w:t>
      </w:r>
      <w:r w:rsidR="007450DE">
        <w:rPr>
          <w:rFonts w:ascii="Arial" w:hAnsi="Arial" w:cs="Arial"/>
          <w:b/>
          <w:sz w:val="20"/>
        </w:rPr>
        <w:t xml:space="preserve">której część posiada Zamawiający, </w:t>
      </w:r>
      <w:r w:rsidR="001068F7">
        <w:rPr>
          <w:rFonts w:ascii="Arial" w:hAnsi="Arial" w:cs="Arial"/>
          <w:b/>
          <w:sz w:val="20"/>
        </w:rPr>
        <w:t>zgodnie z zapisami poz. 24 d.7 przedmiaru robót</w:t>
      </w:r>
      <w:r w:rsidRPr="001068F7">
        <w:rPr>
          <w:rFonts w:ascii="Arial" w:hAnsi="Arial" w:cs="Arial"/>
          <w:b/>
          <w:sz w:val="20"/>
        </w:rPr>
        <w:t xml:space="preserve">. </w:t>
      </w:r>
    </w:p>
    <w:p w:rsidR="00AD6C38" w:rsidRPr="001068F7" w:rsidRDefault="00AD6C38" w:rsidP="00415AC2">
      <w:pPr>
        <w:pStyle w:val="Bezodstpw"/>
        <w:numPr>
          <w:ilvl w:val="0"/>
          <w:numId w:val="57"/>
        </w:numPr>
        <w:ind w:left="426" w:hanging="426"/>
        <w:rPr>
          <w:rFonts w:ascii="Arial" w:eastAsia="Calibri" w:hAnsi="Arial" w:cs="Arial"/>
          <w:b/>
          <w:i/>
          <w:sz w:val="20"/>
          <w:u w:val="single"/>
        </w:rPr>
      </w:pPr>
      <w:r w:rsidRPr="001068F7">
        <w:rPr>
          <w:rFonts w:ascii="Arial" w:hAnsi="Arial" w:cs="Arial"/>
          <w:sz w:val="20"/>
        </w:rPr>
        <w:t>Plac budowy urządza Wykonawca własnym kosztem i staraniem</w:t>
      </w:r>
      <w:r w:rsidRPr="001068F7">
        <w:rPr>
          <w:rFonts w:ascii="Arial" w:eastAsia="Calibri" w:hAnsi="Arial" w:cs="Arial"/>
          <w:sz w:val="20"/>
        </w:rPr>
        <w:t>.</w:t>
      </w:r>
    </w:p>
    <w:p w:rsidR="001068F7" w:rsidRPr="0083426B" w:rsidRDefault="001068F7" w:rsidP="001068F7">
      <w:pPr>
        <w:pStyle w:val="Bezodstpw"/>
        <w:ind w:left="426"/>
        <w:rPr>
          <w:rFonts w:ascii="Arial" w:eastAsia="Calibri" w:hAnsi="Arial" w:cs="Arial"/>
          <w:b/>
          <w:i/>
          <w:sz w:val="20"/>
          <w:u w:val="single"/>
        </w:rPr>
      </w:pP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lastRenderedPageBreak/>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sidR="00AE2A4A">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397F4F" w:rsidRDefault="00397F4F" w:rsidP="00397F4F">
      <w:pPr>
        <w:autoSpaceDE w:val="0"/>
        <w:autoSpaceDN w:val="0"/>
        <w:adjustRightInd w:val="0"/>
        <w:jc w:val="both"/>
        <w:rPr>
          <w:rFonts w:ascii="Arial" w:eastAsia="Calibri" w:hAnsi="Arial" w:cs="Arial"/>
          <w:b/>
          <w:sz w:val="22"/>
          <w:szCs w:val="22"/>
        </w:rPr>
      </w:pPr>
    </w:p>
    <w:p w:rsidR="00397F4F" w:rsidRPr="00397F4F" w:rsidRDefault="00397F4F" w:rsidP="00397F4F">
      <w:pPr>
        <w:autoSpaceDE w:val="0"/>
        <w:autoSpaceDN w:val="0"/>
        <w:adjustRightInd w:val="0"/>
        <w:jc w:val="both"/>
        <w:rPr>
          <w:rFonts w:ascii="Arial" w:hAnsi="Arial" w:cs="Arial"/>
          <w:sz w:val="20"/>
        </w:rPr>
      </w:pPr>
      <w:r w:rsidRPr="00397F4F">
        <w:rPr>
          <w:rFonts w:ascii="Arial" w:eastAsia="Calibri" w:hAnsi="Arial" w:cs="Arial"/>
          <w:b/>
          <w:sz w:val="22"/>
          <w:szCs w:val="22"/>
        </w:rPr>
        <w:t xml:space="preserve">UWAGA ! – Zadanie dofinansowane jest ze środków Rządowego Funduszu </w:t>
      </w:r>
      <w:r>
        <w:rPr>
          <w:rFonts w:ascii="Arial" w:eastAsia="Calibri" w:hAnsi="Arial" w:cs="Arial"/>
          <w:b/>
          <w:sz w:val="22"/>
          <w:szCs w:val="22"/>
        </w:rPr>
        <w:t>Inwestycji Lokalnych</w:t>
      </w:r>
      <w:r w:rsidRPr="00397F4F">
        <w:rPr>
          <w:rFonts w:ascii="Arial" w:eastAsia="Calibri" w:hAnsi="Arial" w:cs="Arial"/>
          <w:b/>
          <w:sz w:val="22"/>
          <w:szCs w:val="22"/>
        </w:rPr>
        <w:t>.</w:t>
      </w:r>
    </w:p>
    <w:p w:rsidR="00F46BCD" w:rsidRDefault="00F46BCD"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lastRenderedPageBreak/>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w:t>
      </w:r>
      <w:r w:rsidRPr="00AA009D">
        <w:rPr>
          <w:rFonts w:ascii="Arial" w:hAnsi="Arial" w:cs="Arial"/>
          <w:sz w:val="20"/>
        </w:rPr>
        <w:lastRenderedPageBreak/>
        <w:t>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 xml:space="preserve">UWAGA: Wykonawca nie może, po upływie terminu składania ofert, powoływać się na zdolności lub sytuację podmiotów udostępniających zasoby, jeżeli na etapie składania ofert nie polegał on w danym </w:t>
      </w:r>
      <w:r w:rsidRPr="00ED53DA">
        <w:rPr>
          <w:rFonts w:ascii="Arial" w:hAnsi="Arial" w:cs="Arial"/>
          <w:sz w:val="20"/>
        </w:rPr>
        <w:lastRenderedPageBreak/>
        <w:t>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DB0E6D" w:rsidRPr="00DB0E6D">
        <w:rPr>
          <w:rFonts w:ascii="Arial" w:hAnsi="Arial" w:cs="Arial"/>
          <w:b/>
          <w:sz w:val="20"/>
          <w:szCs w:val="20"/>
        </w:rPr>
        <w:t>5</w:t>
      </w:r>
      <w:r w:rsidR="002A216E" w:rsidRPr="00BA2BD1">
        <w:rPr>
          <w:rFonts w:ascii="Arial" w:hAnsi="Arial" w:cs="Arial"/>
          <w:b/>
          <w:sz w:val="20"/>
          <w:szCs w:val="20"/>
        </w:rPr>
        <w:t xml:space="preserve"> mie</w:t>
      </w:r>
      <w:r w:rsidR="00F63888">
        <w:rPr>
          <w:rFonts w:ascii="Arial" w:hAnsi="Arial" w:cs="Arial"/>
          <w:b/>
          <w:sz w:val="20"/>
          <w:szCs w:val="20"/>
        </w:rPr>
        <w:t>sięcy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B93CDE" w:rsidRDefault="00B93CDE" w:rsidP="00CE731D">
      <w:pPr>
        <w:pStyle w:val="pkt"/>
        <w:spacing w:before="0" w:after="0"/>
        <w:ind w:firstLine="0"/>
        <w:rPr>
          <w:rFonts w:ascii="Arial" w:hAnsi="Arial" w:cs="Arial"/>
          <w:bCs/>
          <w:sz w:val="20"/>
        </w:rPr>
      </w:pP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lastRenderedPageBreak/>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C360E6">
        <w:rPr>
          <w:rFonts w:ascii="Arial" w:hAnsi="Arial" w:cs="Arial"/>
          <w:b/>
          <w:bCs/>
          <w:sz w:val="20"/>
          <w:szCs w:val="20"/>
        </w:rPr>
        <w:t>4</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5D1AC3">
        <w:rPr>
          <w:rFonts w:ascii="Arial" w:hAnsi="Arial" w:cs="Arial"/>
          <w:bCs/>
          <w:i/>
          <w:sz w:val="20"/>
          <w:szCs w:val="20"/>
        </w:rPr>
        <w:t>czterysta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B0E6D" w:rsidRDefault="00C44D0B" w:rsidP="00DB0E6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budowie/przebudowie/remoncie nawierzchni dróg, w tym jedną z kostki granitowej na wartość co najmniej 100.000,00 </w:t>
      </w:r>
      <w:r w:rsidR="00FE72FF" w:rsidRPr="00DB0E6D">
        <w:rPr>
          <w:rFonts w:ascii="Arial" w:hAnsi="Arial" w:cs="Arial"/>
          <w:b/>
          <w:bCs/>
          <w:sz w:val="20"/>
        </w:rPr>
        <w:t>zł brutto</w:t>
      </w:r>
      <w:r w:rsidR="00FE72FF" w:rsidRPr="00DB0E6D">
        <w:rPr>
          <w:rFonts w:ascii="Arial" w:hAnsi="Arial" w:cs="Arial"/>
          <w:b/>
          <w:sz w:val="20"/>
        </w:rPr>
        <w:t xml:space="preserve">, a drugą z kostki betonowej na wartość co najmniej 200.000,00 </w:t>
      </w:r>
      <w:r w:rsidR="00FE72FF" w:rsidRPr="00DB0E6D">
        <w:rPr>
          <w:rFonts w:ascii="Arial" w:hAnsi="Arial" w:cs="Arial"/>
          <w:b/>
          <w:bCs/>
          <w:sz w:val="20"/>
        </w:rPr>
        <w:t>zł brutto</w:t>
      </w:r>
      <w:r w:rsidR="00DB0E6D">
        <w:rPr>
          <w:rFonts w:ascii="Arial" w:hAnsi="Arial" w:cs="Arial"/>
          <w:b/>
          <w:bCs/>
          <w:sz w:val="20"/>
        </w:rPr>
        <w:t xml:space="preserve"> </w:t>
      </w:r>
      <w:r w:rsidR="00650885" w:rsidRPr="00DB0E6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B0E6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na budowie/przebudowie/remoncie nawierzchni z kostki betonowej na wartość co najmniej </w:t>
      </w:r>
      <w:r w:rsidR="00FE72FF">
        <w:rPr>
          <w:rFonts w:ascii="Arial" w:hAnsi="Arial" w:cs="Arial"/>
          <w:b/>
          <w:sz w:val="20"/>
        </w:rPr>
        <w:t>2</w:t>
      </w:r>
      <w:r w:rsidR="00FE72FF" w:rsidRPr="00FE72FF">
        <w:rPr>
          <w:rFonts w:ascii="Arial" w:hAnsi="Arial" w:cs="Arial"/>
          <w:b/>
          <w:sz w:val="20"/>
        </w:rPr>
        <w:t>00</w:t>
      </w:r>
      <w:r w:rsidR="00FE72FF" w:rsidRPr="00FE72FF">
        <w:rPr>
          <w:rFonts w:ascii="Arial" w:hAnsi="Arial" w:cs="Arial"/>
          <w:b/>
          <w:bCs/>
          <w:sz w:val="20"/>
        </w:rPr>
        <w:t>.000,00 zł brutto.</w:t>
      </w:r>
    </w:p>
    <w:p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2C6714" w:rsidRDefault="002C6714" w:rsidP="002C6714">
      <w:pPr>
        <w:pStyle w:val="Default"/>
        <w:tabs>
          <w:tab w:val="left" w:pos="1418"/>
        </w:tabs>
        <w:overflowPunct w:val="0"/>
        <w:jc w:val="both"/>
        <w:rPr>
          <w:rFonts w:ascii="Arial" w:hAnsi="Arial" w:cs="Arial"/>
          <w:b/>
          <w:bCs/>
          <w:sz w:val="20"/>
        </w:rPr>
      </w:pP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1068F7" w:rsidRPr="004B5B48" w:rsidRDefault="001068F7" w:rsidP="001068F7">
      <w:pPr>
        <w:pStyle w:val="Bezodstpw"/>
        <w:ind w:left="426"/>
        <w:jc w:val="both"/>
        <w:rPr>
          <w:rFonts w:ascii="Arial" w:hAnsi="Arial" w:cs="Arial"/>
          <w:sz w:val="20"/>
        </w:rPr>
      </w:pPr>
    </w:p>
    <w:p w:rsidR="006129D9" w:rsidRPr="006129D9" w:rsidRDefault="00610C05" w:rsidP="006129D9">
      <w:pPr>
        <w:pStyle w:val="Nagwek1"/>
        <w:jc w:val="both"/>
        <w:rPr>
          <w:rFonts w:ascii="Book Antiqua" w:hAnsi="Book Antiqua"/>
          <w:sz w:val="16"/>
          <w:szCs w:val="16"/>
          <w:u w:val="single"/>
        </w:rPr>
      </w:pPr>
      <w:bookmarkStart w:id="194" w:name="_Toc65657786"/>
      <w:r>
        <w:lastRenderedPageBreak/>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w:t>
      </w:r>
      <w:r w:rsidRPr="00924780">
        <w:rPr>
          <w:rFonts w:ascii="Arial" w:hAnsi="Arial" w:cs="Arial"/>
          <w:sz w:val="20"/>
          <w:szCs w:val="20"/>
        </w:rPr>
        <w:lastRenderedPageBreak/>
        <w:t xml:space="preserve">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7B3F7C" w:rsidRDefault="00EF6D7A" w:rsidP="007B3F7C">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bookmarkStart w:id="201" w:name="_Toc65657788"/>
    </w:p>
    <w:p w:rsidR="00B93CDE" w:rsidRDefault="00B93CDE" w:rsidP="007B3F7C">
      <w:pPr>
        <w:pStyle w:val="Bezodstpw"/>
        <w:ind w:left="426"/>
        <w:jc w:val="both"/>
        <w:rPr>
          <w:rFonts w:ascii="Arial" w:hAnsi="Arial" w:cs="Arial"/>
          <w:sz w:val="20"/>
        </w:rPr>
      </w:pPr>
      <w:r w:rsidRPr="007B3F7C">
        <w:rPr>
          <w:rFonts w:ascii="Arial" w:hAnsi="Arial" w:cs="Arial"/>
          <w:sz w:val="20"/>
        </w:rPr>
        <w:br/>
      </w:r>
    </w:p>
    <w:p w:rsidR="007B3F7C" w:rsidRDefault="007B3F7C" w:rsidP="007B3F7C">
      <w:pPr>
        <w:pStyle w:val="Bezodstpw"/>
        <w:ind w:left="426"/>
        <w:jc w:val="both"/>
        <w:rPr>
          <w:rFonts w:ascii="Arial" w:hAnsi="Arial" w:cs="Arial"/>
          <w:sz w:val="20"/>
        </w:rPr>
      </w:pPr>
    </w:p>
    <w:p w:rsidR="007B3F7C" w:rsidRDefault="007B3F7C" w:rsidP="007B3F7C">
      <w:pPr>
        <w:pStyle w:val="Bezodstpw"/>
        <w:ind w:left="426"/>
        <w:jc w:val="both"/>
        <w:rPr>
          <w:rFonts w:ascii="Arial" w:hAnsi="Arial" w:cs="Arial"/>
          <w:sz w:val="20"/>
        </w:rPr>
      </w:pPr>
    </w:p>
    <w:p w:rsidR="00982B2E" w:rsidRPr="00EF7987" w:rsidRDefault="00982B2E" w:rsidP="00EF7987">
      <w:pPr>
        <w:pStyle w:val="Nagwek1"/>
        <w:jc w:val="both"/>
      </w:pPr>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IR.2710.9</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2743E0" w:rsidRPr="002743E0">
        <w:rPr>
          <w:rFonts w:ascii="Arial" w:hAnsi="Arial" w:cs="Arial"/>
          <w:b/>
          <w:sz w:val="20"/>
          <w:szCs w:val="20"/>
        </w:rPr>
        <w:t>32.000</w:t>
      </w:r>
      <w:r w:rsidR="00650885" w:rsidRPr="002743E0">
        <w:rPr>
          <w:rFonts w:ascii="Arial" w:hAnsi="Arial" w:cs="Arial"/>
          <w:b/>
          <w:sz w:val="20"/>
          <w:szCs w:val="20"/>
        </w:rPr>
        <w:t>,</w:t>
      </w:r>
      <w:r w:rsidR="00650885">
        <w:rPr>
          <w:rFonts w:ascii="Arial" w:hAnsi="Arial" w:cs="Arial"/>
          <w:b/>
          <w:sz w:val="20"/>
          <w:szCs w:val="20"/>
        </w:rPr>
        <w:t>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2743E0">
        <w:rPr>
          <w:rFonts w:ascii="Arial" w:hAnsi="Arial" w:cs="Arial"/>
          <w:b/>
          <w:bCs/>
          <w:sz w:val="20"/>
          <w:szCs w:val="20"/>
        </w:rPr>
        <w:t>trzydzieści dwa tysiące złotych 00/100</w:t>
      </w:r>
      <w:r w:rsidRPr="005211F3">
        <w:rPr>
          <w:rFonts w:ascii="Arial" w:hAnsi="Arial" w:cs="Arial"/>
          <w:b/>
          <w:bCs/>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700908">
        <w:rPr>
          <w:rFonts w:ascii="Arial" w:hAnsi="Arial" w:cs="Arial"/>
          <w:b/>
          <w:bCs/>
          <w:sz w:val="20"/>
          <w:szCs w:val="20"/>
        </w:rPr>
        <w:t>9</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A915A1">
        <w:rPr>
          <w:rFonts w:ascii="Arial" w:hAnsi="Arial" w:cs="Arial"/>
          <w:b/>
          <w:sz w:val="20"/>
        </w:rPr>
        <w:t>17.08.</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w:t>
      </w:r>
      <w:r w:rsidRPr="00352CE4">
        <w:rPr>
          <w:sz w:val="20"/>
          <w:szCs w:val="20"/>
        </w:rPr>
        <w:lastRenderedPageBreak/>
        <w:t xml:space="preserve">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A915A1">
        <w:rPr>
          <w:sz w:val="20"/>
          <w:szCs w:val="20"/>
        </w:rPr>
        <w:t>19.07.</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lastRenderedPageBreak/>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A915A1">
        <w:rPr>
          <w:rFonts w:ascii="Arial" w:hAnsi="Arial" w:cs="Arial"/>
          <w:sz w:val="20"/>
        </w:rPr>
        <w:t>19.07.</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lastRenderedPageBreak/>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lastRenderedPageBreak/>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w:t>
      </w:r>
      <w:r w:rsidRPr="003823AE">
        <w:rPr>
          <w:rFonts w:ascii="Arial" w:eastAsia="Calibri" w:hAnsi="Arial" w:cs="Arial"/>
          <w:color w:val="000000"/>
          <w:sz w:val="20"/>
        </w:rPr>
        <w:lastRenderedPageBreak/>
        <w:t xml:space="preserve">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C20460" w:rsidRPr="00C20460">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E70A50" w:rsidRDefault="00E70A50" w:rsidP="00C4660E">
                  <w:pPr>
                    <w:rPr>
                      <w:sz w:val="18"/>
                    </w:rPr>
                  </w:pPr>
                </w:p>
                <w:p w:rsidR="00E70A50" w:rsidRDefault="00E70A50" w:rsidP="00C4660E">
                  <w:pPr>
                    <w:rPr>
                      <w:sz w:val="18"/>
                    </w:rPr>
                  </w:pPr>
                </w:p>
                <w:p w:rsidR="00E70A50" w:rsidRDefault="00E70A50" w:rsidP="00C4660E">
                  <w:pPr>
                    <w:rPr>
                      <w:sz w:val="18"/>
                    </w:rPr>
                  </w:pPr>
                </w:p>
                <w:p w:rsidR="00E70A50" w:rsidRDefault="00E70A50" w:rsidP="00C4660E">
                  <w:pPr>
                    <w:rPr>
                      <w:sz w:val="18"/>
                    </w:rPr>
                  </w:pPr>
                </w:p>
                <w:p w:rsidR="00E70A50" w:rsidRDefault="00E70A50" w:rsidP="00C4660E">
                  <w:pPr>
                    <w:jc w:val="center"/>
                    <w:rPr>
                      <w:sz w:val="18"/>
                    </w:rPr>
                  </w:pPr>
                </w:p>
                <w:p w:rsidR="00E70A50" w:rsidRDefault="00E70A50"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EB4527" w:rsidRPr="00EB4527">
        <w:rPr>
          <w:rFonts w:ascii="Arial" w:eastAsia="Calibri" w:hAnsi="Arial" w:cs="Arial"/>
          <w:b/>
          <w:sz w:val="20"/>
          <w:szCs w:val="20"/>
        </w:rPr>
        <w:t xml:space="preserve">Przebudowa </w:t>
      </w:r>
      <w:r w:rsidR="00FD7468">
        <w:rPr>
          <w:rFonts w:ascii="Arial" w:eastAsia="Calibri" w:hAnsi="Arial" w:cs="Arial"/>
          <w:b/>
          <w:sz w:val="20"/>
          <w:szCs w:val="20"/>
        </w:rPr>
        <w:t>i rozbudowa parkingu przy Urzędzie Miejskim w Bierutowie</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700908">
        <w:rPr>
          <w:rFonts w:ascii="Arial" w:hAnsi="Arial" w:cs="Arial"/>
          <w:b/>
          <w:sz w:val="20"/>
        </w:rPr>
        <w:t>9</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5C43B8">
        <w:rPr>
          <w:rFonts w:ascii="Arial" w:hAnsi="Arial" w:cs="Arial"/>
          <w:b/>
          <w:sz w:val="20"/>
          <w:szCs w:val="20"/>
        </w:rPr>
        <w:t>5</w:t>
      </w:r>
      <w:r w:rsidR="00724381" w:rsidRPr="00724381">
        <w:rPr>
          <w:rFonts w:ascii="Arial" w:hAnsi="Arial" w:cs="Arial"/>
          <w:b/>
          <w:sz w:val="20"/>
          <w:szCs w:val="20"/>
        </w:rPr>
        <w:t xml:space="preserve"> miesi</w:t>
      </w:r>
      <w:r w:rsidR="00FD7468">
        <w:rPr>
          <w:rFonts w:ascii="Arial" w:hAnsi="Arial" w:cs="Arial"/>
          <w:b/>
          <w:sz w:val="20"/>
          <w:szCs w:val="20"/>
        </w:rPr>
        <w:t>ę</w:t>
      </w:r>
      <w:r w:rsidR="00724381" w:rsidRPr="00724381">
        <w:rPr>
          <w:rFonts w:ascii="Arial" w:hAnsi="Arial" w:cs="Arial"/>
          <w:b/>
          <w:sz w:val="20"/>
          <w:szCs w:val="20"/>
        </w:rPr>
        <w:t>c</w:t>
      </w:r>
      <w:r w:rsidR="00FD7468">
        <w:rPr>
          <w:rFonts w:ascii="Arial" w:hAnsi="Arial" w:cs="Arial"/>
          <w:b/>
          <w:sz w:val="20"/>
          <w:szCs w:val="20"/>
        </w:rPr>
        <w:t>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FD7468">
        <w:rPr>
          <w:rFonts w:ascii="Arial" w:hAnsi="Arial" w:cs="Arial"/>
          <w:sz w:val="20"/>
          <w:szCs w:val="20"/>
        </w:rPr>
        <w:t>……</w:t>
      </w:r>
      <w:r w:rsidR="004E5DB4">
        <w:rPr>
          <w:rFonts w:ascii="Arial" w:hAnsi="Arial" w:cs="Arial"/>
          <w:sz w:val="20"/>
          <w:szCs w:val="20"/>
        </w:rPr>
        <w:t>……….</w:t>
      </w:r>
      <w:r w:rsidR="00FD7468">
        <w:rPr>
          <w:rFonts w:ascii="Arial" w:hAnsi="Arial" w:cs="Arial"/>
          <w:sz w:val="20"/>
          <w:szCs w:val="20"/>
        </w:rPr>
        <w:t>….</w:t>
      </w:r>
      <w:r w:rsidR="00650885">
        <w:rPr>
          <w:rFonts w:ascii="Arial" w:hAnsi="Arial" w:cs="Arial"/>
          <w:sz w:val="20"/>
          <w:szCs w:val="20"/>
        </w:rPr>
        <w:t xml:space="preserve">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D7468" w:rsidRPr="00FD7468" w:rsidRDefault="00FD7468" w:rsidP="00EB4527">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EB4527" w:rsidRPr="00EB4527">
        <w:rPr>
          <w:rFonts w:ascii="Arial" w:eastAsia="Calibri" w:hAnsi="Arial" w:cs="Arial"/>
          <w:b/>
          <w:sz w:val="20"/>
          <w:szCs w:val="20"/>
        </w:rPr>
        <w:t xml:space="preserve">Przebudowa </w:t>
      </w:r>
      <w:r w:rsidR="005D1AC3">
        <w:rPr>
          <w:rFonts w:ascii="Arial" w:eastAsia="Calibri" w:hAnsi="Arial" w:cs="Arial"/>
          <w:b/>
          <w:sz w:val="20"/>
          <w:szCs w:val="20"/>
        </w:rPr>
        <w:t>i rozbudowa parkingu przy Urzędzie Miejskim w Bierutowie</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FD7468" w:rsidRPr="00FD7468" w:rsidRDefault="00FD7468" w:rsidP="00FD7468">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FD7468" w:rsidRPr="00FD7468" w:rsidRDefault="00FD7468" w:rsidP="00FD7468">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B82BAD" w:rsidRPr="00B82BAD">
        <w:rPr>
          <w:rFonts w:ascii="Arial" w:eastAsia="Calibri" w:hAnsi="Arial" w:cs="Arial"/>
          <w:b/>
          <w:i/>
          <w:sz w:val="20"/>
        </w:rPr>
        <w:t xml:space="preserve">Przebudowa </w:t>
      </w:r>
      <w:r w:rsidR="00C675E7">
        <w:rPr>
          <w:rFonts w:ascii="Arial" w:eastAsia="Calibri" w:hAnsi="Arial" w:cs="Arial"/>
          <w:b/>
          <w:i/>
          <w:sz w:val="20"/>
        </w:rPr>
        <w:t xml:space="preserve">i rozbudowa parkingu przy </w:t>
      </w:r>
      <w:r w:rsidR="00AC6ED2">
        <w:rPr>
          <w:rFonts w:ascii="Arial" w:eastAsia="Calibri" w:hAnsi="Arial" w:cs="Arial"/>
          <w:b/>
          <w:i/>
          <w:sz w:val="20"/>
        </w:rPr>
        <w:t>Urzędzie Miejskim w Bierutowie</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675E7" w:rsidRPr="00C675E7" w:rsidRDefault="00C675E7" w:rsidP="00C675E7">
      <w:pPr>
        <w:numPr>
          <w:ilvl w:val="0"/>
          <w:numId w:val="8"/>
        </w:numPr>
        <w:autoSpaceDE w:val="0"/>
        <w:autoSpaceDN w:val="0"/>
        <w:adjustRightInd w:val="0"/>
        <w:ind w:left="426" w:hanging="426"/>
        <w:jc w:val="both"/>
        <w:rPr>
          <w:rFonts w:ascii="Arial" w:eastAsia="Calibri" w:hAnsi="Arial" w:cs="Arial"/>
          <w:b/>
          <w:sz w:val="20"/>
        </w:rPr>
      </w:pPr>
      <w:r w:rsidRPr="00C675E7">
        <w:rPr>
          <w:rFonts w:ascii="Arial" w:hAnsi="Arial" w:cs="Arial"/>
          <w:sz w:val="20"/>
          <w:szCs w:val="20"/>
        </w:rPr>
        <w:t xml:space="preserve">Przedmiotem zamówienia jest </w:t>
      </w:r>
      <w:r w:rsidRPr="00C675E7">
        <w:rPr>
          <w:rFonts w:ascii="Arial" w:eastAsia="Calibri" w:hAnsi="Arial" w:cs="Arial"/>
          <w:b/>
          <w:sz w:val="20"/>
          <w:szCs w:val="20"/>
        </w:rPr>
        <w:t xml:space="preserve">Przebudowa i rozbudowa parkingu przy Urzędzie Miejskim </w:t>
      </w:r>
      <w:r w:rsidRPr="00C675E7">
        <w:rPr>
          <w:rFonts w:ascii="Arial" w:eastAsia="Calibri" w:hAnsi="Arial" w:cs="Arial"/>
          <w:b/>
          <w:sz w:val="20"/>
          <w:szCs w:val="20"/>
        </w:rPr>
        <w:br/>
        <w:t>w Bierutowie.</w:t>
      </w:r>
    </w:p>
    <w:p w:rsidR="00C675E7" w:rsidRPr="00C675E7" w:rsidRDefault="00C675E7" w:rsidP="00C675E7">
      <w:pPr>
        <w:numPr>
          <w:ilvl w:val="0"/>
          <w:numId w:val="8"/>
        </w:numPr>
        <w:autoSpaceDE w:val="0"/>
        <w:autoSpaceDN w:val="0"/>
        <w:adjustRightInd w:val="0"/>
        <w:ind w:left="426" w:hanging="426"/>
        <w:jc w:val="both"/>
        <w:rPr>
          <w:rFonts w:ascii="Arial" w:eastAsia="Calibri" w:hAnsi="Arial" w:cs="Arial"/>
          <w:b/>
          <w:sz w:val="20"/>
        </w:rPr>
      </w:pPr>
      <w:r w:rsidRPr="00C675E7">
        <w:rPr>
          <w:rFonts w:ascii="Arial" w:eastAsia="Lucida Sans Unicode" w:hAnsi="Arial" w:cs="Arial"/>
          <w:b/>
          <w:sz w:val="20"/>
          <w:szCs w:val="20"/>
        </w:rPr>
        <w:t xml:space="preserve">Zakres przedmiotu zamówienia </w:t>
      </w:r>
      <w:r w:rsidRPr="00C675E7">
        <w:rPr>
          <w:rFonts w:ascii="Arial" w:eastAsia="Lucida Sans Unicode" w:hAnsi="Arial" w:cs="Arial"/>
          <w:sz w:val="20"/>
          <w:szCs w:val="20"/>
        </w:rPr>
        <w:t>obejmuje:</w:t>
      </w:r>
    </w:p>
    <w:p w:rsidR="00C675E7" w:rsidRPr="004655EE" w:rsidRDefault="00C675E7" w:rsidP="0045261D">
      <w:pPr>
        <w:pStyle w:val="Akapitzlist"/>
        <w:numPr>
          <w:ilvl w:val="0"/>
          <w:numId w:val="145"/>
        </w:numPr>
        <w:tabs>
          <w:tab w:val="right" w:pos="9490"/>
        </w:tabs>
        <w:ind w:left="709" w:hanging="283"/>
        <w:jc w:val="both"/>
        <w:rPr>
          <w:rFonts w:ascii="Arial" w:hAnsi="Arial" w:cs="Arial"/>
          <w:sz w:val="20"/>
          <w:szCs w:val="20"/>
        </w:rPr>
      </w:pPr>
      <w:r w:rsidRPr="004655EE">
        <w:rPr>
          <w:rFonts w:ascii="Arial" w:hAnsi="Arial" w:cs="Arial"/>
          <w:sz w:val="20"/>
          <w:szCs w:val="20"/>
        </w:rPr>
        <w:t>przebudowę i rozbudowę parkingu przy Urzędzie Miejskim w Bierutowie wraz z elementami odwodnienia,</w:t>
      </w:r>
    </w:p>
    <w:p w:rsidR="00C675E7" w:rsidRPr="004655EE" w:rsidRDefault="00C675E7" w:rsidP="0045261D">
      <w:pPr>
        <w:pStyle w:val="Akapitzlist"/>
        <w:numPr>
          <w:ilvl w:val="0"/>
          <w:numId w:val="145"/>
        </w:numPr>
        <w:tabs>
          <w:tab w:val="right" w:pos="9490"/>
        </w:tabs>
        <w:ind w:left="709" w:hanging="283"/>
        <w:jc w:val="both"/>
        <w:rPr>
          <w:rFonts w:ascii="Arial" w:hAnsi="Arial" w:cs="Arial"/>
          <w:b/>
          <w:sz w:val="20"/>
          <w:szCs w:val="20"/>
        </w:rPr>
      </w:pPr>
      <w:r w:rsidRPr="004655EE">
        <w:rPr>
          <w:rFonts w:ascii="Arial" w:hAnsi="Arial" w:cs="Arial"/>
          <w:sz w:val="20"/>
          <w:szCs w:val="20"/>
        </w:rPr>
        <w:t>przebudowę chodnika w pasie drogi gminnej publicznej nr 106949D – ul. S. Moniuszki,</w:t>
      </w:r>
    </w:p>
    <w:p w:rsidR="00C675E7" w:rsidRPr="004655EE" w:rsidRDefault="00C675E7" w:rsidP="0045261D">
      <w:pPr>
        <w:pStyle w:val="Akapitzlist"/>
        <w:numPr>
          <w:ilvl w:val="0"/>
          <w:numId w:val="145"/>
        </w:numPr>
        <w:tabs>
          <w:tab w:val="right" w:pos="9490"/>
        </w:tabs>
        <w:ind w:left="709" w:hanging="283"/>
        <w:jc w:val="both"/>
        <w:rPr>
          <w:rFonts w:ascii="Arial" w:hAnsi="Arial" w:cs="Arial"/>
          <w:b/>
          <w:sz w:val="20"/>
          <w:szCs w:val="20"/>
        </w:rPr>
      </w:pPr>
      <w:r w:rsidRPr="004655EE">
        <w:rPr>
          <w:rFonts w:ascii="Arial" w:hAnsi="Arial" w:cs="Arial"/>
          <w:sz w:val="20"/>
          <w:szCs w:val="20"/>
        </w:rPr>
        <w:t>przebudowę i budowę zjazdów publicznych z drogi gminnej publicznej nr 106949D – ul. S. Moniuszki na działkę nr 17/12 AM 31 obręb Bierutów – wg odrębnego opracowania,</w:t>
      </w:r>
    </w:p>
    <w:p w:rsidR="00C675E7" w:rsidRPr="00AE2A4A" w:rsidRDefault="00C675E7" w:rsidP="0045261D">
      <w:pPr>
        <w:pStyle w:val="Akapitzlist"/>
        <w:numPr>
          <w:ilvl w:val="0"/>
          <w:numId w:val="145"/>
        </w:numPr>
        <w:tabs>
          <w:tab w:val="right" w:pos="9490"/>
        </w:tabs>
        <w:ind w:left="709" w:hanging="283"/>
        <w:jc w:val="both"/>
        <w:rPr>
          <w:rFonts w:ascii="Arial" w:hAnsi="Arial" w:cs="Arial"/>
          <w:b/>
          <w:sz w:val="20"/>
          <w:szCs w:val="20"/>
        </w:rPr>
      </w:pPr>
      <w:r w:rsidRPr="00AE2A4A">
        <w:rPr>
          <w:rFonts w:ascii="Arial" w:hAnsi="Arial" w:cs="Arial"/>
          <w:sz w:val="20"/>
          <w:szCs w:val="20"/>
        </w:rPr>
        <w:t>remont nawierzchni chodnika na dz. nr 17/21 AM 31 obręb Bierutów.</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b/>
          <w:sz w:val="20"/>
          <w:szCs w:val="20"/>
        </w:rPr>
      </w:pPr>
      <w:r w:rsidRPr="004655EE">
        <w:rPr>
          <w:rFonts w:ascii="Arial" w:hAnsi="Arial" w:cs="Arial"/>
          <w:b/>
          <w:sz w:val="20"/>
          <w:szCs w:val="20"/>
        </w:rPr>
        <w:t>Stan istniejący</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droga gminna publiczna nr 106949D o nawierzchni z kostki granitowej z obustronnymi chodnikami o nawierzchni z płytek betonowych chodnikowych oraz częściowo z kostki betonowej (dz. nr 16dr AM 31 obręb Bierutów),</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parking o nawierzchni częściowo betonowej „trylinka” i częściowo ziemny (dz. nr 17/21 AM 31 obręb Bierutów),</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chodniki o nawierzchni z płytek betonowych chodnikowych oraz częściowo z kostki betonowej (dz. nr 17/21 AM 31 obręb Bierutów).</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b/>
          <w:sz w:val="20"/>
          <w:szCs w:val="20"/>
        </w:rPr>
      </w:pPr>
      <w:r w:rsidRPr="004655EE">
        <w:rPr>
          <w:rFonts w:ascii="Arial" w:eastAsia="Calibri" w:hAnsi="Arial" w:cs="Arial"/>
          <w:b/>
          <w:sz w:val="20"/>
          <w:szCs w:val="20"/>
        </w:rPr>
        <w:t>Stan projektowany</w:t>
      </w:r>
    </w:p>
    <w:p w:rsidR="00C675E7" w:rsidRPr="004655EE" w:rsidRDefault="00C675E7" w:rsidP="0045261D">
      <w:pPr>
        <w:pStyle w:val="Akapitzlist"/>
        <w:numPr>
          <w:ilvl w:val="0"/>
          <w:numId w:val="148"/>
        </w:numPr>
        <w:ind w:hanging="294"/>
        <w:jc w:val="both"/>
        <w:rPr>
          <w:rFonts w:ascii="Arial" w:eastAsia="Calibri" w:hAnsi="Arial" w:cs="Arial"/>
          <w:b/>
          <w:sz w:val="20"/>
          <w:szCs w:val="20"/>
        </w:rPr>
      </w:pPr>
      <w:r w:rsidRPr="004655EE">
        <w:rPr>
          <w:rFonts w:ascii="Arial" w:eastAsia="Calibri" w:hAnsi="Arial" w:cs="Arial"/>
          <w:sz w:val="20"/>
          <w:szCs w:val="20"/>
        </w:rPr>
        <w:t>przebudowa i rozbudowa parkingu przy Urzędzie Miejskim w Bierutowie,</w:t>
      </w:r>
    </w:p>
    <w:p w:rsidR="00C675E7" w:rsidRPr="004655EE" w:rsidRDefault="00C675E7" w:rsidP="0045261D">
      <w:pPr>
        <w:pStyle w:val="Akapitzlist"/>
        <w:numPr>
          <w:ilvl w:val="0"/>
          <w:numId w:val="148"/>
        </w:numPr>
        <w:ind w:left="709" w:hanging="283"/>
        <w:jc w:val="both"/>
        <w:rPr>
          <w:rFonts w:ascii="Arial" w:eastAsia="Calibri" w:hAnsi="Arial" w:cs="Arial"/>
          <w:b/>
          <w:sz w:val="20"/>
          <w:szCs w:val="20"/>
        </w:rPr>
      </w:pPr>
      <w:r w:rsidRPr="004655EE">
        <w:rPr>
          <w:rFonts w:ascii="Arial" w:eastAsia="Calibri" w:hAnsi="Arial" w:cs="Arial"/>
          <w:sz w:val="20"/>
          <w:szCs w:val="20"/>
        </w:rPr>
        <w:t>przebudowa chodnika w pasie drogi gminnej publicznej nr 106949D – ul. S. Moniuszki,</w:t>
      </w:r>
    </w:p>
    <w:p w:rsidR="00C675E7" w:rsidRPr="00AE2A4A" w:rsidRDefault="00C675E7" w:rsidP="0045261D">
      <w:pPr>
        <w:pStyle w:val="Akapitzlist"/>
        <w:numPr>
          <w:ilvl w:val="0"/>
          <w:numId w:val="148"/>
        </w:numPr>
        <w:ind w:left="709" w:hanging="283"/>
        <w:jc w:val="both"/>
        <w:rPr>
          <w:rFonts w:ascii="Arial" w:eastAsia="Calibri" w:hAnsi="Arial" w:cs="Arial"/>
          <w:b/>
          <w:sz w:val="20"/>
          <w:szCs w:val="20"/>
        </w:rPr>
      </w:pPr>
      <w:r w:rsidRPr="00AE2A4A">
        <w:rPr>
          <w:rFonts w:ascii="Arial" w:eastAsia="Calibri" w:hAnsi="Arial" w:cs="Arial"/>
          <w:sz w:val="20"/>
          <w:szCs w:val="20"/>
        </w:rPr>
        <w:t>przebudowa i budowa zjazdów publicznych z drogi gminnej publicznej nr 106949D – ul. S. Moniuszki na dz. nr 17/21 AM 31obręb Bierutów – wg odrębnego opracowania,</w:t>
      </w:r>
    </w:p>
    <w:p w:rsidR="00C675E7" w:rsidRPr="00AE2A4A" w:rsidRDefault="00C675E7" w:rsidP="0045261D">
      <w:pPr>
        <w:pStyle w:val="Akapitzlist"/>
        <w:numPr>
          <w:ilvl w:val="0"/>
          <w:numId w:val="148"/>
        </w:numPr>
        <w:ind w:left="709" w:hanging="283"/>
        <w:jc w:val="both"/>
        <w:rPr>
          <w:rFonts w:ascii="Arial" w:eastAsia="Calibri" w:hAnsi="Arial" w:cs="Arial"/>
          <w:b/>
          <w:sz w:val="20"/>
          <w:szCs w:val="20"/>
        </w:rPr>
      </w:pPr>
      <w:r w:rsidRPr="00AE2A4A">
        <w:rPr>
          <w:rFonts w:ascii="Arial" w:eastAsia="Calibri" w:hAnsi="Arial" w:cs="Arial"/>
          <w:sz w:val="20"/>
          <w:szCs w:val="20"/>
        </w:rPr>
        <w:t>remont nawierzchni chodnika w pasie drogi gminnej publicznej nr 106949D – ul. S. Moniuszki oraz na dz. nr 17/21 AM 31 obręb Bierutów,</w:t>
      </w:r>
    </w:p>
    <w:p w:rsidR="00C675E7" w:rsidRPr="004655EE" w:rsidRDefault="00C675E7" w:rsidP="0045261D">
      <w:pPr>
        <w:pStyle w:val="Akapitzlist"/>
        <w:numPr>
          <w:ilvl w:val="0"/>
          <w:numId w:val="148"/>
        </w:numPr>
        <w:ind w:left="709" w:hanging="283"/>
        <w:jc w:val="both"/>
        <w:rPr>
          <w:rFonts w:ascii="Arial" w:eastAsia="Calibri" w:hAnsi="Arial" w:cs="Arial"/>
          <w:b/>
          <w:sz w:val="20"/>
          <w:szCs w:val="20"/>
        </w:rPr>
      </w:pPr>
      <w:r w:rsidRPr="004655EE">
        <w:rPr>
          <w:rFonts w:ascii="Arial" w:eastAsia="Calibri" w:hAnsi="Arial" w:cs="Arial"/>
          <w:sz w:val="20"/>
          <w:szCs w:val="20"/>
        </w:rPr>
        <w:t>budowa przykanalików kanalizacji deszczowej (odwodnienie parkingu).</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sz w:val="20"/>
          <w:szCs w:val="20"/>
        </w:rPr>
      </w:pPr>
      <w:r w:rsidRPr="004655EE">
        <w:rPr>
          <w:rFonts w:ascii="Arial" w:eastAsia="Calibri" w:hAnsi="Arial" w:cs="Arial"/>
          <w:sz w:val="20"/>
          <w:szCs w:val="20"/>
        </w:rPr>
        <w:t>Planowana inwestycja sytuowana jest w zasięgu historycznego ośrodka miejskiego, wpisanego do rejestru zabytków, w obszarze objętym strefą „A” ochrony konserwatorskiej.</w:t>
      </w:r>
    </w:p>
    <w:p w:rsidR="00C675E7" w:rsidRPr="000272B6" w:rsidRDefault="00C675E7" w:rsidP="0045261D">
      <w:pPr>
        <w:pStyle w:val="Bezodstpw"/>
        <w:numPr>
          <w:ilvl w:val="0"/>
          <w:numId w:val="146"/>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C675E7" w:rsidRPr="007450DE" w:rsidRDefault="00C675E7" w:rsidP="0045261D">
      <w:pPr>
        <w:pStyle w:val="Bezodstpw"/>
        <w:numPr>
          <w:ilvl w:val="0"/>
          <w:numId w:val="146"/>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4655EE">
        <w:rPr>
          <w:rFonts w:ascii="Arial" w:hAnsi="Arial" w:cs="Arial"/>
          <w:b/>
          <w:bCs/>
          <w:sz w:val="20"/>
        </w:rPr>
        <w:t xml:space="preserve">ECO-ORYS Biuro Projektowo-Doradcze, </w:t>
      </w:r>
      <w:r w:rsidR="00AC6ED2">
        <w:rPr>
          <w:rFonts w:ascii="Arial" w:hAnsi="Arial" w:cs="Arial"/>
          <w:b/>
          <w:bCs/>
          <w:sz w:val="20"/>
        </w:rPr>
        <w:br/>
      </w:r>
      <w:r w:rsidRPr="004655EE">
        <w:rPr>
          <w:rFonts w:ascii="Arial" w:hAnsi="Arial" w:cs="Arial"/>
          <w:b/>
          <w:bCs/>
          <w:sz w:val="20"/>
        </w:rPr>
        <w:t>ul. 3 Maja 44a/4, 56-400 Oleśnica.</w:t>
      </w:r>
    </w:p>
    <w:p w:rsidR="007450DE" w:rsidRPr="007450DE" w:rsidRDefault="007450DE" w:rsidP="007450DE">
      <w:pPr>
        <w:pStyle w:val="Bezodstpw"/>
        <w:numPr>
          <w:ilvl w:val="0"/>
          <w:numId w:val="146"/>
        </w:numPr>
        <w:ind w:left="426" w:hanging="426"/>
        <w:jc w:val="both"/>
        <w:rPr>
          <w:rFonts w:ascii="Arial" w:eastAsia="Calibri" w:hAnsi="Arial" w:cs="Arial"/>
          <w:b/>
          <w:i/>
          <w:sz w:val="20"/>
          <w:u w:val="single"/>
        </w:rPr>
      </w:pPr>
      <w:r w:rsidRPr="007450DE">
        <w:rPr>
          <w:rFonts w:ascii="Arial" w:hAnsi="Arial" w:cs="Arial"/>
          <w:b/>
          <w:sz w:val="20"/>
        </w:rPr>
        <w:lastRenderedPageBreak/>
        <w:t xml:space="preserve">Przedmiot zamówienia należy wykonać z materiałów własnych, przy czym wyjątek stanowi kostka granitowa służąca do przebudowy i rozbudowy parkingu, której część posiada Zamawiający, zgodnie z zapisami poz. 24 d.7 przedmiaru robót. </w:t>
      </w:r>
    </w:p>
    <w:p w:rsidR="007450DE" w:rsidRPr="007450DE" w:rsidRDefault="007450DE" w:rsidP="007450DE">
      <w:pPr>
        <w:pStyle w:val="Bezodstpw"/>
        <w:numPr>
          <w:ilvl w:val="0"/>
          <w:numId w:val="146"/>
        </w:numPr>
        <w:ind w:left="426" w:hanging="426"/>
        <w:jc w:val="both"/>
        <w:rPr>
          <w:rFonts w:ascii="Arial" w:eastAsia="Calibri" w:hAnsi="Arial" w:cs="Arial"/>
          <w:b/>
          <w:i/>
          <w:sz w:val="20"/>
          <w:u w:val="single"/>
        </w:rPr>
      </w:pPr>
      <w:r w:rsidRPr="007450DE">
        <w:rPr>
          <w:rFonts w:ascii="Arial" w:hAnsi="Arial" w:cs="Arial"/>
          <w:sz w:val="20"/>
        </w:rPr>
        <w:t>Plac budowy urządza Wykonawca własnym kosztem i staraniem.</w:t>
      </w:r>
    </w:p>
    <w:p w:rsidR="00C675E7" w:rsidRPr="0083426B" w:rsidRDefault="00C675E7" w:rsidP="0045261D">
      <w:pPr>
        <w:pStyle w:val="Bezodstpw"/>
        <w:numPr>
          <w:ilvl w:val="0"/>
          <w:numId w:val="146"/>
        </w:numPr>
        <w:ind w:left="426" w:hanging="426"/>
        <w:rPr>
          <w:rFonts w:ascii="Arial" w:eastAsia="Calibri" w:hAnsi="Arial" w:cs="Arial"/>
          <w:b/>
          <w:i/>
          <w:sz w:val="20"/>
          <w:u w:val="single"/>
        </w:rPr>
      </w:pPr>
      <w:r w:rsidRPr="0083426B">
        <w:rPr>
          <w:rFonts w:ascii="Arial" w:hAnsi="Arial" w:cs="Arial"/>
          <w:sz w:val="20"/>
        </w:rPr>
        <w:t>Dodatkowe wymagania</w:t>
      </w:r>
    </w:p>
    <w:p w:rsidR="00C675E7" w:rsidRDefault="00C675E7" w:rsidP="0045261D">
      <w:pPr>
        <w:pStyle w:val="Bezodstpw"/>
        <w:numPr>
          <w:ilvl w:val="0"/>
          <w:numId w:val="149"/>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AC6ED2">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w:t>
      </w:r>
      <w:r w:rsidR="00095680">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C675E7" w:rsidRDefault="00C675E7" w:rsidP="0045261D">
      <w:pPr>
        <w:pStyle w:val="Bezodstpw"/>
        <w:numPr>
          <w:ilvl w:val="0"/>
          <w:numId w:val="149"/>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C675E7" w:rsidRPr="00A310E5" w:rsidRDefault="00C675E7" w:rsidP="0045261D">
      <w:pPr>
        <w:pStyle w:val="Bezodstpw"/>
        <w:numPr>
          <w:ilvl w:val="0"/>
          <w:numId w:val="149"/>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sidR="00004381">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7B3F7C">
        <w:rPr>
          <w:rFonts w:ascii="Arial" w:eastAsia="Calibri" w:hAnsi="Arial" w:cs="Arial"/>
          <w:b/>
          <w:color w:val="000000"/>
          <w:sz w:val="20"/>
          <w:szCs w:val="20"/>
        </w:rPr>
        <w:t>5</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lastRenderedPageBreak/>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2D5003" w:rsidRPr="00B92E1E" w:rsidRDefault="00992092" w:rsidP="00B92E1E">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sidR="00B92E1E" w:rsidRPr="00B92E1E">
        <w:rPr>
          <w:rFonts w:ascii="Arial" w:hAnsi="Arial" w:cs="Arial"/>
          <w:sz w:val="20"/>
          <w:szCs w:val="20"/>
        </w:rPr>
        <w:t xml:space="preserve"> oraz harmonogram rzeczowo-finansowy</w:t>
      </w:r>
      <w:r w:rsidR="00B92E1E">
        <w:rPr>
          <w:rFonts w:ascii="Arial" w:hAnsi="Arial" w:cs="Arial"/>
          <w:sz w:val="20"/>
          <w:szCs w:val="20"/>
        </w:rPr>
        <w:t>.</w:t>
      </w:r>
    </w:p>
    <w:p w:rsidR="00B92E1E" w:rsidRPr="00B92E1E" w:rsidRDefault="00B92E1E" w:rsidP="00B92E1E">
      <w:pPr>
        <w:widowControl w:val="0"/>
        <w:tabs>
          <w:tab w:val="left" w:pos="426"/>
        </w:tabs>
        <w:suppressAutoHyphens/>
        <w:ind w:left="426"/>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A915A1" w:rsidRPr="00A915A1" w:rsidRDefault="00A915A1" w:rsidP="00A915A1">
      <w:pPr>
        <w:pStyle w:val="Bezodstpw"/>
        <w:numPr>
          <w:ilvl w:val="0"/>
          <w:numId w:val="102"/>
        </w:numPr>
        <w:ind w:left="426" w:hanging="426"/>
        <w:jc w:val="both"/>
        <w:rPr>
          <w:rFonts w:ascii="Arial" w:hAnsi="Arial" w:cs="Arial"/>
          <w:sz w:val="20"/>
        </w:rPr>
      </w:pPr>
      <w:r w:rsidRPr="00A915A1">
        <w:rPr>
          <w:rFonts w:ascii="Arial" w:hAnsi="Arial" w:cs="Arial"/>
          <w:sz w:val="20"/>
        </w:rPr>
        <w:t xml:space="preserve">Rozliczenie z Wykonawcą zostanie uregulowane na podstawie </w:t>
      </w:r>
      <w:r w:rsidRPr="00A915A1">
        <w:rPr>
          <w:rFonts w:ascii="Arial" w:hAnsi="Arial" w:cs="Arial"/>
          <w:b/>
          <w:sz w:val="20"/>
          <w:u w:val="single"/>
        </w:rPr>
        <w:t>2 faktur: 1 faktury częściowej oraz faktury końcowej:</w:t>
      </w:r>
    </w:p>
    <w:p w:rsidR="00A915A1" w:rsidRPr="006B2DBA" w:rsidRDefault="00A915A1" w:rsidP="00A915A1">
      <w:pPr>
        <w:pStyle w:val="Akapitzlist"/>
        <w:numPr>
          <w:ilvl w:val="0"/>
          <w:numId w:val="153"/>
        </w:numPr>
        <w:tabs>
          <w:tab w:val="left" w:pos="426"/>
        </w:tabs>
        <w:ind w:left="709" w:hanging="283"/>
        <w:jc w:val="both"/>
        <w:rPr>
          <w:rFonts w:ascii="Arial" w:hAnsi="Arial" w:cs="Arial"/>
          <w:b/>
          <w:sz w:val="20"/>
          <w:szCs w:val="20"/>
        </w:rPr>
      </w:pPr>
      <w:r w:rsidRPr="006B2DBA">
        <w:rPr>
          <w:rFonts w:ascii="Arial" w:hAnsi="Arial" w:cs="Arial"/>
          <w:b/>
          <w:bCs/>
          <w:sz w:val="20"/>
          <w:szCs w:val="20"/>
        </w:rPr>
        <w:t>faktura częściowa zostanie wystawiona za roboty wykonane w pierwszym okresie rozliczeniowym</w:t>
      </w:r>
      <w:r w:rsidRPr="006B2DBA">
        <w:rPr>
          <w:rFonts w:ascii="Arial" w:hAnsi="Arial" w:cs="Arial"/>
          <w:b/>
          <w:sz w:val="20"/>
        </w:rPr>
        <w:t xml:space="preserve"> wg harmonogramu rzeczowo-finansowego</w:t>
      </w:r>
      <w:r w:rsidRPr="006B2DBA">
        <w:rPr>
          <w:rFonts w:ascii="Arial" w:hAnsi="Arial" w:cs="Arial"/>
          <w:b/>
          <w:bCs/>
          <w:sz w:val="20"/>
          <w:szCs w:val="20"/>
        </w:rPr>
        <w:t>, na podstawie częściowego protokołu odbioru robót</w:t>
      </w:r>
      <w:r w:rsidRPr="006B2DBA">
        <w:rPr>
          <w:rFonts w:ascii="Arial" w:hAnsi="Arial" w:cs="Arial"/>
          <w:b/>
          <w:sz w:val="20"/>
          <w:szCs w:val="20"/>
        </w:rPr>
        <w:t xml:space="preserve">, przy czym Zamawiający określa maksymalną kwotę, którą Wykonawca może przedstawić do rozliczenia fakturą częściową w 2021 r. na kwotę nie większą niż </w:t>
      </w:r>
      <w:r w:rsidRPr="006B2DBA">
        <w:rPr>
          <w:rFonts w:ascii="Arial" w:hAnsi="Arial" w:cs="Arial"/>
          <w:b/>
          <w:sz w:val="20"/>
          <w:szCs w:val="20"/>
          <w:u w:val="single"/>
        </w:rPr>
        <w:t>250.000,00 zł</w:t>
      </w:r>
      <w:r w:rsidRPr="006B2DBA">
        <w:rPr>
          <w:rFonts w:ascii="Arial" w:hAnsi="Arial" w:cs="Arial"/>
          <w:b/>
          <w:sz w:val="20"/>
          <w:szCs w:val="20"/>
        </w:rPr>
        <w:t xml:space="preserve"> brutto,</w:t>
      </w:r>
    </w:p>
    <w:p w:rsidR="00A915A1" w:rsidRPr="006B2DBA" w:rsidRDefault="00A915A1" w:rsidP="00A915A1">
      <w:pPr>
        <w:pStyle w:val="Akapitzlist"/>
        <w:numPr>
          <w:ilvl w:val="0"/>
          <w:numId w:val="153"/>
        </w:numPr>
        <w:tabs>
          <w:tab w:val="left" w:pos="426"/>
        </w:tabs>
        <w:ind w:left="709" w:hanging="283"/>
        <w:jc w:val="both"/>
        <w:rPr>
          <w:rFonts w:ascii="Arial" w:hAnsi="Arial" w:cs="Arial"/>
          <w:b/>
          <w:sz w:val="20"/>
          <w:szCs w:val="20"/>
        </w:rPr>
      </w:pPr>
      <w:r w:rsidRPr="006B2DBA">
        <w:rPr>
          <w:rFonts w:ascii="Arial" w:hAnsi="Arial" w:cs="Arial"/>
          <w:b/>
          <w:sz w:val="20"/>
        </w:rPr>
        <w:t xml:space="preserve">ostateczne rozliczenie wynagrodzenia Wykonawcy zostanie dokonane w oparciu </w:t>
      </w:r>
      <w:r w:rsidRPr="006B2DBA">
        <w:rPr>
          <w:rFonts w:ascii="Arial" w:hAnsi="Arial" w:cs="Arial"/>
          <w:b/>
          <w:sz w:val="20"/>
        </w:rPr>
        <w:br/>
        <w:t xml:space="preserve">o fakturę końcową, której wartość będzie stanowiła różnicę pomiędzy wynagrodzeniem brutto, o którym mowa w </w:t>
      </w:r>
      <w:r w:rsidRPr="006B2DBA">
        <w:rPr>
          <w:rFonts w:ascii="Arial" w:hAnsi="Arial" w:cs="Arial"/>
          <w:b/>
          <w:sz w:val="20"/>
          <w:szCs w:val="20"/>
        </w:rPr>
        <w:t>§ 3 ust. 1</w:t>
      </w:r>
      <w:r w:rsidRPr="006B2DBA">
        <w:rPr>
          <w:rFonts w:ascii="Arial" w:hAnsi="Arial" w:cs="Arial"/>
          <w:b/>
          <w:sz w:val="20"/>
        </w:rPr>
        <w:t xml:space="preserve">, a  </w:t>
      </w:r>
      <w:r w:rsidRPr="006B2DBA">
        <w:rPr>
          <w:rFonts w:ascii="Arial" w:hAnsi="Arial" w:cs="Arial"/>
          <w:b/>
          <w:sz w:val="20"/>
          <w:szCs w:val="20"/>
        </w:rPr>
        <w:t>kwotą przewidzianą do wydatkowania na podstawie faktury częściowej.</w:t>
      </w:r>
      <w:r w:rsidRPr="006B2DBA">
        <w:rPr>
          <w:rFonts w:ascii="Arial" w:hAnsi="Arial" w:cs="Arial"/>
          <w:b/>
          <w:sz w:val="20"/>
        </w:rPr>
        <w:t xml:space="preserve"> </w:t>
      </w:r>
    </w:p>
    <w:p w:rsidR="00A915A1" w:rsidRPr="006B0F46" w:rsidRDefault="00A915A1" w:rsidP="00A915A1">
      <w:pPr>
        <w:pStyle w:val="Bezodstpw"/>
        <w:tabs>
          <w:tab w:val="left" w:pos="851"/>
        </w:tabs>
        <w:ind w:left="709"/>
        <w:jc w:val="both"/>
        <w:rPr>
          <w:rFonts w:ascii="Arial" w:hAnsi="Arial" w:cs="Arial"/>
          <w:b/>
          <w:sz w:val="20"/>
        </w:rPr>
      </w:pPr>
      <w:r w:rsidRPr="006B0F46">
        <w:rPr>
          <w:rFonts w:ascii="Arial" w:hAnsi="Arial" w:cs="Arial"/>
          <w:b/>
          <w:sz w:val="20"/>
        </w:rPr>
        <w:t>Faktura końcowa może być wystawiona nie wcześniej niż po uzyskaniu pozwolenia na użytkowanie i podpisaniu protokołu końcowego odbioru robót sporządzonego przez strony i zatwierdzonego przez inspektora nadzoru.</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w:t>
      </w:r>
      <w:r w:rsidRPr="00312234">
        <w:rPr>
          <w:rFonts w:ascii="Arial" w:eastAsia="Calibri" w:hAnsi="Arial" w:cs="Arial"/>
          <w:color w:val="000000"/>
          <w:sz w:val="20"/>
          <w:szCs w:val="20"/>
        </w:rPr>
        <w:lastRenderedPageBreak/>
        <w:t>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i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12 ust. 1 z 30 dniowym okresem płatności liczonym od daty dostarczenia prawidłowo wystawionej faktury wraz z kompletem dokumentów. </w:t>
      </w:r>
    </w:p>
    <w:p w:rsidR="001068F7" w:rsidRPr="00EA1C8C" w:rsidRDefault="001068F7" w:rsidP="006B2DBA">
      <w:pPr>
        <w:widowControl w:val="0"/>
        <w:numPr>
          <w:ilvl w:val="0"/>
          <w:numId w:val="154"/>
        </w:numPr>
        <w:tabs>
          <w:tab w:val="left" w:pos="426"/>
        </w:tabs>
        <w:suppressAutoHyphens/>
        <w:ind w:left="426" w:hanging="426"/>
        <w:jc w:val="both"/>
        <w:rPr>
          <w:rFonts w:ascii="Arial" w:hAnsi="Arial" w:cs="Arial"/>
          <w:sz w:val="20"/>
          <w:szCs w:val="20"/>
        </w:rPr>
      </w:pPr>
      <w:r w:rsidRPr="00EA1C8C">
        <w:rPr>
          <w:rFonts w:ascii="Arial" w:hAnsi="Arial" w:cs="Arial"/>
          <w:sz w:val="20"/>
          <w:szCs w:val="20"/>
        </w:rPr>
        <w:t xml:space="preserve">Do faktury częściowej Wykonawca dołączy protokół odbioru częściowego, do faktury końcowej Wykonawca dołącza protokół </w:t>
      </w:r>
      <w:r w:rsidRPr="00583975">
        <w:rPr>
          <w:rFonts w:ascii="Arial" w:hAnsi="Arial" w:cs="Arial"/>
          <w:sz w:val="20"/>
          <w:szCs w:val="20"/>
        </w:rPr>
        <w:t>odbioru końcowego robót wraz</w:t>
      </w:r>
      <w:r w:rsidRPr="00EA1C8C">
        <w:rPr>
          <w:rFonts w:ascii="Arial" w:hAnsi="Arial" w:cs="Arial"/>
          <w:sz w:val="20"/>
          <w:szCs w:val="20"/>
        </w:rPr>
        <w:t xml:space="preserve"> z dokumentami potwierdzającymi dopuszczenie do obrotu i powszechnego albo jednostkowego stosowania w budownictwie</w:t>
      </w:r>
      <w:r w:rsidRPr="00EA1C8C">
        <w:rPr>
          <w:rFonts w:ascii="Arial" w:hAnsi="Arial" w:cs="Arial"/>
          <w:bCs/>
          <w:sz w:val="20"/>
          <w:szCs w:val="20"/>
        </w:rPr>
        <w:t xml:space="preserve"> dla wbudowanych materiałów oraz </w:t>
      </w:r>
      <w:r w:rsidRPr="00EA1C8C">
        <w:rPr>
          <w:rFonts w:ascii="Arial" w:hAnsi="Arial" w:cs="Arial"/>
          <w:sz w:val="20"/>
          <w:szCs w:val="20"/>
        </w:rPr>
        <w:t xml:space="preserve">dokument gwarancyjny, o którym mowa w ust. </w:t>
      </w:r>
      <w:r w:rsidR="00A915A1">
        <w:rPr>
          <w:rFonts w:ascii="Arial" w:hAnsi="Arial" w:cs="Arial"/>
          <w:sz w:val="20"/>
          <w:szCs w:val="20"/>
        </w:rPr>
        <w:t>10</w:t>
      </w:r>
      <w:r w:rsidRPr="00EA1C8C">
        <w:rPr>
          <w:rFonts w:ascii="Arial" w:hAnsi="Arial" w:cs="Arial"/>
          <w:sz w:val="20"/>
          <w:szCs w:val="20"/>
        </w:rPr>
        <w:t>.</w:t>
      </w:r>
    </w:p>
    <w:p w:rsidR="001068F7" w:rsidRPr="006B2DBA" w:rsidRDefault="001068F7" w:rsidP="006B2DBA">
      <w:pPr>
        <w:widowControl w:val="0"/>
        <w:numPr>
          <w:ilvl w:val="0"/>
          <w:numId w:val="154"/>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także wystawianie faktur częściowych</w:t>
      </w:r>
      <w:r w:rsidRPr="001C0519">
        <w:rPr>
          <w:rFonts w:ascii="Arial" w:hAnsi="Arial" w:cs="Arial"/>
          <w:b/>
          <w:sz w:val="20"/>
          <w:szCs w:val="20"/>
          <w:u w:val="single"/>
        </w:rPr>
        <w:t xml:space="preserve"> w przypadku wystąpienia robót dodatkowych.</w:t>
      </w:r>
    </w:p>
    <w:p w:rsidR="00846540" w:rsidRPr="006B2DBA" w:rsidRDefault="00846540" w:rsidP="006B2DBA">
      <w:pPr>
        <w:widowControl w:val="0"/>
        <w:numPr>
          <w:ilvl w:val="0"/>
          <w:numId w:val="154"/>
        </w:numPr>
        <w:tabs>
          <w:tab w:val="left" w:pos="426"/>
        </w:tabs>
        <w:suppressAutoHyphens/>
        <w:ind w:left="426" w:hanging="426"/>
        <w:jc w:val="both"/>
        <w:rPr>
          <w:rFonts w:ascii="Arial" w:hAnsi="Arial" w:cs="Arial"/>
          <w:sz w:val="20"/>
          <w:szCs w:val="20"/>
        </w:rPr>
      </w:pPr>
      <w:r w:rsidRPr="006B2DBA">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6B2DBA">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6B2DBA">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lastRenderedPageBreak/>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w:t>
      </w:r>
      <w:r w:rsidRPr="00E36934">
        <w:rPr>
          <w:rFonts w:ascii="Arial" w:eastAsia="Calibri" w:hAnsi="Arial" w:cs="Arial"/>
          <w:color w:val="000000"/>
          <w:sz w:val="20"/>
        </w:rPr>
        <w:lastRenderedPageBreak/>
        <w:t xml:space="preserve">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lastRenderedPageBreak/>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430F3E" w:rsidRDefault="00430F3E"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 oraz harmonogramu rzeczowo-finansowego realizacji robót,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 xml:space="preserve">bez uwag </w:t>
      </w:r>
      <w:r w:rsidRPr="007820CE">
        <w:rPr>
          <w:rFonts w:ascii="Arial" w:eastAsia="Calibri" w:hAnsi="Arial" w:cs="Arial"/>
          <w:color w:val="000000"/>
          <w:sz w:val="20"/>
          <w:szCs w:val="20"/>
        </w:rPr>
        <w:lastRenderedPageBreak/>
        <w:t>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t>
      </w:r>
      <w:r w:rsidRPr="00505801">
        <w:rPr>
          <w:rFonts w:ascii="Arial" w:hAnsi="Arial" w:cs="Arial"/>
          <w:sz w:val="20"/>
          <w:szCs w:val="20"/>
        </w:rPr>
        <w:lastRenderedPageBreak/>
        <w:t xml:space="preserve">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7B447F">
        <w:rPr>
          <w:rFonts w:ascii="Arial" w:hAnsi="Arial" w:cs="Arial"/>
          <w:b/>
          <w:sz w:val="20"/>
          <w:szCs w:val="20"/>
        </w:rPr>
        <w:t>4</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lastRenderedPageBreak/>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rzeczowo-fiansowego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w:t>
      </w:r>
      <w:r w:rsidRPr="00007B71">
        <w:rPr>
          <w:rFonts w:ascii="Arial" w:eastAsia="Calibri" w:hAnsi="Arial" w:cs="Arial"/>
          <w:color w:val="000000"/>
          <w:sz w:val="20"/>
        </w:rPr>
        <w:lastRenderedPageBreak/>
        <w:t xml:space="preserve">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 xml:space="preserve">i uznania </w:t>
      </w:r>
      <w:r w:rsidRPr="00181B66">
        <w:rPr>
          <w:rFonts w:ascii="Arial" w:hAnsi="Arial" w:cs="Arial"/>
          <w:sz w:val="20"/>
          <w:szCs w:val="20"/>
        </w:rPr>
        <w:lastRenderedPageBreak/>
        <w:t>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w:t>
      </w:r>
      <w:r w:rsidRPr="00D958E2">
        <w:rPr>
          <w:rFonts w:ascii="Arial" w:eastAsia="Calibri" w:hAnsi="Arial" w:cs="Arial"/>
          <w:color w:val="000000"/>
          <w:sz w:val="20"/>
        </w:rPr>
        <w:lastRenderedPageBreak/>
        <w:t xml:space="preserve">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A915A1" w:rsidRDefault="00A915A1" w:rsidP="00A915A1">
      <w:pPr>
        <w:pStyle w:val="Bezodstpw"/>
        <w:ind w:left="720"/>
        <w:jc w:val="both"/>
        <w:rPr>
          <w:rFonts w:ascii="Arial" w:eastAsia="Calibri" w:hAnsi="Arial" w:cs="Arial"/>
          <w:color w:val="000000"/>
          <w:sz w:val="20"/>
        </w:rPr>
      </w:pP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Default="00D958E2" w:rsidP="000730CE">
      <w:pPr>
        <w:pStyle w:val="Bezodstpw"/>
        <w:jc w:val="both"/>
        <w:rPr>
          <w:rFonts w:ascii="Arial" w:hAnsi="Arial" w:cs="Arial"/>
          <w:sz w:val="20"/>
        </w:rPr>
      </w:pPr>
    </w:p>
    <w:p w:rsidR="00BF5177" w:rsidRDefault="00BF5177" w:rsidP="000730CE">
      <w:pPr>
        <w:pStyle w:val="Bezodstpw"/>
        <w:jc w:val="both"/>
        <w:rPr>
          <w:rFonts w:ascii="Arial" w:hAnsi="Arial" w:cs="Arial"/>
          <w:sz w:val="20"/>
        </w:rPr>
      </w:pPr>
    </w:p>
    <w:p w:rsidR="00BF5177" w:rsidRPr="000730CE" w:rsidRDefault="00BF5177"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lastRenderedPageBreak/>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Pr="000730CE">
        <w:rPr>
          <w:rFonts w:ascii="Arial" w:hAnsi="Arial" w:cs="Arial"/>
          <w:sz w:val="20"/>
        </w:rPr>
        <w:lastRenderedPageBreak/>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lastRenderedPageBreak/>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2D5003" w:rsidRDefault="002D500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3B5CD6"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 xml:space="preserve">Przebudowa </w:t>
      </w:r>
      <w:r w:rsidR="00C675E7">
        <w:rPr>
          <w:rFonts w:ascii="Arial" w:eastAsia="Calibri" w:hAnsi="Arial" w:cs="Arial"/>
          <w:b/>
          <w:i/>
          <w:sz w:val="20"/>
          <w:szCs w:val="20"/>
        </w:rPr>
        <w:t>i rozbudowa parkingu przy Urzędzie Miejskim w Bierutowie</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3B5CD6" w:rsidRDefault="003B5CD6"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B4527" w:rsidRPr="00EB4527">
        <w:rPr>
          <w:rFonts w:ascii="Arial" w:eastAsia="Calibri" w:hAnsi="Arial" w:cs="Arial"/>
          <w:b/>
          <w:i/>
          <w:sz w:val="20"/>
          <w:szCs w:val="20"/>
        </w:rPr>
        <w:t xml:space="preserve">Przebudowa </w:t>
      </w:r>
      <w:r w:rsidR="00852AAA">
        <w:rPr>
          <w:rFonts w:ascii="Arial" w:eastAsia="Calibri" w:hAnsi="Arial" w:cs="Arial"/>
          <w:b/>
          <w:i/>
          <w:sz w:val="20"/>
          <w:szCs w:val="20"/>
        </w:rPr>
        <w:t>i rozbudowa parkingu przy Urzędzie Miejskim w Bierutowie</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852AAA" w:rsidRPr="00EB4527" w:rsidRDefault="00852AAA" w:rsidP="00852AAA">
      <w:pPr>
        <w:outlineLvl w:val="0"/>
        <w:rPr>
          <w:rFonts w:ascii="Arial" w:hAnsi="Arial" w:cs="Arial"/>
          <w:b/>
          <w:sz w:val="22"/>
          <w:szCs w:val="22"/>
        </w:rPr>
      </w:pPr>
      <w:r w:rsidRPr="00EB4527">
        <w:rPr>
          <w:rFonts w:ascii="Arial" w:eastAsia="Calibri" w:hAnsi="Arial" w:cs="Arial"/>
          <w:b/>
          <w:sz w:val="22"/>
          <w:szCs w:val="22"/>
        </w:rPr>
        <w:t xml:space="preserve">Przebudowa </w:t>
      </w:r>
      <w:r>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 xml:space="preserve">z 2019 r., </w:t>
      </w:r>
      <w:r w:rsidRPr="00B028B8">
        <w:rPr>
          <w:rFonts w:ascii="Arial" w:hAnsi="Arial" w:cs="Arial"/>
          <w:sz w:val="20"/>
          <w:szCs w:val="20"/>
        </w:rPr>
        <w:t>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EB4527">
        <w:rPr>
          <w:rFonts w:ascii="Arial" w:hAnsi="Arial" w:cs="Arial"/>
          <w:b/>
          <w:sz w:val="20"/>
          <w:szCs w:val="20"/>
        </w:rPr>
        <w:t xml:space="preserve">Przebudowa </w:t>
      </w:r>
      <w:r w:rsidR="00852AAA">
        <w:rPr>
          <w:rFonts w:ascii="Arial" w:hAnsi="Arial" w:cs="Arial"/>
          <w:b/>
          <w:sz w:val="20"/>
          <w:szCs w:val="20"/>
        </w:rPr>
        <w:t>i rozbudowa parkingu przy Urzędzie Miejskim w Bierutowie</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852AAA" w:rsidRPr="00EB4527" w:rsidRDefault="00852AAA" w:rsidP="00852AAA">
      <w:pPr>
        <w:outlineLvl w:val="0"/>
        <w:rPr>
          <w:rFonts w:ascii="Arial" w:hAnsi="Arial" w:cs="Arial"/>
          <w:b/>
          <w:sz w:val="22"/>
          <w:szCs w:val="22"/>
        </w:rPr>
      </w:pPr>
      <w:r w:rsidRPr="00EB4527">
        <w:rPr>
          <w:rFonts w:ascii="Arial" w:eastAsia="Calibri" w:hAnsi="Arial" w:cs="Arial"/>
          <w:b/>
          <w:sz w:val="22"/>
          <w:szCs w:val="22"/>
        </w:rPr>
        <w:t xml:space="preserve">Przebudowa </w:t>
      </w:r>
      <w:r>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D708A7">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EB4527" w:rsidRPr="00EB4527">
        <w:rPr>
          <w:rFonts w:ascii="Arial" w:eastAsia="Calibri" w:hAnsi="Arial" w:cs="Arial"/>
          <w:b/>
          <w:sz w:val="20"/>
          <w:szCs w:val="20"/>
        </w:rPr>
        <w:t xml:space="preserve">Przebudowa </w:t>
      </w:r>
      <w:r w:rsidR="00852AAA">
        <w:rPr>
          <w:rFonts w:ascii="Arial" w:eastAsia="Calibri" w:hAnsi="Arial" w:cs="Arial"/>
          <w:b/>
          <w:sz w:val="20"/>
          <w:szCs w:val="20"/>
        </w:rPr>
        <w:t>i rozbudowa parkingu przy Urzędzie Miejskim w Bierutowie</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 xml:space="preserve">Przebudowa </w:t>
      </w:r>
      <w:r w:rsidR="00852AAA">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FD7468" w:rsidRDefault="00FD7468" w:rsidP="00FD7468">
      <w:pPr>
        <w:jc w:val="center"/>
        <w:outlineLvl w:val="0"/>
        <w:rPr>
          <w:rFonts w:ascii="Arial" w:eastAsia="Calibri" w:hAnsi="Arial" w:cs="Arial"/>
          <w:b/>
          <w:sz w:val="32"/>
          <w:szCs w:val="32"/>
        </w:rPr>
      </w:pPr>
      <w:r w:rsidRPr="00FD7468">
        <w:rPr>
          <w:rFonts w:ascii="Arial" w:eastAsia="Calibri" w:hAnsi="Arial" w:cs="Arial"/>
          <w:b/>
          <w:sz w:val="32"/>
          <w:szCs w:val="32"/>
        </w:rPr>
        <w:t xml:space="preserve">Przebudowa i rozbudowa parkingu </w:t>
      </w:r>
    </w:p>
    <w:p w:rsidR="00FD7468" w:rsidRPr="00FD7468" w:rsidRDefault="00FD7468" w:rsidP="00FD7468">
      <w:pPr>
        <w:jc w:val="center"/>
        <w:outlineLvl w:val="0"/>
        <w:rPr>
          <w:rFonts w:ascii="Arial" w:hAnsi="Arial" w:cs="Arial"/>
          <w:b/>
          <w:sz w:val="32"/>
          <w:szCs w:val="32"/>
        </w:rPr>
      </w:pPr>
      <w:r w:rsidRPr="00FD7468">
        <w:rPr>
          <w:rFonts w:ascii="Arial" w:eastAsia="Calibri" w:hAnsi="Arial" w:cs="Arial"/>
          <w:b/>
          <w:sz w:val="32"/>
          <w:szCs w:val="32"/>
        </w:rPr>
        <w:t>przy Urzędzie Miejskim w Bierutowie</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846540">
        <w:rPr>
          <w:rFonts w:ascii="Arial" w:hAnsi="Arial" w:cs="Arial"/>
        </w:rPr>
        <w:t>9</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E7" w:rsidRDefault="007D44E7" w:rsidP="00C4660E">
      <w:r>
        <w:separator/>
      </w:r>
    </w:p>
  </w:endnote>
  <w:endnote w:type="continuationSeparator" w:id="0">
    <w:p w:rsidR="007D44E7" w:rsidRDefault="007D44E7"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Default="00E70A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70A50" w:rsidRDefault="00E70A5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Default="00E70A50">
    <w:pPr>
      <w:pStyle w:val="Stopka"/>
      <w:jc w:val="right"/>
    </w:pPr>
  </w:p>
  <w:p w:rsidR="00E70A50" w:rsidRPr="00A5284B" w:rsidRDefault="00E70A5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4E5DB4">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4E5DB4">
      <w:rPr>
        <w:rFonts w:ascii="Arial" w:hAnsi="Arial" w:cs="Arial"/>
        <w:b/>
        <w:noProof/>
        <w:sz w:val="16"/>
        <w:szCs w:val="16"/>
      </w:rPr>
      <w:t>56</w:t>
    </w:r>
    <w:r w:rsidRPr="00A5284B">
      <w:rPr>
        <w:rFonts w:ascii="Arial" w:hAnsi="Arial" w:cs="Arial"/>
        <w:b/>
        <w:sz w:val="16"/>
        <w:szCs w:val="16"/>
      </w:rPr>
      <w:fldChar w:fldCharType="end"/>
    </w:r>
  </w:p>
  <w:p w:rsidR="00E70A50" w:rsidRPr="00970C28" w:rsidRDefault="00E70A5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Pr="00AC2530" w:rsidRDefault="00E70A5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4E5DB4">
      <w:rPr>
        <w:rFonts w:ascii="Arial" w:hAnsi="Arial" w:cs="Arial"/>
        <w:b/>
        <w:noProof/>
        <w:sz w:val="16"/>
        <w:szCs w:val="16"/>
      </w:rPr>
      <w:t>56</w:t>
    </w:r>
    <w:r w:rsidRPr="00AC2530">
      <w:rPr>
        <w:rFonts w:ascii="Arial" w:hAnsi="Arial" w:cs="Arial"/>
        <w:b/>
        <w:sz w:val="16"/>
        <w:szCs w:val="16"/>
      </w:rPr>
      <w:fldChar w:fldCharType="end"/>
    </w:r>
  </w:p>
  <w:p w:rsidR="00E70A50" w:rsidRDefault="00E70A5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Pr="00AC2530" w:rsidRDefault="00E70A5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4E5DB4">
      <w:rPr>
        <w:rFonts w:ascii="Arial" w:hAnsi="Arial" w:cs="Arial"/>
        <w:b/>
        <w:noProof/>
        <w:sz w:val="16"/>
        <w:szCs w:val="16"/>
      </w:rPr>
      <w:t>23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4E5DB4">
      <w:rPr>
        <w:rFonts w:ascii="Arial" w:hAnsi="Arial" w:cs="Arial"/>
        <w:b/>
        <w:noProof/>
        <w:sz w:val="16"/>
        <w:szCs w:val="16"/>
      </w:rPr>
      <w:t>56</w:t>
    </w:r>
    <w:r w:rsidRPr="00AC2530">
      <w:rPr>
        <w:rFonts w:ascii="Arial" w:hAnsi="Arial" w:cs="Arial"/>
        <w:b/>
        <w:sz w:val="16"/>
        <w:szCs w:val="16"/>
      </w:rPr>
      <w:fldChar w:fldCharType="end"/>
    </w:r>
  </w:p>
  <w:p w:rsidR="00E70A50" w:rsidRDefault="00E70A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E7" w:rsidRDefault="007D44E7" w:rsidP="00C4660E">
      <w:r>
        <w:separator/>
      </w:r>
    </w:p>
  </w:footnote>
  <w:footnote w:type="continuationSeparator" w:id="0">
    <w:p w:rsidR="007D44E7" w:rsidRDefault="007D44E7" w:rsidP="00C4660E">
      <w:r>
        <w:continuationSeparator/>
      </w:r>
    </w:p>
  </w:footnote>
  <w:footnote w:id="1">
    <w:p w:rsidR="00E70A50" w:rsidRDefault="00E70A50"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E70A50" w:rsidRDefault="00E70A50"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E70A50" w:rsidRDefault="00E70A5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Pr="00D51F54" w:rsidRDefault="00E70A50"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w:t>
    </w:r>
    <w:r>
      <w:rPr>
        <w:rFonts w:ascii="Arial" w:eastAsia="Calibri" w:hAnsi="Arial" w:cs="Arial"/>
        <w:sz w:val="16"/>
        <w:szCs w:val="16"/>
      </w:rPr>
      <w:t>i rozbudowa parkingu przy Urzędzie Miejskim w Bierutowie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Default="00E70A5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E70A50" w:rsidRDefault="00E70A50" w:rsidP="00972507">
    <w:pPr>
      <w:pStyle w:val="Tekstpodstawowy"/>
    </w:pPr>
  </w:p>
  <w:p w:rsidR="00E70A50" w:rsidRDefault="00E70A50" w:rsidP="00972507">
    <w:pPr>
      <w:spacing w:line="200" w:lineRule="atLeast"/>
      <w:jc w:val="center"/>
      <w:rPr>
        <w:sz w:val="18"/>
        <w:szCs w:val="18"/>
      </w:rPr>
    </w:pPr>
  </w:p>
  <w:p w:rsidR="00E70A50" w:rsidRPr="00DC02FE" w:rsidRDefault="00E70A5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0" w:rsidRPr="00D51F54" w:rsidRDefault="00E70A50" w:rsidP="00EB4527">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w:t>
    </w:r>
    <w:r>
      <w:rPr>
        <w:rFonts w:ascii="Arial" w:eastAsia="Calibri" w:hAnsi="Arial" w:cs="Arial"/>
        <w:sz w:val="16"/>
        <w:szCs w:val="16"/>
      </w:rPr>
      <w:t>i rozbudowa parkingu przy Urzędzie Miejskim w Bierutowie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59363E"/>
    <w:multiLevelType w:val="hybridMultilevel"/>
    <w:tmpl w:val="F8F8CCE8"/>
    <w:lvl w:ilvl="0" w:tplc="9B0814BE">
      <w:start w:val="1"/>
      <w:numFmt w:val="decimal"/>
      <w:lvlText w:val="%1)"/>
      <w:lvlJc w:val="left"/>
      <w:pPr>
        <w:ind w:left="720" w:hanging="360"/>
      </w:pPr>
      <w:rPr>
        <w:b w:val="0"/>
        <w:strike w:val="0"/>
        <w:dstrike w:val="0"/>
        <w:u w:val="none"/>
        <w:effect w:val="none"/>
      </w:rPr>
    </w:lvl>
    <w:lvl w:ilvl="1" w:tplc="04150011">
      <w:start w:val="1"/>
      <w:numFmt w:val="decimal"/>
      <w:lvlText w:val="%2)"/>
      <w:lvlJc w:val="left"/>
      <w:pPr>
        <w:ind w:left="2880" w:hanging="360"/>
      </w:pPr>
    </w:lvl>
    <w:lvl w:ilvl="2" w:tplc="5776AAAA">
      <w:start w:val="1"/>
      <w:numFmt w:val="decimal"/>
      <w:lvlText w:val="%3."/>
      <w:lvlJc w:val="left"/>
      <w:pPr>
        <w:ind w:left="360" w:hanging="360"/>
      </w:pPr>
      <w:rPr>
        <w:rFonts w:ascii="Cambria" w:hAnsi="Cambria" w:hint="default"/>
        <w:b/>
        <w:sz w:val="24"/>
        <w:szCs w:val="24"/>
      </w:rPr>
    </w:lvl>
    <w:lvl w:ilvl="3" w:tplc="9A4A960E">
      <w:start w:val="1"/>
      <w:numFmt w:val="lowerLetter"/>
      <w:lvlText w:val="(%4)"/>
      <w:lvlJc w:val="left"/>
      <w:pPr>
        <w:ind w:left="3100" w:hanging="58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38FF47F6"/>
    <w:multiLevelType w:val="hybridMultilevel"/>
    <w:tmpl w:val="0A280806"/>
    <w:lvl w:ilvl="0" w:tplc="1F125AC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45702D4"/>
    <w:multiLevelType w:val="hybridMultilevel"/>
    <w:tmpl w:val="365CC15E"/>
    <w:lvl w:ilvl="0" w:tplc="3598527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8">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9">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9">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C7D0DF2"/>
    <w:multiLevelType w:val="hybridMultilevel"/>
    <w:tmpl w:val="61CA0BD2"/>
    <w:lvl w:ilvl="0" w:tplc="0846A8A2">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23"/>
  </w:num>
  <w:num w:numId="3">
    <w:abstractNumId w:val="36"/>
  </w:num>
  <w:num w:numId="4">
    <w:abstractNumId w:val="6"/>
  </w:num>
  <w:num w:numId="5">
    <w:abstractNumId w:val="16"/>
  </w:num>
  <w:num w:numId="6">
    <w:abstractNumId w:val="40"/>
  </w:num>
  <w:num w:numId="7">
    <w:abstractNumId w:val="139"/>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6"/>
  </w:num>
  <w:num w:numId="19">
    <w:abstractNumId w:val="135"/>
  </w:num>
  <w:num w:numId="20">
    <w:abstractNumId w:val="109"/>
  </w:num>
  <w:num w:numId="21">
    <w:abstractNumId w:val="78"/>
  </w:num>
  <w:num w:numId="22">
    <w:abstractNumId w:val="57"/>
  </w:num>
  <w:num w:numId="23">
    <w:abstractNumId w:val="124"/>
  </w:num>
  <w:num w:numId="24">
    <w:abstractNumId w:val="81"/>
  </w:num>
  <w:num w:numId="25">
    <w:abstractNumId w:val="150"/>
  </w:num>
  <w:num w:numId="26">
    <w:abstractNumId w:val="44"/>
  </w:num>
  <w:num w:numId="27">
    <w:abstractNumId w:val="27"/>
  </w:num>
  <w:num w:numId="28">
    <w:abstractNumId w:val="156"/>
  </w:num>
  <w:num w:numId="29">
    <w:abstractNumId w:val="121"/>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1"/>
  </w:num>
  <w:num w:numId="33">
    <w:abstractNumId w:val="72"/>
  </w:num>
  <w:num w:numId="34">
    <w:abstractNumId w:val="32"/>
  </w:num>
  <w:num w:numId="35">
    <w:abstractNumId w:val="129"/>
  </w:num>
  <w:num w:numId="36">
    <w:abstractNumId w:val="105"/>
  </w:num>
  <w:num w:numId="37">
    <w:abstractNumId w:val="163"/>
  </w:num>
  <w:num w:numId="38">
    <w:abstractNumId w:val="131"/>
  </w:num>
  <w:num w:numId="39">
    <w:abstractNumId w:val="93"/>
  </w:num>
  <w:num w:numId="40">
    <w:abstractNumId w:val="144"/>
  </w:num>
  <w:num w:numId="41">
    <w:abstractNumId w:val="61"/>
  </w:num>
  <w:num w:numId="42">
    <w:abstractNumId w:val="39"/>
  </w:num>
  <w:num w:numId="43">
    <w:abstractNumId w:val="101"/>
  </w:num>
  <w:num w:numId="44">
    <w:abstractNumId w:val="157"/>
  </w:num>
  <w:num w:numId="45">
    <w:abstractNumId w:val="42"/>
  </w:num>
  <w:num w:numId="46">
    <w:abstractNumId w:val="30"/>
  </w:num>
  <w:num w:numId="47">
    <w:abstractNumId w:val="53"/>
  </w:num>
  <w:num w:numId="48">
    <w:abstractNumId w:val="122"/>
  </w:num>
  <w:num w:numId="49">
    <w:abstractNumId w:val="97"/>
  </w:num>
  <w:num w:numId="50">
    <w:abstractNumId w:val="29"/>
  </w:num>
  <w:num w:numId="51">
    <w:abstractNumId w:val="86"/>
  </w:num>
  <w:num w:numId="52">
    <w:abstractNumId w:val="107"/>
  </w:num>
  <w:num w:numId="53">
    <w:abstractNumId w:val="11"/>
  </w:num>
  <w:num w:numId="54">
    <w:abstractNumId w:val="2"/>
  </w:num>
  <w:num w:numId="55">
    <w:abstractNumId w:val="142"/>
  </w:num>
  <w:num w:numId="56">
    <w:abstractNumId w:val="167"/>
  </w:num>
  <w:num w:numId="57">
    <w:abstractNumId w:val="148"/>
  </w:num>
  <w:num w:numId="58">
    <w:abstractNumId w:val="58"/>
  </w:num>
  <w:num w:numId="59">
    <w:abstractNumId w:val="147"/>
  </w:num>
  <w:num w:numId="60">
    <w:abstractNumId w:val="84"/>
  </w:num>
  <w:num w:numId="61">
    <w:abstractNumId w:val="60"/>
  </w:num>
  <w:num w:numId="62">
    <w:abstractNumId w:val="127"/>
  </w:num>
  <w:num w:numId="63">
    <w:abstractNumId w:val="128"/>
  </w:num>
  <w:num w:numId="64">
    <w:abstractNumId w:val="38"/>
  </w:num>
  <w:num w:numId="65">
    <w:abstractNumId w:val="69"/>
  </w:num>
  <w:num w:numId="66">
    <w:abstractNumId w:val="133"/>
  </w:num>
  <w:num w:numId="67">
    <w:abstractNumId w:val="132"/>
  </w:num>
  <w:num w:numId="68">
    <w:abstractNumId w:val="160"/>
  </w:num>
  <w:num w:numId="69">
    <w:abstractNumId w:val="102"/>
  </w:num>
  <w:num w:numId="70">
    <w:abstractNumId w:val="56"/>
  </w:num>
  <w:num w:numId="71">
    <w:abstractNumId w:val="24"/>
  </w:num>
  <w:num w:numId="72">
    <w:abstractNumId w:val="158"/>
  </w:num>
  <w:num w:numId="73">
    <w:abstractNumId w:val="120"/>
  </w:num>
  <w:num w:numId="74">
    <w:abstractNumId w:val="98"/>
  </w:num>
  <w:num w:numId="75">
    <w:abstractNumId w:val="77"/>
  </w:num>
  <w:num w:numId="76">
    <w:abstractNumId w:val="41"/>
  </w:num>
  <w:num w:numId="77">
    <w:abstractNumId w:val="83"/>
  </w:num>
  <w:num w:numId="78">
    <w:abstractNumId w:val="49"/>
  </w:num>
  <w:num w:numId="79">
    <w:abstractNumId w:val="46"/>
  </w:num>
  <w:num w:numId="80">
    <w:abstractNumId w:val="136"/>
  </w:num>
  <w:num w:numId="81">
    <w:abstractNumId w:val="65"/>
  </w:num>
  <w:num w:numId="82">
    <w:abstractNumId w:val="51"/>
  </w:num>
  <w:num w:numId="83">
    <w:abstractNumId w:val="79"/>
  </w:num>
  <w:num w:numId="84">
    <w:abstractNumId w:val="96"/>
  </w:num>
  <w:num w:numId="85">
    <w:abstractNumId w:val="47"/>
  </w:num>
  <w:num w:numId="86">
    <w:abstractNumId w:val="166"/>
  </w:num>
  <w:num w:numId="87">
    <w:abstractNumId w:val="45"/>
  </w:num>
  <w:num w:numId="88">
    <w:abstractNumId w:val="71"/>
  </w:num>
  <w:num w:numId="89">
    <w:abstractNumId w:val="59"/>
  </w:num>
  <w:num w:numId="90">
    <w:abstractNumId w:val="73"/>
  </w:num>
  <w:num w:numId="91">
    <w:abstractNumId w:val="145"/>
  </w:num>
  <w:num w:numId="92">
    <w:abstractNumId w:val="70"/>
  </w:num>
  <w:num w:numId="93">
    <w:abstractNumId w:val="117"/>
  </w:num>
  <w:num w:numId="94">
    <w:abstractNumId w:val="149"/>
  </w:num>
  <w:num w:numId="95">
    <w:abstractNumId w:val="66"/>
  </w:num>
  <w:num w:numId="96">
    <w:abstractNumId w:val="110"/>
  </w:num>
  <w:num w:numId="97">
    <w:abstractNumId w:val="138"/>
  </w:num>
  <w:num w:numId="98">
    <w:abstractNumId w:val="111"/>
  </w:num>
  <w:num w:numId="99">
    <w:abstractNumId w:val="88"/>
  </w:num>
  <w:num w:numId="100">
    <w:abstractNumId w:val="141"/>
  </w:num>
  <w:num w:numId="101">
    <w:abstractNumId w:val="153"/>
  </w:num>
  <w:num w:numId="102">
    <w:abstractNumId w:val="126"/>
  </w:num>
  <w:num w:numId="103">
    <w:abstractNumId w:val="28"/>
  </w:num>
  <w:num w:numId="104">
    <w:abstractNumId w:val="146"/>
  </w:num>
  <w:num w:numId="105">
    <w:abstractNumId w:val="74"/>
  </w:num>
  <w:num w:numId="106">
    <w:abstractNumId w:val="119"/>
  </w:num>
  <w:num w:numId="107">
    <w:abstractNumId w:val="35"/>
  </w:num>
  <w:num w:numId="108">
    <w:abstractNumId w:val="140"/>
  </w:num>
  <w:num w:numId="109">
    <w:abstractNumId w:val="31"/>
  </w:num>
  <w:num w:numId="110">
    <w:abstractNumId w:val="123"/>
  </w:num>
  <w:num w:numId="111">
    <w:abstractNumId w:val="152"/>
  </w:num>
  <w:num w:numId="112">
    <w:abstractNumId w:val="48"/>
  </w:num>
  <w:num w:numId="113">
    <w:abstractNumId w:val="85"/>
  </w:num>
  <w:num w:numId="114">
    <w:abstractNumId w:val="82"/>
  </w:num>
  <w:num w:numId="115">
    <w:abstractNumId w:val="80"/>
  </w:num>
  <w:num w:numId="116">
    <w:abstractNumId w:val="95"/>
  </w:num>
  <w:num w:numId="117">
    <w:abstractNumId w:val="63"/>
  </w:num>
  <w:num w:numId="118">
    <w:abstractNumId w:val="155"/>
  </w:num>
  <w:num w:numId="119">
    <w:abstractNumId w:val="91"/>
  </w:num>
  <w:num w:numId="120">
    <w:abstractNumId w:val="92"/>
  </w:num>
  <w:num w:numId="121">
    <w:abstractNumId w:val="118"/>
  </w:num>
  <w:num w:numId="122">
    <w:abstractNumId w:val="130"/>
  </w:num>
  <w:num w:numId="123">
    <w:abstractNumId w:val="87"/>
  </w:num>
  <w:num w:numId="124">
    <w:abstractNumId w:val="154"/>
  </w:num>
  <w:num w:numId="125">
    <w:abstractNumId w:val="159"/>
  </w:num>
  <w:num w:numId="126">
    <w:abstractNumId w:val="143"/>
  </w:num>
  <w:num w:numId="127">
    <w:abstractNumId w:val="114"/>
  </w:num>
  <w:num w:numId="128">
    <w:abstractNumId w:val="165"/>
  </w:num>
  <w:num w:numId="129">
    <w:abstractNumId w:val="99"/>
  </w:num>
  <w:num w:numId="130">
    <w:abstractNumId w:val="116"/>
  </w:num>
  <w:num w:numId="131">
    <w:abstractNumId w:val="55"/>
  </w:num>
  <w:num w:numId="132">
    <w:abstractNumId w:val="106"/>
  </w:num>
  <w:num w:numId="133">
    <w:abstractNumId w:val="34"/>
  </w:num>
  <w:num w:numId="134">
    <w:abstractNumId w:val="112"/>
  </w:num>
  <w:num w:numId="135">
    <w:abstractNumId w:val="161"/>
  </w:num>
  <w:num w:numId="136">
    <w:abstractNumId w:val="164"/>
  </w:num>
  <w:num w:numId="137">
    <w:abstractNumId w:val="100"/>
  </w:num>
  <w:num w:numId="138">
    <w:abstractNumId w:val="68"/>
  </w:num>
  <w:num w:numId="139">
    <w:abstractNumId w:val="50"/>
  </w:num>
  <w:num w:numId="140">
    <w:abstractNumId w:val="54"/>
  </w:num>
  <w:num w:numId="141">
    <w:abstractNumId w:val="37"/>
  </w:num>
  <w:num w:numId="142">
    <w:abstractNumId w:val="125"/>
  </w:num>
  <w:num w:numId="143">
    <w:abstractNumId w:val="108"/>
  </w:num>
  <w:num w:numId="144">
    <w:abstractNumId w:val="62"/>
  </w:num>
  <w:num w:numId="145">
    <w:abstractNumId w:val="43"/>
  </w:num>
  <w:num w:numId="146">
    <w:abstractNumId w:val="67"/>
  </w:num>
  <w:num w:numId="147">
    <w:abstractNumId w:val="103"/>
  </w:num>
  <w:num w:numId="148">
    <w:abstractNumId w:val="33"/>
  </w:num>
  <w:num w:numId="149">
    <w:abstractNumId w:val="94"/>
  </w:num>
  <w:num w:numId="150">
    <w:abstractNumId w:val="25"/>
  </w:num>
  <w:num w:numId="1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4"/>
  </w:num>
  <w:num w:numId="154">
    <w:abstractNumId w:val="162"/>
  </w:num>
  <w:num w:numId="155">
    <w:abstractNumId w:val="104"/>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7458"/>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4381"/>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7D8"/>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3E0"/>
    <w:rsid w:val="00275673"/>
    <w:rsid w:val="002758DB"/>
    <w:rsid w:val="002771DA"/>
    <w:rsid w:val="00280F9C"/>
    <w:rsid w:val="0028231A"/>
    <w:rsid w:val="0028239F"/>
    <w:rsid w:val="002835FA"/>
    <w:rsid w:val="0028617D"/>
    <w:rsid w:val="002865F0"/>
    <w:rsid w:val="00286AED"/>
    <w:rsid w:val="00292C0E"/>
    <w:rsid w:val="002947C5"/>
    <w:rsid w:val="00295497"/>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0F3E"/>
    <w:rsid w:val="00432E82"/>
    <w:rsid w:val="00437188"/>
    <w:rsid w:val="004406A7"/>
    <w:rsid w:val="00441996"/>
    <w:rsid w:val="00443494"/>
    <w:rsid w:val="004455D0"/>
    <w:rsid w:val="00445767"/>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27A2"/>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E5DB4"/>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38A6"/>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3B8"/>
    <w:rsid w:val="005C489C"/>
    <w:rsid w:val="005C514F"/>
    <w:rsid w:val="005C53C6"/>
    <w:rsid w:val="005D0AD5"/>
    <w:rsid w:val="005D131F"/>
    <w:rsid w:val="005D1AC3"/>
    <w:rsid w:val="005D312B"/>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2DBA"/>
    <w:rsid w:val="006B7126"/>
    <w:rsid w:val="006C56CE"/>
    <w:rsid w:val="006D2176"/>
    <w:rsid w:val="006D261D"/>
    <w:rsid w:val="006D570E"/>
    <w:rsid w:val="006E0365"/>
    <w:rsid w:val="006E1F7D"/>
    <w:rsid w:val="006E2AE3"/>
    <w:rsid w:val="006E64B5"/>
    <w:rsid w:val="006E659C"/>
    <w:rsid w:val="006E692F"/>
    <w:rsid w:val="006F0CEB"/>
    <w:rsid w:val="006F191A"/>
    <w:rsid w:val="006F527F"/>
    <w:rsid w:val="006F616F"/>
    <w:rsid w:val="006F6509"/>
    <w:rsid w:val="006F6CA1"/>
    <w:rsid w:val="00700255"/>
    <w:rsid w:val="00700908"/>
    <w:rsid w:val="00700A04"/>
    <w:rsid w:val="00700C70"/>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37F98"/>
    <w:rsid w:val="007405B8"/>
    <w:rsid w:val="007405BE"/>
    <w:rsid w:val="00744918"/>
    <w:rsid w:val="007450DE"/>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1D45"/>
    <w:rsid w:val="00792224"/>
    <w:rsid w:val="007942F7"/>
    <w:rsid w:val="0079483F"/>
    <w:rsid w:val="00794BC2"/>
    <w:rsid w:val="00795194"/>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1E48"/>
    <w:rsid w:val="007C36C6"/>
    <w:rsid w:val="007C42E7"/>
    <w:rsid w:val="007C473C"/>
    <w:rsid w:val="007C520D"/>
    <w:rsid w:val="007C5523"/>
    <w:rsid w:val="007C5C29"/>
    <w:rsid w:val="007C5D66"/>
    <w:rsid w:val="007C68FC"/>
    <w:rsid w:val="007C6F02"/>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5A8"/>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50E1"/>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0EAA"/>
    <w:rsid w:val="008E21A3"/>
    <w:rsid w:val="008E312A"/>
    <w:rsid w:val="008E398E"/>
    <w:rsid w:val="008E5368"/>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198"/>
    <w:rsid w:val="009E6308"/>
    <w:rsid w:val="009F0E3B"/>
    <w:rsid w:val="009F1823"/>
    <w:rsid w:val="009F28B0"/>
    <w:rsid w:val="009F568A"/>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C10"/>
    <w:rsid w:val="00AC2530"/>
    <w:rsid w:val="00AC2BB7"/>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5466"/>
    <w:rsid w:val="00B27299"/>
    <w:rsid w:val="00B27AC1"/>
    <w:rsid w:val="00B32112"/>
    <w:rsid w:val="00B33F25"/>
    <w:rsid w:val="00B35423"/>
    <w:rsid w:val="00B357FE"/>
    <w:rsid w:val="00B37490"/>
    <w:rsid w:val="00B4130C"/>
    <w:rsid w:val="00B41C09"/>
    <w:rsid w:val="00B41F49"/>
    <w:rsid w:val="00B44211"/>
    <w:rsid w:val="00B456BB"/>
    <w:rsid w:val="00B45776"/>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86935"/>
    <w:rsid w:val="00B92759"/>
    <w:rsid w:val="00B92E1E"/>
    <w:rsid w:val="00B92FBD"/>
    <w:rsid w:val="00B93CDE"/>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177"/>
    <w:rsid w:val="00BF52DC"/>
    <w:rsid w:val="00BF5E98"/>
    <w:rsid w:val="00C00E8B"/>
    <w:rsid w:val="00C02994"/>
    <w:rsid w:val="00C034CF"/>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4AEE"/>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8A7"/>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17A"/>
    <w:rsid w:val="00FB5713"/>
    <w:rsid w:val="00FB5EBD"/>
    <w:rsid w:val="00FB7304"/>
    <w:rsid w:val="00FB7665"/>
    <w:rsid w:val="00FB7EC1"/>
    <w:rsid w:val="00FC307C"/>
    <w:rsid w:val="00FC3753"/>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0774-7633-498E-A720-CA6EF694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56</Pages>
  <Words>26338</Words>
  <Characters>158033</Characters>
  <Application>Microsoft Office Word</Application>
  <DocSecurity>0</DocSecurity>
  <Lines>1316</Lines>
  <Paragraphs>368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184003</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82</cp:revision>
  <cp:lastPrinted>2021-07-01T11:09:00Z</cp:lastPrinted>
  <dcterms:created xsi:type="dcterms:W3CDTF">2021-03-01T14:45:00Z</dcterms:created>
  <dcterms:modified xsi:type="dcterms:W3CDTF">2021-07-01T11:13:00Z</dcterms:modified>
</cp:coreProperties>
</file>