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E76E" w14:textId="77777777" w:rsidR="00F468BE" w:rsidRDefault="00F468BE">
      <w:pPr>
        <w:pStyle w:val="Textbody"/>
        <w:tabs>
          <w:tab w:val="left" w:pos="708"/>
        </w:tabs>
        <w:jc w:val="center"/>
        <w:rPr>
          <w:rFonts w:ascii="Arial" w:hAnsi="Arial" w:cs="Arial"/>
          <w:b/>
          <w:szCs w:val="24"/>
        </w:rPr>
      </w:pPr>
    </w:p>
    <w:p w14:paraId="5F0D24A0"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7216" behindDoc="0" locked="0" layoutInCell="1" allowOverlap="1" wp14:anchorId="0F7655B1" wp14:editId="49C22CE9">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642FAC6" w14:textId="77777777" w:rsidR="00F468BE" w:rsidRDefault="00F468BE">
      <w:pPr>
        <w:pStyle w:val="Textbody"/>
        <w:tabs>
          <w:tab w:val="left" w:pos="708"/>
        </w:tabs>
        <w:jc w:val="center"/>
        <w:rPr>
          <w:rFonts w:ascii="Arial" w:eastAsia="Arial Unicode MS" w:hAnsi="Arial" w:cs="Arial"/>
          <w:b/>
          <w:sz w:val="28"/>
          <w:szCs w:val="28"/>
        </w:rPr>
      </w:pPr>
    </w:p>
    <w:p w14:paraId="229B3FF2"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8F0DB5D"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0B1C5E53"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5A5B39F7" w14:textId="77777777" w:rsidR="00F468BE" w:rsidRDefault="00F468BE">
      <w:pPr>
        <w:pStyle w:val="Tekstpodstawowy2"/>
        <w:spacing w:line="276" w:lineRule="auto"/>
        <w:rPr>
          <w:rFonts w:ascii="Arial" w:eastAsia="Calibri" w:hAnsi="Arial" w:cs="Arial"/>
          <w:b/>
          <w:spacing w:val="20"/>
          <w:sz w:val="22"/>
          <w:szCs w:val="24"/>
          <w:lang w:eastAsia="en-US"/>
        </w:rPr>
      </w:pPr>
    </w:p>
    <w:p w14:paraId="78CBB230" w14:textId="77777777" w:rsidR="00F468BE" w:rsidRDefault="00F468BE">
      <w:pPr>
        <w:pStyle w:val="Tekstpodstawowy2"/>
        <w:spacing w:line="276" w:lineRule="auto"/>
        <w:rPr>
          <w:rFonts w:ascii="Arial" w:eastAsia="Calibri" w:hAnsi="Arial" w:cs="Arial"/>
          <w:b/>
          <w:sz w:val="22"/>
          <w:szCs w:val="24"/>
          <w:lang w:eastAsia="en-US"/>
        </w:rPr>
      </w:pPr>
    </w:p>
    <w:p w14:paraId="397FC623" w14:textId="76109C4D" w:rsidR="00F468BE" w:rsidRDefault="0008093E">
      <w:pPr>
        <w:jc w:val="center"/>
        <w:rPr>
          <w:rFonts w:ascii="Calibri Light" w:hAnsi="Calibri Light" w:cs="Calibri Light"/>
          <w:b/>
          <w:sz w:val="32"/>
          <w:szCs w:val="32"/>
        </w:rPr>
      </w:pPr>
      <w:r>
        <w:rPr>
          <w:rFonts w:ascii="Calibri Light" w:hAnsi="Calibri Light" w:cs="Calibri Light"/>
          <w:b/>
          <w:bCs/>
          <w:color w:val="000000"/>
          <w:sz w:val="32"/>
          <w:szCs w:val="32"/>
        </w:rPr>
        <w:t>Usługa</w:t>
      </w:r>
      <w:r w:rsidR="003603B3">
        <w:rPr>
          <w:rFonts w:ascii="Calibri Light" w:hAnsi="Calibri Light" w:cs="Calibri Light"/>
          <w:b/>
          <w:bCs/>
          <w:color w:val="000000"/>
          <w:sz w:val="32"/>
          <w:szCs w:val="32"/>
        </w:rPr>
        <w:t xml:space="preserve"> komple</w:t>
      </w:r>
      <w:r w:rsidR="000C5394">
        <w:rPr>
          <w:rFonts w:ascii="Calibri Light" w:hAnsi="Calibri Light" w:cs="Calibri Light"/>
          <w:b/>
          <w:bCs/>
          <w:color w:val="000000"/>
          <w:sz w:val="32"/>
          <w:szCs w:val="32"/>
        </w:rPr>
        <w:t>ksowego</w:t>
      </w:r>
      <w:r>
        <w:rPr>
          <w:rFonts w:ascii="Calibri Light" w:hAnsi="Calibri Light" w:cs="Calibri Light"/>
          <w:b/>
          <w:bCs/>
          <w:color w:val="000000"/>
          <w:sz w:val="32"/>
          <w:szCs w:val="32"/>
        </w:rPr>
        <w:t xml:space="preserve"> ubezpieczenia </w:t>
      </w:r>
    </w:p>
    <w:p w14:paraId="75E0F95D" w14:textId="77777777" w:rsidR="00F468BE" w:rsidRDefault="00F468BE">
      <w:pPr>
        <w:pStyle w:val="Tekstpodstawowy2"/>
        <w:spacing w:line="276" w:lineRule="auto"/>
        <w:rPr>
          <w:rFonts w:ascii="Arial" w:eastAsia="Calibri" w:hAnsi="Arial" w:cs="Arial"/>
          <w:b/>
          <w:sz w:val="22"/>
          <w:szCs w:val="24"/>
          <w:lang w:eastAsia="en-US"/>
        </w:rPr>
      </w:pPr>
    </w:p>
    <w:p w14:paraId="52CB5E05" w14:textId="77777777" w:rsidR="00F468BE" w:rsidRDefault="00F468BE">
      <w:pPr>
        <w:widowControl/>
        <w:suppressAutoHyphens w:val="0"/>
        <w:autoSpaceDN/>
        <w:spacing w:line="276" w:lineRule="auto"/>
        <w:jc w:val="center"/>
        <w:rPr>
          <w:rFonts w:ascii="Arial" w:eastAsia="Calibri" w:hAnsi="Arial"/>
          <w:b/>
          <w:sz w:val="28"/>
          <w:szCs w:val="28"/>
        </w:rPr>
      </w:pPr>
    </w:p>
    <w:p w14:paraId="5EE2BBC2" w14:textId="77777777"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DZP/PN/72/2023</w:t>
      </w:r>
    </w:p>
    <w:p w14:paraId="3B49E86E" w14:textId="77777777" w:rsidR="00F468BE" w:rsidRDefault="00F468BE">
      <w:pPr>
        <w:widowControl/>
        <w:suppressAutoHyphens w:val="0"/>
        <w:autoSpaceDN/>
        <w:spacing w:line="276" w:lineRule="auto"/>
        <w:rPr>
          <w:rFonts w:eastAsia="Times New Roman"/>
          <w:kern w:val="0"/>
          <w:szCs w:val="20"/>
          <w:lang w:eastAsia="pl-PL" w:bidi="ar-SA"/>
        </w:rPr>
      </w:pPr>
    </w:p>
    <w:p w14:paraId="1D668D78" w14:textId="77777777" w:rsidR="00F468BE" w:rsidRDefault="00F468BE">
      <w:pPr>
        <w:widowControl/>
        <w:suppressAutoHyphens w:val="0"/>
        <w:autoSpaceDN/>
        <w:spacing w:line="276" w:lineRule="auto"/>
        <w:rPr>
          <w:rFonts w:eastAsia="Times New Roman"/>
          <w:kern w:val="0"/>
          <w:szCs w:val="20"/>
          <w:lang w:eastAsia="pl-PL" w:bidi="ar-SA"/>
        </w:rPr>
      </w:pPr>
    </w:p>
    <w:p w14:paraId="024DEF57" w14:textId="77777777" w:rsidR="00F468BE" w:rsidRDefault="00F468BE">
      <w:pPr>
        <w:widowControl/>
        <w:suppressAutoHyphens w:val="0"/>
        <w:autoSpaceDN/>
        <w:spacing w:line="276" w:lineRule="auto"/>
        <w:rPr>
          <w:rFonts w:eastAsia="Times New Roman"/>
          <w:kern w:val="0"/>
          <w:szCs w:val="20"/>
          <w:lang w:eastAsia="pl-PL" w:bidi="ar-SA"/>
        </w:rPr>
      </w:pPr>
    </w:p>
    <w:p w14:paraId="02E39FAC"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71712C67"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1DC14E9F"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1BF1E8A1" w14:textId="77777777" w:rsidR="00F468BE" w:rsidRDefault="00F468BE">
      <w:pPr>
        <w:widowControl/>
        <w:suppressAutoHyphens w:val="0"/>
        <w:autoSpaceDN/>
        <w:spacing w:line="276" w:lineRule="auto"/>
        <w:rPr>
          <w:rFonts w:eastAsia="Times New Roman"/>
          <w:kern w:val="0"/>
          <w:szCs w:val="20"/>
          <w:lang w:eastAsia="pl-PL" w:bidi="ar-SA"/>
        </w:rPr>
      </w:pPr>
    </w:p>
    <w:p w14:paraId="2A762B2D" w14:textId="77777777" w:rsidR="00F468BE" w:rsidRDefault="00F468BE">
      <w:pPr>
        <w:widowControl/>
        <w:suppressAutoHyphens w:val="0"/>
        <w:autoSpaceDN/>
        <w:spacing w:line="276" w:lineRule="auto"/>
        <w:rPr>
          <w:rFonts w:eastAsia="Times New Roman"/>
          <w:kern w:val="0"/>
          <w:szCs w:val="20"/>
          <w:lang w:eastAsia="pl-PL" w:bidi="ar-SA"/>
        </w:rPr>
      </w:pPr>
    </w:p>
    <w:p w14:paraId="12632A27" w14:textId="77777777" w:rsidR="00F468BE" w:rsidRDefault="00F468BE">
      <w:pPr>
        <w:widowControl/>
        <w:suppressAutoHyphens w:val="0"/>
        <w:autoSpaceDN/>
        <w:spacing w:line="276" w:lineRule="auto"/>
        <w:rPr>
          <w:rFonts w:eastAsia="Times New Roman"/>
          <w:kern w:val="0"/>
          <w:szCs w:val="20"/>
          <w:lang w:eastAsia="pl-PL" w:bidi="ar-SA"/>
        </w:rPr>
      </w:pPr>
    </w:p>
    <w:p w14:paraId="0154D49E" w14:textId="77777777" w:rsidR="00F468BE" w:rsidRDefault="00F468BE">
      <w:pPr>
        <w:widowControl/>
        <w:suppressAutoHyphens w:val="0"/>
        <w:autoSpaceDN/>
        <w:spacing w:line="276" w:lineRule="auto"/>
        <w:rPr>
          <w:rFonts w:eastAsia="Times New Roman"/>
          <w:kern w:val="0"/>
          <w:szCs w:val="20"/>
          <w:lang w:eastAsia="pl-PL" w:bidi="ar-SA"/>
        </w:rPr>
      </w:pPr>
    </w:p>
    <w:p w14:paraId="2E6D5896" w14:textId="77777777" w:rsidR="00F468BE" w:rsidRDefault="00F468BE">
      <w:pPr>
        <w:widowControl/>
        <w:suppressAutoHyphens w:val="0"/>
        <w:autoSpaceDN/>
        <w:spacing w:line="276" w:lineRule="auto"/>
        <w:rPr>
          <w:rFonts w:eastAsia="Times New Roman"/>
          <w:kern w:val="0"/>
          <w:szCs w:val="20"/>
          <w:lang w:eastAsia="pl-PL" w:bidi="ar-SA"/>
        </w:rPr>
      </w:pPr>
    </w:p>
    <w:p w14:paraId="33EC4C42" w14:textId="77777777" w:rsidR="00F468BE" w:rsidRDefault="00F468BE">
      <w:pPr>
        <w:widowControl/>
        <w:suppressAutoHyphens w:val="0"/>
        <w:autoSpaceDN/>
        <w:spacing w:line="276" w:lineRule="auto"/>
        <w:rPr>
          <w:rFonts w:eastAsia="Times New Roman"/>
          <w:kern w:val="0"/>
          <w:szCs w:val="20"/>
          <w:lang w:eastAsia="pl-PL" w:bidi="ar-SA"/>
        </w:rPr>
      </w:pPr>
    </w:p>
    <w:p w14:paraId="0B36562F" w14:textId="77777777" w:rsidR="00F468BE" w:rsidRDefault="00F468BE">
      <w:pPr>
        <w:widowControl/>
        <w:suppressAutoHyphens w:val="0"/>
        <w:autoSpaceDN/>
        <w:spacing w:line="276" w:lineRule="auto"/>
        <w:rPr>
          <w:rFonts w:eastAsia="Times New Roman"/>
          <w:kern w:val="0"/>
          <w:szCs w:val="20"/>
          <w:lang w:eastAsia="pl-PL" w:bidi="ar-SA"/>
        </w:rPr>
      </w:pPr>
    </w:p>
    <w:p w14:paraId="3E950EDF" w14:textId="77777777" w:rsidR="00F468BE" w:rsidRDefault="00F468BE">
      <w:pPr>
        <w:widowControl/>
        <w:suppressAutoHyphens w:val="0"/>
        <w:autoSpaceDN/>
        <w:spacing w:line="276" w:lineRule="auto"/>
        <w:rPr>
          <w:rFonts w:eastAsia="Times New Roman"/>
          <w:kern w:val="0"/>
          <w:szCs w:val="20"/>
          <w:lang w:eastAsia="pl-PL" w:bidi="ar-SA"/>
        </w:rPr>
      </w:pPr>
    </w:p>
    <w:p w14:paraId="77684F45" w14:textId="77777777" w:rsidR="00F468BE" w:rsidRDefault="00F468BE">
      <w:pPr>
        <w:widowControl/>
        <w:suppressAutoHyphens w:val="0"/>
        <w:autoSpaceDN/>
        <w:spacing w:line="276" w:lineRule="auto"/>
        <w:rPr>
          <w:rFonts w:eastAsia="Times New Roman"/>
          <w:kern w:val="0"/>
          <w:szCs w:val="20"/>
          <w:lang w:eastAsia="pl-PL" w:bidi="ar-SA"/>
        </w:rPr>
      </w:pPr>
    </w:p>
    <w:p w14:paraId="77B612E2" w14:textId="77777777" w:rsidR="00F468BE" w:rsidRDefault="00F468BE">
      <w:pPr>
        <w:widowControl/>
        <w:suppressAutoHyphens w:val="0"/>
        <w:autoSpaceDN/>
        <w:spacing w:line="276" w:lineRule="auto"/>
        <w:rPr>
          <w:rFonts w:eastAsia="Times New Roman"/>
          <w:kern w:val="0"/>
          <w:szCs w:val="20"/>
          <w:lang w:eastAsia="pl-PL" w:bidi="ar-SA"/>
        </w:rPr>
      </w:pPr>
    </w:p>
    <w:p w14:paraId="1EFF5C05" w14:textId="77777777" w:rsidR="00F468BE" w:rsidRDefault="00F468BE">
      <w:pPr>
        <w:widowControl/>
        <w:suppressAutoHyphens w:val="0"/>
        <w:autoSpaceDN/>
        <w:spacing w:line="276" w:lineRule="auto"/>
        <w:rPr>
          <w:rFonts w:eastAsia="Times New Roman"/>
          <w:kern w:val="0"/>
          <w:szCs w:val="20"/>
          <w:lang w:eastAsia="pl-PL" w:bidi="ar-SA"/>
        </w:rPr>
      </w:pPr>
    </w:p>
    <w:p w14:paraId="4579DF4B" w14:textId="77777777" w:rsidR="00F468BE" w:rsidRDefault="00F468BE">
      <w:pPr>
        <w:widowControl/>
        <w:suppressAutoHyphens w:val="0"/>
        <w:autoSpaceDN/>
        <w:spacing w:line="276" w:lineRule="auto"/>
        <w:rPr>
          <w:rFonts w:eastAsia="Times New Roman"/>
          <w:kern w:val="0"/>
          <w:szCs w:val="20"/>
          <w:lang w:eastAsia="pl-PL" w:bidi="ar-SA"/>
        </w:rPr>
      </w:pPr>
    </w:p>
    <w:p w14:paraId="6F7811EA" w14:textId="77777777" w:rsidR="00F468BE" w:rsidRDefault="00F468BE">
      <w:pPr>
        <w:widowControl/>
        <w:suppressAutoHyphens w:val="0"/>
        <w:autoSpaceDN/>
        <w:spacing w:line="276" w:lineRule="auto"/>
        <w:rPr>
          <w:rFonts w:eastAsia="Times New Roman"/>
          <w:kern w:val="0"/>
          <w:szCs w:val="20"/>
          <w:lang w:eastAsia="pl-PL" w:bidi="ar-SA"/>
        </w:rPr>
      </w:pPr>
    </w:p>
    <w:p w14:paraId="6C543DC2" w14:textId="77777777" w:rsidR="00F468BE" w:rsidRDefault="00F468BE">
      <w:pPr>
        <w:widowControl/>
        <w:suppressAutoHyphens w:val="0"/>
        <w:autoSpaceDN/>
        <w:spacing w:line="276" w:lineRule="auto"/>
        <w:rPr>
          <w:rFonts w:eastAsia="Times New Roman"/>
          <w:kern w:val="0"/>
          <w:szCs w:val="20"/>
          <w:lang w:eastAsia="pl-PL" w:bidi="ar-SA"/>
        </w:rPr>
      </w:pPr>
    </w:p>
    <w:p w14:paraId="76D23023" w14:textId="77777777" w:rsidR="00F468BE" w:rsidRDefault="00F468BE">
      <w:pPr>
        <w:widowControl/>
        <w:suppressAutoHyphens w:val="0"/>
        <w:autoSpaceDN/>
        <w:spacing w:line="276" w:lineRule="auto"/>
        <w:rPr>
          <w:rFonts w:eastAsia="Times New Roman"/>
          <w:kern w:val="0"/>
          <w:szCs w:val="20"/>
          <w:lang w:eastAsia="pl-PL" w:bidi="ar-SA"/>
        </w:rPr>
      </w:pPr>
    </w:p>
    <w:p w14:paraId="788DA7DF" w14:textId="77777777" w:rsidR="00F468BE" w:rsidRDefault="00F468BE">
      <w:pPr>
        <w:widowControl/>
        <w:suppressAutoHyphens w:val="0"/>
        <w:autoSpaceDN/>
        <w:spacing w:line="276" w:lineRule="auto"/>
        <w:rPr>
          <w:rFonts w:eastAsia="Times New Roman"/>
          <w:kern w:val="0"/>
          <w:szCs w:val="20"/>
          <w:lang w:eastAsia="pl-PL" w:bidi="ar-SA"/>
        </w:rPr>
      </w:pPr>
    </w:p>
    <w:p w14:paraId="6D6E0B46" w14:textId="77777777" w:rsidR="00F468BE" w:rsidRDefault="00F468BE">
      <w:pPr>
        <w:widowControl/>
        <w:suppressAutoHyphens w:val="0"/>
        <w:autoSpaceDN/>
        <w:spacing w:line="276" w:lineRule="auto"/>
        <w:rPr>
          <w:rFonts w:eastAsia="Times New Roman"/>
          <w:kern w:val="0"/>
          <w:szCs w:val="20"/>
          <w:lang w:eastAsia="pl-PL" w:bidi="ar-SA"/>
        </w:rPr>
      </w:pPr>
    </w:p>
    <w:p w14:paraId="31B3609C" w14:textId="77777777" w:rsidR="00F468BE" w:rsidRDefault="00F468BE">
      <w:pPr>
        <w:widowControl/>
        <w:suppressAutoHyphens w:val="0"/>
        <w:autoSpaceDN/>
        <w:spacing w:line="276" w:lineRule="auto"/>
        <w:rPr>
          <w:rFonts w:eastAsia="Times New Roman"/>
          <w:kern w:val="0"/>
          <w:szCs w:val="20"/>
          <w:lang w:eastAsia="pl-PL" w:bidi="ar-SA"/>
        </w:rPr>
      </w:pPr>
    </w:p>
    <w:p w14:paraId="498E14F7" w14:textId="3A3F0E73" w:rsidR="00F468BE" w:rsidRDefault="0008093E">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76680C">
        <w:rPr>
          <w:rFonts w:ascii="Arial" w:eastAsia="Arial" w:hAnsi="Arial"/>
          <w:kern w:val="0"/>
          <w:szCs w:val="20"/>
          <w:lang w:val="en-US" w:eastAsia="pl-PL" w:bidi="ar-SA"/>
        </w:rPr>
        <w:t>11</w:t>
      </w:r>
      <w:r w:rsidR="000C5394">
        <w:rPr>
          <w:rFonts w:ascii="Arial" w:eastAsia="Arial" w:hAnsi="Arial"/>
          <w:kern w:val="0"/>
          <w:szCs w:val="20"/>
          <w:lang w:val="en-US" w:eastAsia="pl-PL" w:bidi="ar-SA"/>
        </w:rPr>
        <w:t>.08.</w:t>
      </w:r>
      <w:r>
        <w:rPr>
          <w:rFonts w:ascii="Arial" w:eastAsia="Arial" w:hAnsi="Arial"/>
          <w:kern w:val="0"/>
          <w:szCs w:val="20"/>
          <w:lang w:eastAsia="pl-PL" w:bidi="ar-SA"/>
        </w:rPr>
        <w:t>2023 r.</w:t>
      </w:r>
    </w:p>
    <w:p w14:paraId="6AC72ED4" w14:textId="77777777" w:rsidR="00F468BE" w:rsidRDefault="00F468BE">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5493E93A" w14:textId="77777777">
        <w:trPr>
          <w:trHeight w:hRule="exact" w:val="510"/>
        </w:trPr>
        <w:tc>
          <w:tcPr>
            <w:tcW w:w="10485" w:type="dxa"/>
            <w:shd w:val="pct10" w:color="auto" w:fill="auto"/>
            <w:vAlign w:val="center"/>
          </w:tcPr>
          <w:p w14:paraId="765C78D1"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49674749" w14:textId="77777777" w:rsidR="00F468BE" w:rsidRDefault="0008093E">
      <w:pPr>
        <w:pStyle w:val="Standard"/>
        <w:spacing w:after="0"/>
        <w:jc w:val="both"/>
        <w:rPr>
          <w:rFonts w:ascii="Arial" w:hAnsi="Arial" w:cs="Arial"/>
        </w:rPr>
      </w:pPr>
      <w:r>
        <w:rPr>
          <w:rFonts w:ascii="Arial" w:hAnsi="Arial" w:cs="Arial"/>
        </w:rPr>
        <w:t>Szpital Powiatowy w Zawierciu</w:t>
      </w:r>
    </w:p>
    <w:p w14:paraId="1A26A6F8" w14:textId="77777777" w:rsidR="00F468BE" w:rsidRDefault="0008093E">
      <w:pPr>
        <w:pStyle w:val="Standard"/>
        <w:spacing w:after="0"/>
        <w:jc w:val="both"/>
        <w:rPr>
          <w:rFonts w:ascii="Arial" w:hAnsi="Arial" w:cs="Arial"/>
        </w:rPr>
      </w:pPr>
      <w:r>
        <w:rPr>
          <w:rFonts w:ascii="Arial" w:hAnsi="Arial" w:cs="Arial"/>
        </w:rPr>
        <w:t>ul. Miodowa 14, 42-400 Zawiercie</w:t>
      </w:r>
    </w:p>
    <w:p w14:paraId="57E03DB3"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50ABF26A"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6F7FA60B"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F2B3657" w14:textId="77777777">
        <w:trPr>
          <w:trHeight w:hRule="exact" w:val="510"/>
        </w:trPr>
        <w:tc>
          <w:tcPr>
            <w:tcW w:w="10485" w:type="dxa"/>
            <w:shd w:val="pct10" w:color="auto" w:fill="auto"/>
            <w:vAlign w:val="center"/>
          </w:tcPr>
          <w:p w14:paraId="0F11F68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A840FF7" w14:textId="77777777" w:rsidR="00FB7F67" w:rsidRDefault="00FB7F67" w:rsidP="00503F01">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2022 r. poz. 1710, z </w:t>
      </w:r>
      <w:proofErr w:type="spellStart"/>
      <w:r>
        <w:rPr>
          <w:rFonts w:ascii="Arial" w:hAnsi="Arial" w:cs="Arial"/>
        </w:rPr>
        <w:t>późn</w:t>
      </w:r>
      <w:proofErr w:type="spellEnd"/>
      <w:r>
        <w:rPr>
          <w:rFonts w:ascii="Arial" w:hAnsi="Arial" w:cs="Arial"/>
        </w:rPr>
        <w:t xml:space="preserve">. zm.)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t>
      </w:r>
      <w:r>
        <w:rPr>
          <w:rFonts w:ascii="Arial" w:hAnsi="Arial" w:cs="Arial"/>
        </w:rPr>
        <w:br/>
        <w:t xml:space="preserve">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07651C0C" w14:textId="77777777" w:rsidR="00FB7F67" w:rsidRDefault="00FB7F67" w:rsidP="00503F01">
      <w:pPr>
        <w:pStyle w:val="Standard"/>
        <w:numPr>
          <w:ilvl w:val="0"/>
          <w:numId w:val="2"/>
        </w:numPr>
        <w:spacing w:after="0"/>
        <w:ind w:left="426" w:hanging="426"/>
        <w:jc w:val="both"/>
        <w:rPr>
          <w:rFonts w:ascii="Arial" w:hAnsi="Arial" w:cs="Arial"/>
        </w:rPr>
      </w:pPr>
      <w:r w:rsidRPr="00FA75F3">
        <w:rPr>
          <w:rFonts w:ascii="Arial" w:hAnsi="Arial"/>
        </w:rPr>
        <w:t>Postępowanie prowadzone jest za pośrednictwem platformy zakupowej dostępnej pod adresem:</w:t>
      </w:r>
      <w:r w:rsidRPr="00FA75F3">
        <w:rPr>
          <w:rFonts w:ascii="Arial" w:hAnsi="Arial"/>
        </w:rPr>
        <w:br/>
      </w:r>
      <w:hyperlink r:id="rId10" w:history="1">
        <w:r w:rsidRPr="00FA75F3">
          <w:rPr>
            <w:rStyle w:val="Hipercze"/>
            <w:rFonts w:ascii="Arial" w:hAnsi="Arial"/>
          </w:rPr>
          <w:t>https://platformazakupowa.pl/pn/szpitalzawiercie</w:t>
        </w:r>
      </w:hyperlink>
      <w:r w:rsidRPr="00FA75F3">
        <w:rPr>
          <w:rFonts w:ascii="Arial" w:hAnsi="Arial"/>
        </w:rPr>
        <w:t xml:space="preserve"> </w:t>
      </w:r>
    </w:p>
    <w:p w14:paraId="4CF1BD5E" w14:textId="77777777" w:rsidR="00FB7F67" w:rsidRDefault="00FB7F67" w:rsidP="00503F01">
      <w:pPr>
        <w:pStyle w:val="Standard"/>
        <w:numPr>
          <w:ilvl w:val="0"/>
          <w:numId w:val="2"/>
        </w:numPr>
        <w:spacing w:after="0"/>
        <w:ind w:left="426" w:hanging="426"/>
        <w:jc w:val="both"/>
        <w:rPr>
          <w:rFonts w:ascii="Arial" w:hAnsi="Arial" w:cs="Arial"/>
        </w:rPr>
      </w:pPr>
      <w:r w:rsidRPr="00FA75F3">
        <w:rPr>
          <w:rFonts w:ascii="Arial" w:hAnsi="Arial"/>
        </w:rPr>
        <w:t>Adres strony internetowej, na której udostępniane będą zmiany i wyjaśnienia treści SWZ oraz inne dokumenty zamówienia bezpośrednio związane z postępowaniem o udzielenie zamówienia:</w:t>
      </w:r>
      <w:r w:rsidRPr="00FA75F3">
        <w:rPr>
          <w:rFonts w:ascii="Arial" w:hAnsi="Arial"/>
        </w:rPr>
        <w:br/>
      </w:r>
      <w:hyperlink r:id="rId11" w:history="1">
        <w:r w:rsidRPr="00FA75F3">
          <w:rPr>
            <w:rStyle w:val="Hipercze"/>
            <w:rFonts w:ascii="Arial" w:hAnsi="Arial"/>
          </w:rPr>
          <w:t>https://platformazakupowa.pl/pn/szpitalzawiercie</w:t>
        </w:r>
      </w:hyperlink>
      <w:r w:rsidRPr="00FA75F3">
        <w:rPr>
          <w:rFonts w:ascii="Arial" w:hAnsi="Arial"/>
        </w:rPr>
        <w:t xml:space="preserve"> </w:t>
      </w:r>
    </w:p>
    <w:p w14:paraId="15AEF83B" w14:textId="77777777" w:rsidR="00637641" w:rsidRDefault="00FB7F67" w:rsidP="00637641">
      <w:pPr>
        <w:pStyle w:val="Standard"/>
        <w:numPr>
          <w:ilvl w:val="0"/>
          <w:numId w:val="2"/>
        </w:numPr>
        <w:spacing w:after="0"/>
        <w:ind w:left="426" w:hanging="426"/>
        <w:jc w:val="both"/>
        <w:rPr>
          <w:rFonts w:ascii="Arial" w:hAnsi="Arial" w:cs="Arial"/>
        </w:rPr>
      </w:pPr>
      <w:r w:rsidRPr="00FA75F3">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FA75F3">
        <w:rPr>
          <w:rFonts w:ascii="Arial" w:hAnsi="Arial" w:cs="Arial"/>
        </w:rPr>
        <w:t>Pzp</w:t>
      </w:r>
      <w:proofErr w:type="spellEnd"/>
      <w:r w:rsidRPr="00FA75F3">
        <w:rPr>
          <w:rFonts w:ascii="Arial" w:hAnsi="Arial" w:cs="Arial"/>
        </w:rPr>
        <w:t xml:space="preserve"> (tzw. procedura odwrócona).</w:t>
      </w:r>
    </w:p>
    <w:p w14:paraId="6D9A5A66" w14:textId="77777777" w:rsidR="00637641" w:rsidRPr="00456076" w:rsidRDefault="00637641" w:rsidP="00637641">
      <w:pPr>
        <w:pStyle w:val="Standard"/>
        <w:numPr>
          <w:ilvl w:val="0"/>
          <w:numId w:val="2"/>
        </w:numPr>
        <w:spacing w:after="0"/>
        <w:ind w:left="426" w:hanging="426"/>
        <w:jc w:val="both"/>
        <w:rPr>
          <w:rFonts w:ascii="Arial" w:hAnsi="Arial" w:cs="Arial"/>
        </w:rPr>
      </w:pPr>
      <w:r w:rsidRPr="00456076">
        <w:rPr>
          <w:rFonts w:ascii="Arial" w:hAnsi="Arial" w:cs="Arial"/>
        </w:rPr>
        <w:t xml:space="preserve">Z powodu ochrony poufnego charakteru informacji Specyfikacja Warunków Zamówienia zwana dalej SWZ, na podstawie art. 133 ust. 3 ustawy została podzielona na część zawierającą informacje jawne i część zawierającą informacje poufne. Treść SWZ nie objęta poufnością jest dostępna na stronie internetowej, natomiast część SWZ objęta poufnością zostanie udostępniona wykonawcy po złożeniu przez niego wniosku o ich udostępnienie.  </w:t>
      </w:r>
      <w:r w:rsidRPr="00456076">
        <w:rPr>
          <w:rFonts w:ascii="Arial" w:hAnsi="Arial" w:cs="Arial"/>
        </w:rPr>
        <w:br/>
        <w:t>W treści wniosku wykonawca zobowiązany jest wskazać swoje dane identyfikacyjne oraz nr postępowania/SWZ, którego wniosek dotyczy. Wykonawca zobowiązany jest do zachowania w tajemnicy treści udostępnionych mu informacji i dokumentów. </w:t>
      </w:r>
    </w:p>
    <w:p w14:paraId="4834A376" w14:textId="5F341F1C" w:rsidR="00637641" w:rsidRPr="00456076" w:rsidRDefault="00637641" w:rsidP="00637641">
      <w:pPr>
        <w:pStyle w:val="Standard"/>
        <w:numPr>
          <w:ilvl w:val="0"/>
          <w:numId w:val="2"/>
        </w:numPr>
        <w:spacing w:after="0"/>
        <w:ind w:left="426" w:hanging="426"/>
        <w:jc w:val="both"/>
        <w:rPr>
          <w:rFonts w:ascii="Arial" w:hAnsi="Arial" w:cs="Arial"/>
        </w:rPr>
      </w:pPr>
      <w:r w:rsidRPr="00456076">
        <w:rPr>
          <w:rFonts w:ascii="Arial" w:hAnsi="Arial" w:cs="Arial"/>
        </w:rPr>
        <w:t xml:space="preserve">Część SWZ objęta poufnością może zostać udostępniona wyłącznie Wykonawcom na podstawie złożonego wniosku o ich udostępnienie na adres mailowy </w:t>
      </w:r>
      <w:hyperlink r:id="rId12" w:history="1">
        <w:r w:rsidRPr="00456076">
          <w:rPr>
            <w:rStyle w:val="Hipercze"/>
            <w:rFonts w:ascii="Arial" w:hAnsi="Arial" w:cs="Arial"/>
          </w:rPr>
          <w:t>zampub@szpitalzawiercie.pl</w:t>
        </w:r>
      </w:hyperlink>
      <w:r w:rsidRPr="00456076">
        <w:rPr>
          <w:rFonts w:ascii="Arial" w:hAnsi="Arial" w:cs="Arial"/>
        </w:rPr>
        <w:t xml:space="preserve"> lub za pośrednictwem platformy na której prowadzone jest postępowanie. Przez pojęcie wykonawcy należy rozumieć osobę fizyczną, osobę prawną albo jednostkę organizacyjną nieposiadającą osobowości prawnej, która ubiega się o udzielenie zamówienia publicznego, złożyła ofertę lub zawarła umowę w sprawie zamówienia publicznego (art. 7 pkt 30 ustawy). </w:t>
      </w:r>
      <w:r w:rsidRPr="00456076">
        <w:rPr>
          <w:rFonts w:ascii="Arial" w:hAnsi="Arial" w:cs="Arial"/>
        </w:rPr>
        <w:br/>
      </w:r>
      <w:r w:rsidRPr="00456076">
        <w:rPr>
          <w:rFonts w:ascii="Arial" w:hAnsi="Arial" w:cs="Arial"/>
          <w:b/>
          <w:bCs/>
          <w:color w:val="000000"/>
        </w:rPr>
        <w:t>Powyższą klauzulą poufności objęte są: szczegółowe warunki zamówienia wraz z opisem przedmiotu zamówienia, informacje do oceny ryzyka, rejestr majątku, rejestr pojazdów, ankieta cybernetyczna, ankieta D&amp;O, dokumenty finansowe, planowane inwestycje.</w:t>
      </w:r>
      <w:r w:rsidRPr="00456076">
        <w:rPr>
          <w:rFonts w:ascii="Arial" w:hAnsi="Arial" w:cs="Arial"/>
          <w:color w:val="000000"/>
        </w:rPr>
        <w:t>" </w:t>
      </w:r>
      <w:r w:rsidRPr="00456076">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1B6573" w14:textId="77777777">
        <w:trPr>
          <w:trHeight w:hRule="exact" w:val="510"/>
        </w:trPr>
        <w:tc>
          <w:tcPr>
            <w:tcW w:w="10485" w:type="dxa"/>
            <w:shd w:val="pct10" w:color="auto" w:fill="auto"/>
            <w:vAlign w:val="center"/>
          </w:tcPr>
          <w:p w14:paraId="75A0B3B7"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030FAAE6" w14:textId="77777777" w:rsidR="00F468BE" w:rsidRDefault="0008093E">
      <w:pPr>
        <w:pStyle w:val="Akapitzlist"/>
        <w:numPr>
          <w:ilvl w:val="0"/>
          <w:numId w:val="3"/>
        </w:numPr>
        <w:ind w:left="426" w:hanging="426"/>
        <w:jc w:val="both"/>
        <w:textAlignment w:val="auto"/>
        <w:rPr>
          <w:rFonts w:ascii="Arial" w:hAnsi="Arial"/>
        </w:rPr>
      </w:pPr>
      <w:r>
        <w:rPr>
          <w:rFonts w:ascii="Arial" w:hAnsi="Arial"/>
          <w:bCs/>
        </w:rPr>
        <w:t>Przedmiotem niniejszego z</w:t>
      </w:r>
      <w:r>
        <w:rPr>
          <w:rFonts w:ascii="Arial" w:hAnsi="Arial"/>
        </w:rPr>
        <w:t>amówienia jest usługa ubezpieczenia, zgodnie z zapisami załącznika nr 2 do SWZ formularza asortymentowo-cenowego. Przedmiot zamówienia został podzielony na 5 pakietów:</w:t>
      </w:r>
    </w:p>
    <w:p w14:paraId="0B1BDCED" w14:textId="77777777" w:rsidR="00F468BE" w:rsidRDefault="0008093E" w:rsidP="000C5394">
      <w:pPr>
        <w:pStyle w:val="Akapitzlist"/>
        <w:spacing w:after="0"/>
        <w:ind w:left="426"/>
        <w:jc w:val="both"/>
        <w:textAlignment w:val="auto"/>
        <w:rPr>
          <w:rFonts w:ascii="Arial" w:hAnsi="Arial"/>
        </w:rPr>
      </w:pPr>
      <w:r>
        <w:rPr>
          <w:rFonts w:ascii="Arial" w:hAnsi="Arial"/>
        </w:rPr>
        <w:t xml:space="preserve">Pakiet nr 1 – Ubezpieczenie OC obejmuje: </w:t>
      </w:r>
    </w:p>
    <w:p w14:paraId="46F71963" w14:textId="77777777" w:rsidR="00F468BE" w:rsidRDefault="0008093E" w:rsidP="000C5394">
      <w:pPr>
        <w:pStyle w:val="Akapitzlist"/>
        <w:numPr>
          <w:ilvl w:val="0"/>
          <w:numId w:val="4"/>
        </w:numPr>
        <w:spacing w:after="0"/>
        <w:jc w:val="both"/>
        <w:textAlignment w:val="auto"/>
        <w:rPr>
          <w:rFonts w:ascii="Arial" w:hAnsi="Arial"/>
        </w:rPr>
      </w:pPr>
      <w:r>
        <w:rPr>
          <w:rFonts w:ascii="Arial" w:hAnsi="Arial"/>
        </w:rPr>
        <w:t xml:space="preserve">Obowiązkowe ubezpieczenie odpowiedzialności cywilnej podmiotu wykonującego działalność leczniczą </w:t>
      </w:r>
    </w:p>
    <w:p w14:paraId="1095B8A9" w14:textId="77777777" w:rsidR="00F468BE" w:rsidRDefault="0008093E" w:rsidP="000C5394">
      <w:pPr>
        <w:pStyle w:val="Akapitzlist"/>
        <w:numPr>
          <w:ilvl w:val="0"/>
          <w:numId w:val="4"/>
        </w:numPr>
        <w:spacing w:after="0"/>
        <w:jc w:val="both"/>
        <w:textAlignment w:val="auto"/>
        <w:rPr>
          <w:rFonts w:ascii="Arial" w:hAnsi="Arial"/>
        </w:rPr>
      </w:pPr>
      <w:r>
        <w:rPr>
          <w:rFonts w:ascii="Arial" w:hAnsi="Arial"/>
        </w:rPr>
        <w:t xml:space="preserve">Dobrowolne ubezpieczenie odpowiedzialności cywilnej z tytułu prowadzenia działalności medycznej </w:t>
      </w:r>
    </w:p>
    <w:p w14:paraId="5AD9DD72" w14:textId="77777777" w:rsidR="00F468BE" w:rsidRDefault="0008093E" w:rsidP="000C5394">
      <w:pPr>
        <w:pStyle w:val="Akapitzlist"/>
        <w:numPr>
          <w:ilvl w:val="0"/>
          <w:numId w:val="4"/>
        </w:numPr>
        <w:spacing w:after="0"/>
        <w:jc w:val="both"/>
        <w:textAlignment w:val="auto"/>
        <w:rPr>
          <w:rFonts w:ascii="Arial" w:hAnsi="Arial"/>
        </w:rPr>
      </w:pPr>
      <w:r>
        <w:rPr>
          <w:rFonts w:ascii="Arial" w:hAnsi="Arial"/>
        </w:rPr>
        <w:t>Dobrowolne ubezpieczenie odpowiedzialności cywilnej z tytułu prowadzonej działalności i  posiadanego mienia</w:t>
      </w:r>
    </w:p>
    <w:p w14:paraId="73114523" w14:textId="77777777" w:rsidR="00F468BE" w:rsidRDefault="0008093E" w:rsidP="000C5394">
      <w:pPr>
        <w:pStyle w:val="Akapitzlist"/>
        <w:spacing w:after="0"/>
        <w:ind w:left="426"/>
        <w:jc w:val="both"/>
        <w:textAlignment w:val="auto"/>
        <w:rPr>
          <w:rFonts w:ascii="Arial" w:hAnsi="Arial"/>
        </w:rPr>
      </w:pPr>
      <w:r>
        <w:rPr>
          <w:rFonts w:ascii="Arial" w:hAnsi="Arial"/>
        </w:rPr>
        <w:lastRenderedPageBreak/>
        <w:t xml:space="preserve">Pakiet nr 2 – Ubezpieczenie mienia od wszystkich </w:t>
      </w:r>
      <w:proofErr w:type="spellStart"/>
      <w:r>
        <w:rPr>
          <w:rFonts w:ascii="Arial" w:hAnsi="Arial"/>
        </w:rPr>
        <w:t>ryzyk</w:t>
      </w:r>
      <w:proofErr w:type="spellEnd"/>
    </w:p>
    <w:p w14:paraId="7896510A" w14:textId="77777777" w:rsidR="00F468BE" w:rsidRDefault="0008093E" w:rsidP="000C5394">
      <w:pPr>
        <w:pStyle w:val="Akapitzlist"/>
        <w:spacing w:after="0"/>
        <w:ind w:left="426"/>
        <w:jc w:val="both"/>
        <w:textAlignment w:val="auto"/>
        <w:rPr>
          <w:rFonts w:ascii="Arial" w:hAnsi="Arial"/>
        </w:rPr>
      </w:pPr>
      <w:r>
        <w:rPr>
          <w:rFonts w:ascii="Arial" w:hAnsi="Arial"/>
        </w:rPr>
        <w:t xml:space="preserve">Pakiet nr 3 – Ubezpieczenie komunikacyjne </w:t>
      </w:r>
    </w:p>
    <w:p w14:paraId="39AFDA41" w14:textId="77777777" w:rsidR="00F468BE" w:rsidRDefault="0008093E" w:rsidP="000C5394">
      <w:pPr>
        <w:pStyle w:val="Akapitzlist"/>
        <w:spacing w:after="0"/>
        <w:ind w:left="426"/>
        <w:jc w:val="both"/>
        <w:textAlignment w:val="auto"/>
        <w:rPr>
          <w:rFonts w:ascii="Arial" w:hAnsi="Arial"/>
        </w:rPr>
      </w:pPr>
      <w:r>
        <w:rPr>
          <w:rFonts w:ascii="Arial" w:hAnsi="Arial"/>
        </w:rPr>
        <w:t>Pakiet nr 4 – Ubezpieczenie od odpowiedzialności cywilnej członków zarządu</w:t>
      </w:r>
    </w:p>
    <w:p w14:paraId="2A54BF90" w14:textId="77777777" w:rsidR="00F468BE" w:rsidRPr="00F93AC0" w:rsidRDefault="0008093E" w:rsidP="000C5394">
      <w:pPr>
        <w:pStyle w:val="Akapitzlist"/>
        <w:spacing w:after="0"/>
        <w:ind w:left="426"/>
        <w:jc w:val="both"/>
        <w:textAlignment w:val="auto"/>
        <w:rPr>
          <w:rFonts w:ascii="Arial" w:hAnsi="Arial"/>
        </w:rPr>
      </w:pPr>
      <w:r>
        <w:rPr>
          <w:rFonts w:ascii="Arial" w:hAnsi="Arial"/>
        </w:rPr>
        <w:t xml:space="preserve">Pakiet nr 5 – Ubezpieczenie </w:t>
      </w:r>
      <w:proofErr w:type="spellStart"/>
      <w:r>
        <w:rPr>
          <w:rFonts w:ascii="Arial" w:hAnsi="Arial"/>
        </w:rPr>
        <w:t>Cyber</w:t>
      </w:r>
      <w:proofErr w:type="spellEnd"/>
      <w:r>
        <w:rPr>
          <w:rFonts w:ascii="Arial" w:hAnsi="Arial"/>
        </w:rPr>
        <w:t xml:space="preserve"> </w:t>
      </w:r>
      <w:proofErr w:type="spellStart"/>
      <w:r>
        <w:rPr>
          <w:rFonts w:ascii="Arial" w:hAnsi="Arial"/>
        </w:rPr>
        <w:t>Risk</w:t>
      </w:r>
      <w:proofErr w:type="spellEnd"/>
      <w:r>
        <w:rPr>
          <w:rFonts w:ascii="Arial" w:hAnsi="Arial"/>
        </w:rPr>
        <w:t xml:space="preserve"> </w:t>
      </w:r>
    </w:p>
    <w:p w14:paraId="1045C9E3" w14:textId="77777777" w:rsidR="00F468BE" w:rsidRDefault="0008093E">
      <w:pPr>
        <w:pStyle w:val="Akapitzlist"/>
        <w:numPr>
          <w:ilvl w:val="0"/>
          <w:numId w:val="3"/>
        </w:numPr>
        <w:autoSpaceDN/>
        <w:ind w:left="426" w:hanging="426"/>
        <w:contextualSpacing/>
        <w:jc w:val="both"/>
        <w:textAlignment w:val="auto"/>
        <w:rPr>
          <w:rFonts w:ascii="Arial" w:hAnsi="Arial"/>
        </w:rPr>
      </w:pPr>
      <w:r>
        <w:rPr>
          <w:rFonts w:ascii="Arial" w:hAnsi="Arial"/>
        </w:rPr>
        <w:t xml:space="preserve">Kody zgodne ze Wspólnym Słownikiem Zamówień (CPV): </w:t>
      </w:r>
    </w:p>
    <w:p w14:paraId="605EC362" w14:textId="77777777" w:rsidR="00864C71" w:rsidRDefault="00864C71" w:rsidP="00864C71">
      <w:pPr>
        <w:pStyle w:val="Akapitzlist"/>
        <w:autoSpaceDN/>
        <w:ind w:left="426"/>
        <w:contextualSpacing/>
        <w:jc w:val="both"/>
        <w:textAlignment w:val="auto"/>
        <w:rPr>
          <w:rFonts w:ascii="Arial" w:hAnsi="Arial"/>
        </w:rPr>
      </w:pPr>
      <w:r>
        <w:rPr>
          <w:rFonts w:ascii="Arial" w:hAnsi="Arial"/>
        </w:rPr>
        <w:t xml:space="preserve">66510000-8 Usługi ubezpieczenia </w:t>
      </w:r>
    </w:p>
    <w:p w14:paraId="2E7A701A" w14:textId="77777777" w:rsidR="00F468BE" w:rsidRDefault="0008093E">
      <w:pPr>
        <w:pStyle w:val="Akapitzlist"/>
        <w:autoSpaceDN/>
        <w:ind w:left="178"/>
        <w:contextualSpacing/>
        <w:jc w:val="both"/>
        <w:textAlignment w:val="auto"/>
        <w:rPr>
          <w:rFonts w:ascii="Arial" w:hAnsi="Arial"/>
        </w:rPr>
      </w:pPr>
      <w:r>
        <w:rPr>
          <w:rFonts w:ascii="Arial" w:hAnsi="Arial"/>
        </w:rPr>
        <w:t xml:space="preserve">    66516000-0 Usługi ubezpieczenia od odpowiedzialności cywilnej </w:t>
      </w:r>
    </w:p>
    <w:p w14:paraId="2A2B65B2" w14:textId="77777777" w:rsidR="00F468BE" w:rsidRDefault="0008093E">
      <w:pPr>
        <w:pStyle w:val="Akapitzlist"/>
        <w:autoSpaceDN/>
        <w:ind w:left="178"/>
        <w:contextualSpacing/>
        <w:jc w:val="both"/>
        <w:textAlignment w:val="auto"/>
        <w:rPr>
          <w:rFonts w:ascii="Arial" w:hAnsi="Arial"/>
        </w:rPr>
      </w:pPr>
      <w:r>
        <w:rPr>
          <w:rFonts w:ascii="Arial" w:hAnsi="Arial"/>
        </w:rPr>
        <w:t xml:space="preserve">    66513000-9 Usługi ubezpieczenia prawnego i ubezpieczenia od wszelkiego ryzyka </w:t>
      </w:r>
    </w:p>
    <w:p w14:paraId="5459E02F" w14:textId="2B2C2C3B" w:rsidR="00F468BE" w:rsidRPr="000C5394" w:rsidRDefault="0008093E" w:rsidP="000C5394">
      <w:pPr>
        <w:pStyle w:val="Akapitzlist"/>
        <w:autoSpaceDN/>
        <w:spacing w:after="0"/>
        <w:ind w:left="178"/>
        <w:contextualSpacing/>
        <w:jc w:val="both"/>
        <w:textAlignment w:val="auto"/>
        <w:rPr>
          <w:rFonts w:ascii="Arial" w:hAnsi="Arial"/>
        </w:rPr>
      </w:pPr>
      <w:r>
        <w:rPr>
          <w:rFonts w:ascii="Arial" w:hAnsi="Arial"/>
        </w:rPr>
        <w:t xml:space="preserve">    66514000-6 Usługi ubezpieczenia towaru i usługi ubezpieczeniowe dotyczące transportu </w:t>
      </w:r>
    </w:p>
    <w:p w14:paraId="16FA5613" w14:textId="77777777" w:rsidR="00F468BE" w:rsidRDefault="0008093E" w:rsidP="000C5394">
      <w:pPr>
        <w:pStyle w:val="Standard"/>
        <w:numPr>
          <w:ilvl w:val="0"/>
          <w:numId w:val="5"/>
        </w:numPr>
        <w:spacing w:after="0"/>
        <w:ind w:left="426" w:hanging="426"/>
        <w:jc w:val="both"/>
        <w:rPr>
          <w:rFonts w:ascii="Arial" w:hAnsi="Arial" w:cs="Arial"/>
        </w:rPr>
      </w:pPr>
      <w:r>
        <w:rPr>
          <w:rFonts w:ascii="Arial" w:hAnsi="Arial" w:cs="Arial"/>
        </w:rPr>
        <w:t>Zamawiający nie przewiduje możliwości zawarcia umowy ramowej.</w:t>
      </w:r>
    </w:p>
    <w:p w14:paraId="1CC4D911" w14:textId="77777777" w:rsidR="00F468BE" w:rsidRDefault="00F468BE" w:rsidP="000C5394">
      <w:pPr>
        <w:pStyle w:val="Standard"/>
        <w:spacing w:after="0"/>
        <w:jc w:val="both"/>
        <w:rPr>
          <w:rFonts w:ascii="Arial" w:hAnsi="Arial" w:cs="Arial"/>
          <w:sz w:val="10"/>
          <w:szCs w:val="10"/>
        </w:rPr>
      </w:pPr>
    </w:p>
    <w:p w14:paraId="46C82390" w14:textId="77777777" w:rsidR="00F468BE" w:rsidRDefault="0008093E" w:rsidP="000C5394">
      <w:pPr>
        <w:pStyle w:val="Standard"/>
        <w:numPr>
          <w:ilvl w:val="0"/>
          <w:numId w:val="5"/>
        </w:numPr>
        <w:spacing w:after="0"/>
        <w:ind w:left="426" w:hanging="426"/>
        <w:jc w:val="both"/>
        <w:rPr>
          <w:rFonts w:ascii="Arial" w:hAnsi="Arial" w:cs="Arial"/>
        </w:rPr>
      </w:pPr>
      <w:r>
        <w:rPr>
          <w:rFonts w:ascii="Arial" w:hAnsi="Arial" w:cs="Arial"/>
        </w:rPr>
        <w:t>Zamawiający nie dopuszcza składania ofert wariantowych.</w:t>
      </w:r>
    </w:p>
    <w:p w14:paraId="0709229C" w14:textId="77777777" w:rsidR="00F468BE" w:rsidRDefault="00F468BE" w:rsidP="000C5394">
      <w:pPr>
        <w:pStyle w:val="Standard"/>
        <w:spacing w:after="0"/>
        <w:jc w:val="both"/>
        <w:rPr>
          <w:rFonts w:ascii="Arial" w:hAnsi="Arial" w:cs="Arial"/>
          <w:sz w:val="10"/>
          <w:szCs w:val="10"/>
        </w:rPr>
      </w:pPr>
    </w:p>
    <w:p w14:paraId="04815F3E" w14:textId="77777777" w:rsidR="00F468BE" w:rsidRDefault="0008093E" w:rsidP="000C5394">
      <w:pPr>
        <w:pStyle w:val="Standard"/>
        <w:numPr>
          <w:ilvl w:val="0"/>
          <w:numId w:val="5"/>
        </w:numPr>
        <w:spacing w:after="0"/>
        <w:ind w:left="426" w:hanging="426"/>
        <w:jc w:val="both"/>
        <w:rPr>
          <w:rFonts w:ascii="Arial" w:hAnsi="Arial" w:cs="Arial"/>
        </w:rPr>
      </w:pPr>
      <w:r>
        <w:rPr>
          <w:rFonts w:ascii="Arial" w:hAnsi="Arial" w:cs="Arial"/>
        </w:rPr>
        <w:t>Zamawiający nie przewiduje przeprowadzenia aukcji elektronicznej.</w:t>
      </w:r>
    </w:p>
    <w:p w14:paraId="722F7336" w14:textId="77777777" w:rsidR="00F468BE" w:rsidRDefault="00F468BE" w:rsidP="000C5394">
      <w:pPr>
        <w:pStyle w:val="Standard"/>
        <w:spacing w:after="0"/>
        <w:jc w:val="both"/>
        <w:rPr>
          <w:rFonts w:ascii="Arial" w:hAnsi="Arial" w:cs="Arial"/>
          <w:sz w:val="10"/>
          <w:szCs w:val="10"/>
        </w:rPr>
      </w:pPr>
    </w:p>
    <w:p w14:paraId="0BC1BA25" w14:textId="6E662181" w:rsidR="00F468BE" w:rsidRPr="000C5394" w:rsidRDefault="0008093E" w:rsidP="000C5394">
      <w:pPr>
        <w:pStyle w:val="Standard"/>
        <w:numPr>
          <w:ilvl w:val="0"/>
          <w:numId w:val="5"/>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220EDB09" w14:textId="77777777" w:rsidR="00F468BE" w:rsidRDefault="0008093E">
      <w:pPr>
        <w:pStyle w:val="Standard"/>
        <w:numPr>
          <w:ilvl w:val="0"/>
          <w:numId w:val="5"/>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2EF5A796" w14:textId="77777777" w:rsidR="00F468BE" w:rsidRDefault="00F468BE">
      <w:pPr>
        <w:pStyle w:val="Standard"/>
        <w:spacing w:after="0"/>
        <w:jc w:val="both"/>
        <w:rPr>
          <w:rFonts w:ascii="Arial" w:hAnsi="Arial" w:cs="Arial"/>
          <w:sz w:val="10"/>
          <w:szCs w:val="10"/>
        </w:rPr>
      </w:pPr>
    </w:p>
    <w:p w14:paraId="212AEBA1" w14:textId="77777777" w:rsidR="00F468BE" w:rsidRDefault="0008093E">
      <w:pPr>
        <w:pStyle w:val="Standard"/>
        <w:numPr>
          <w:ilvl w:val="0"/>
          <w:numId w:val="5"/>
        </w:numPr>
        <w:spacing w:after="0"/>
        <w:ind w:left="426" w:hanging="426"/>
        <w:jc w:val="both"/>
        <w:rPr>
          <w:rFonts w:ascii="Arial" w:hAnsi="Arial" w:cs="Arial"/>
        </w:rPr>
      </w:pPr>
      <w:r>
        <w:rPr>
          <w:rFonts w:ascii="Arial" w:hAnsi="Arial" w:cs="Arial"/>
        </w:rPr>
        <w:t>Zamawiający nie przewiduje zwrotu kosztów udziału w postępowaniu.</w:t>
      </w:r>
    </w:p>
    <w:p w14:paraId="069E3391" w14:textId="77777777" w:rsidR="00F468BE" w:rsidRDefault="00F468BE">
      <w:pPr>
        <w:pStyle w:val="Standard"/>
        <w:spacing w:after="0"/>
        <w:jc w:val="both"/>
        <w:rPr>
          <w:rFonts w:ascii="Arial" w:hAnsi="Arial" w:cs="Arial"/>
          <w:sz w:val="10"/>
          <w:szCs w:val="10"/>
        </w:rPr>
      </w:pPr>
    </w:p>
    <w:p w14:paraId="7E2CFE5D" w14:textId="77777777" w:rsidR="00F468BE" w:rsidRDefault="0008093E">
      <w:pPr>
        <w:pStyle w:val="Standard"/>
        <w:numPr>
          <w:ilvl w:val="0"/>
          <w:numId w:val="5"/>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1F273AEF" w14:textId="77777777" w:rsidR="00F468BE" w:rsidRDefault="0008093E">
      <w:pPr>
        <w:pStyle w:val="Standard"/>
        <w:numPr>
          <w:ilvl w:val="0"/>
          <w:numId w:val="5"/>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3F0CB41F" w14:textId="77777777" w:rsidR="00F468BE" w:rsidRDefault="00F468BE">
      <w:pPr>
        <w:pStyle w:val="Standard"/>
        <w:spacing w:after="0"/>
        <w:jc w:val="both"/>
        <w:rPr>
          <w:rFonts w:ascii="Arial" w:hAnsi="Arial" w:cs="Arial"/>
          <w:sz w:val="10"/>
          <w:szCs w:val="10"/>
        </w:rPr>
      </w:pPr>
    </w:p>
    <w:p w14:paraId="6566E62C" w14:textId="77777777" w:rsidR="00F468BE" w:rsidRDefault="0008093E">
      <w:pPr>
        <w:pStyle w:val="Standard"/>
        <w:numPr>
          <w:ilvl w:val="0"/>
          <w:numId w:val="5"/>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379908D1" w14:textId="77777777" w:rsidR="00F468BE" w:rsidRDefault="00F468BE">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042D36C" w14:textId="77777777">
        <w:trPr>
          <w:trHeight w:hRule="exact" w:val="510"/>
        </w:trPr>
        <w:tc>
          <w:tcPr>
            <w:tcW w:w="10485" w:type="dxa"/>
            <w:shd w:val="pct10" w:color="auto" w:fill="auto"/>
            <w:vAlign w:val="center"/>
          </w:tcPr>
          <w:p w14:paraId="04F403CF"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EB5AB0E" w14:textId="77777777" w:rsidR="00F468BE" w:rsidRPr="007D7200" w:rsidRDefault="0008093E">
      <w:pPr>
        <w:numPr>
          <w:ilvl w:val="3"/>
          <w:numId w:val="6"/>
        </w:numPr>
        <w:tabs>
          <w:tab w:val="left" w:pos="426"/>
        </w:tabs>
        <w:spacing w:line="276" w:lineRule="auto"/>
        <w:ind w:left="426" w:hanging="284"/>
        <w:jc w:val="both"/>
        <w:rPr>
          <w:rFonts w:ascii="Arial" w:hAnsi="Arial"/>
          <w:color w:val="000000" w:themeColor="text1"/>
          <w:sz w:val="22"/>
          <w:szCs w:val="22"/>
          <w:lang w:eastAsia="pl-PL"/>
        </w:rPr>
      </w:pPr>
      <w:r w:rsidRPr="007D7200">
        <w:rPr>
          <w:rFonts w:ascii="Arial" w:hAnsi="Arial"/>
          <w:color w:val="000000" w:themeColor="text1"/>
          <w:sz w:val="22"/>
          <w:szCs w:val="22"/>
        </w:rPr>
        <w:t xml:space="preserve">Zamówienie będzie realizowane przez okres </w:t>
      </w:r>
      <w:r w:rsidRPr="007D7200">
        <w:rPr>
          <w:rFonts w:ascii="Arial" w:hAnsi="Arial"/>
          <w:b/>
          <w:color w:val="000000" w:themeColor="text1"/>
          <w:sz w:val="22"/>
          <w:szCs w:val="22"/>
        </w:rPr>
        <w:t xml:space="preserve">36 miesięcy </w:t>
      </w:r>
      <w:r w:rsidRPr="007D7200">
        <w:rPr>
          <w:rFonts w:ascii="Arial" w:hAnsi="Arial"/>
          <w:color w:val="000000" w:themeColor="text1"/>
          <w:sz w:val="22"/>
          <w:szCs w:val="22"/>
        </w:rPr>
        <w:t xml:space="preserve">od dnia rozpoczęcia usług ubezpieczeniowych tj. </w:t>
      </w:r>
      <w:r w:rsidRPr="00EA0685">
        <w:rPr>
          <w:rFonts w:ascii="Arial" w:hAnsi="Arial"/>
          <w:b/>
          <w:bCs/>
          <w:color w:val="000000" w:themeColor="text1"/>
          <w:sz w:val="22"/>
          <w:szCs w:val="22"/>
        </w:rPr>
        <w:t>od dnia 01.11.2023r. do dnia 31.10.2026r.</w:t>
      </w:r>
      <w:r w:rsidRPr="007D7200">
        <w:rPr>
          <w:rFonts w:ascii="Arial" w:hAnsi="Arial"/>
          <w:color w:val="000000" w:themeColor="text1"/>
          <w:sz w:val="22"/>
          <w:szCs w:val="22"/>
        </w:rPr>
        <w:t xml:space="preserve"> </w:t>
      </w:r>
    </w:p>
    <w:p w14:paraId="5A70033D" w14:textId="77777777" w:rsidR="00F468BE" w:rsidRDefault="00F468BE">
      <w:pPr>
        <w:tabs>
          <w:tab w:val="left" w:pos="426"/>
        </w:tabs>
        <w:spacing w:line="276" w:lineRule="auto"/>
        <w:ind w:left="142"/>
        <w:jc w:val="both"/>
        <w:rPr>
          <w:rFonts w:ascii="Arial" w:hAnsi="Arial"/>
          <w:sz w:val="10"/>
          <w:szCs w:val="10"/>
          <w:lang w:eastAsia="pl-PL"/>
        </w:rPr>
      </w:pPr>
    </w:p>
    <w:p w14:paraId="16391C1F" w14:textId="5FCDEDD4" w:rsidR="00F468BE" w:rsidRDefault="0008093E">
      <w:pPr>
        <w:numPr>
          <w:ilvl w:val="3"/>
          <w:numId w:val="6"/>
        </w:numPr>
        <w:tabs>
          <w:tab w:val="left" w:pos="426"/>
        </w:tabs>
        <w:spacing w:line="276" w:lineRule="auto"/>
        <w:ind w:left="426" w:hanging="284"/>
        <w:jc w:val="both"/>
        <w:rPr>
          <w:rFonts w:ascii="Arial" w:hAnsi="Arial"/>
          <w:sz w:val="22"/>
          <w:szCs w:val="22"/>
          <w:lang w:eastAsia="pl-PL"/>
        </w:rPr>
      </w:pPr>
      <w:r>
        <w:rPr>
          <w:rFonts w:ascii="Arial" w:eastAsia="Arial" w:hAnsi="Arial"/>
          <w:sz w:val="22"/>
          <w:szCs w:val="22"/>
          <w:lang w:eastAsia="pl-PL"/>
        </w:rPr>
        <w:t xml:space="preserve">Szczegółowe warunki realizacji zamówienia zostały określone w projektowanych postanowieniach umowy w sprawie zamówienia publicznego – </w:t>
      </w:r>
      <w:r>
        <w:rPr>
          <w:rFonts w:ascii="Arial" w:eastAsia="Arial" w:hAnsi="Arial"/>
          <w:b/>
          <w:bCs/>
          <w:sz w:val="22"/>
          <w:szCs w:val="22"/>
          <w:lang w:eastAsia="pl-PL"/>
        </w:rPr>
        <w:t>załącznik nr 4</w:t>
      </w:r>
      <w:r w:rsidR="00EA0685">
        <w:rPr>
          <w:rFonts w:ascii="Arial" w:eastAsia="Arial" w:hAnsi="Arial"/>
          <w:b/>
          <w:bCs/>
          <w:sz w:val="22"/>
          <w:szCs w:val="22"/>
          <w:lang w:eastAsia="pl-PL"/>
        </w:rPr>
        <w:t>, 4A i 4B</w:t>
      </w:r>
      <w:r>
        <w:rPr>
          <w:rFonts w:ascii="Arial" w:eastAsia="Arial" w:hAnsi="Arial"/>
          <w:b/>
          <w:bCs/>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48557E" w14:textId="77777777">
        <w:trPr>
          <w:trHeight w:hRule="exact" w:val="510"/>
        </w:trPr>
        <w:tc>
          <w:tcPr>
            <w:tcW w:w="10485" w:type="dxa"/>
            <w:shd w:val="pct10" w:color="auto" w:fill="auto"/>
            <w:vAlign w:val="center"/>
          </w:tcPr>
          <w:p w14:paraId="27F8866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660467DC" w14:textId="77777777" w:rsidR="00F468BE" w:rsidRDefault="0008093E">
      <w:pPr>
        <w:pStyle w:val="Standard"/>
        <w:numPr>
          <w:ilvl w:val="0"/>
          <w:numId w:val="7"/>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F933A1D" w14:textId="37AA6FCC" w:rsidR="00F468BE" w:rsidRDefault="0008093E">
      <w:pPr>
        <w:pStyle w:val="Standard"/>
        <w:numPr>
          <w:ilvl w:val="0"/>
          <w:numId w:val="7"/>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w:t>
      </w:r>
      <w:r>
        <w:rPr>
          <w:rFonts w:ascii="Arial" w:eastAsia="Arial" w:hAnsi="Arial" w:cs="Arial"/>
          <w:b/>
          <w:bCs/>
          <w:kern w:val="0"/>
          <w:lang w:eastAsia="pl-PL"/>
        </w:rPr>
        <w:t>załączniku nr 4</w:t>
      </w:r>
      <w:r w:rsidR="00EA0685">
        <w:rPr>
          <w:rFonts w:ascii="Arial" w:eastAsia="Arial" w:hAnsi="Arial" w:cs="Arial"/>
          <w:b/>
          <w:bCs/>
          <w:kern w:val="0"/>
          <w:lang w:eastAsia="pl-PL"/>
        </w:rPr>
        <w:t>,</w:t>
      </w:r>
      <w:r>
        <w:rPr>
          <w:rFonts w:ascii="Arial" w:eastAsia="Arial" w:hAnsi="Arial" w:cs="Arial"/>
          <w:b/>
          <w:bCs/>
          <w:kern w:val="0"/>
          <w:lang w:eastAsia="pl-PL"/>
        </w:rPr>
        <w:t xml:space="preserve"> </w:t>
      </w:r>
      <w:r w:rsidR="00EA0685">
        <w:rPr>
          <w:rFonts w:ascii="Arial" w:eastAsia="Arial" w:hAnsi="Arial"/>
          <w:b/>
          <w:bCs/>
          <w:lang w:eastAsia="pl-PL"/>
        </w:rPr>
        <w:t>4A i 4B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EB121A" w14:textId="77777777">
        <w:trPr>
          <w:trHeight w:hRule="exact" w:val="794"/>
        </w:trPr>
        <w:tc>
          <w:tcPr>
            <w:tcW w:w="10485" w:type="dxa"/>
            <w:shd w:val="pct10" w:color="auto" w:fill="auto"/>
            <w:vAlign w:val="center"/>
          </w:tcPr>
          <w:p w14:paraId="4E2963EB"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lastRenderedPageBreak/>
              <w:t>VI. WARUNKI UDZIAŁU W POSTĘPOWANIU i PODSTAWY WYKLUCZENIA WYKONAWCY Z POSTĘPOWANIA</w:t>
            </w:r>
          </w:p>
        </w:tc>
      </w:tr>
    </w:tbl>
    <w:p w14:paraId="69224037" w14:textId="77777777" w:rsidR="00F468BE" w:rsidRDefault="0008093E">
      <w:pPr>
        <w:widowControl/>
        <w:numPr>
          <w:ilvl w:val="0"/>
          <w:numId w:val="8"/>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620676D7" w14:textId="77777777" w:rsidR="00F468BE" w:rsidRDefault="0008093E">
      <w:pPr>
        <w:widowControl/>
        <w:numPr>
          <w:ilvl w:val="0"/>
          <w:numId w:val="9"/>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D09EF6C" w14:textId="77777777" w:rsidR="00F468BE" w:rsidRDefault="0008093E">
      <w:pPr>
        <w:widowControl/>
        <w:numPr>
          <w:ilvl w:val="0"/>
          <w:numId w:val="9"/>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7132C97D" w14:textId="77777777" w:rsidR="00F468BE" w:rsidRDefault="0008093E" w:rsidP="000C5394">
      <w:pPr>
        <w:pStyle w:val="Akapitzlist"/>
        <w:numPr>
          <w:ilvl w:val="0"/>
          <w:numId w:val="10"/>
        </w:numPr>
        <w:suppressAutoHyphens w:val="0"/>
        <w:autoSpaceDN/>
        <w:spacing w:after="0"/>
        <w:contextualSpacing/>
        <w:textAlignment w:val="auto"/>
        <w:rPr>
          <w:rFonts w:ascii="Arial" w:hAnsi="Arial"/>
          <w:bCs/>
        </w:rPr>
      </w:pPr>
      <w:r>
        <w:rPr>
          <w:rFonts w:ascii="Arial" w:hAnsi="Arial"/>
          <w:bCs/>
        </w:rPr>
        <w:t>zdolności do występowania w obrocie gospodarczym</w:t>
      </w:r>
    </w:p>
    <w:p w14:paraId="4468B6A6" w14:textId="77777777" w:rsidR="00F468BE" w:rsidRDefault="0008093E" w:rsidP="000C5394">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DDB6D6D" w14:textId="1F2E75F1" w:rsidR="00F93AC0" w:rsidRPr="000C5394" w:rsidRDefault="0008093E" w:rsidP="000C5394">
      <w:pPr>
        <w:pStyle w:val="Akapitzlist"/>
        <w:numPr>
          <w:ilvl w:val="0"/>
          <w:numId w:val="10"/>
        </w:numPr>
        <w:suppressAutoHyphens w:val="0"/>
        <w:autoSpaceDN/>
        <w:spacing w:after="0"/>
        <w:contextualSpacing/>
        <w:textAlignment w:val="auto"/>
        <w:rPr>
          <w:rFonts w:ascii="Arial" w:hAnsi="Arial"/>
          <w:bCs/>
        </w:rPr>
      </w:pPr>
      <w:r>
        <w:rPr>
          <w:rFonts w:ascii="Arial" w:hAnsi="Arial"/>
          <w:bCs/>
        </w:rPr>
        <w:t>uprawnień do prowadzenia określonej działalności gospodarczej lub zawodowej</w:t>
      </w:r>
    </w:p>
    <w:p w14:paraId="4601CF7B" w14:textId="0B1BF1E9" w:rsidR="00F468BE" w:rsidRPr="007D7200" w:rsidRDefault="0008093E" w:rsidP="000C5394">
      <w:pPr>
        <w:pStyle w:val="Akapitzlist"/>
        <w:spacing w:after="0"/>
        <w:ind w:left="709"/>
        <w:jc w:val="both"/>
        <w:rPr>
          <w:rFonts w:ascii="Arial" w:hAnsi="Arial" w:cs="Arial"/>
          <w:color w:val="000000" w:themeColor="text1"/>
        </w:rPr>
      </w:pPr>
      <w:r w:rsidRPr="007D7200">
        <w:rPr>
          <w:rFonts w:ascii="Arial" w:hAnsi="Arial"/>
          <w:bCs/>
          <w:color w:val="000000" w:themeColor="text1"/>
        </w:rPr>
        <w:t xml:space="preserve">Wykonawca przystępujący do postępowania musi posiadać </w:t>
      </w:r>
      <w:r w:rsidR="00F93AC0" w:rsidRPr="007D7200">
        <w:rPr>
          <w:rFonts w:ascii="Arial" w:hAnsi="Arial" w:cs="Arial"/>
          <w:color w:val="000000" w:themeColor="text1"/>
        </w:rPr>
        <w:t>kompetencje lub uprawnienia do prowadzenia określonej działalności zawodowej:</w:t>
      </w:r>
      <w:r w:rsidR="00F93AC0" w:rsidRPr="007D7200">
        <w:rPr>
          <w:rFonts w:ascii="Arial" w:eastAsia="Arial" w:hAnsi="Arial" w:cs="Arial"/>
          <w:color w:val="000000" w:themeColor="text1"/>
          <w:kern w:val="0"/>
          <w:lang w:eastAsia="pl-PL"/>
        </w:rPr>
        <w:t xml:space="preserve"> Wykonawcy </w:t>
      </w:r>
      <w:r w:rsidR="00F93AC0" w:rsidRPr="007D7200">
        <w:rPr>
          <w:rFonts w:ascii="Arial" w:hAnsi="Arial" w:cs="Arial"/>
          <w:bCs/>
          <w:color w:val="000000" w:themeColor="text1"/>
        </w:rPr>
        <w:t xml:space="preserve">posiadający zezwolenie na wykonywanie działalności ubezpieczeniowej w dziale II, o którym  mowa </w:t>
      </w:r>
      <w:r w:rsidR="00F93AC0" w:rsidRPr="007D7200">
        <w:rPr>
          <w:rFonts w:ascii="Arial" w:hAnsi="Arial" w:cs="Arial"/>
          <w:color w:val="000000" w:themeColor="text1"/>
        </w:rPr>
        <w:t xml:space="preserve">w Ustawie z dnia 11 września 2015 r. o działalności ubezpieczeniowej i reasekuracyjnej  </w:t>
      </w:r>
      <w:r w:rsidR="00B36F7F" w:rsidRPr="007D7200">
        <w:rPr>
          <w:rFonts w:ascii="Arial" w:hAnsi="Arial" w:cs="Arial"/>
          <w:color w:val="000000" w:themeColor="text1"/>
        </w:rPr>
        <w:t>(</w:t>
      </w:r>
      <w:r w:rsidR="00B36F7F" w:rsidRPr="007D7200">
        <w:rPr>
          <w:rFonts w:ascii="Arial" w:eastAsia="Calibri" w:hAnsi="Arial" w:cs="Arial"/>
          <w:color w:val="000000" w:themeColor="text1"/>
          <w:lang w:eastAsia="en-US"/>
        </w:rPr>
        <w:t xml:space="preserve">tekst jednolity </w:t>
      </w:r>
      <w:r w:rsidR="00B36F7F" w:rsidRPr="007D7200">
        <w:rPr>
          <w:rFonts w:ascii="Arial" w:hAnsi="Arial" w:cs="Arial"/>
          <w:color w:val="000000" w:themeColor="text1"/>
        </w:rPr>
        <w:t xml:space="preserve">Dz.U. z 2021 r. poz. 1130 z </w:t>
      </w:r>
      <w:proofErr w:type="spellStart"/>
      <w:r w:rsidR="00B36F7F" w:rsidRPr="007D7200">
        <w:rPr>
          <w:rFonts w:ascii="Arial" w:hAnsi="Arial" w:cs="Arial"/>
          <w:color w:val="000000" w:themeColor="text1"/>
        </w:rPr>
        <w:t>późn</w:t>
      </w:r>
      <w:proofErr w:type="spellEnd"/>
      <w:r w:rsidR="00B36F7F" w:rsidRPr="007D7200">
        <w:rPr>
          <w:rFonts w:ascii="Arial" w:hAnsi="Arial" w:cs="Arial"/>
          <w:color w:val="000000" w:themeColor="text1"/>
        </w:rPr>
        <w:t xml:space="preserve">. zm.) </w:t>
      </w:r>
      <w:r w:rsidR="00F93AC0" w:rsidRPr="007D7200">
        <w:rPr>
          <w:rFonts w:ascii="Arial" w:hAnsi="Arial" w:cs="Arial"/>
          <w:color w:val="000000" w:themeColor="text1"/>
        </w:rPr>
        <w:t xml:space="preserve">a w przypadku gdy rozpoczęli oni działalność przed wejściem w życie Ustawy z dnia 28 lipca 1990 r. </w:t>
      </w:r>
      <w:r w:rsidR="00F93AC0" w:rsidRPr="007D7200">
        <w:rPr>
          <w:rFonts w:ascii="Arial" w:hAnsi="Arial" w:cs="Arial"/>
          <w:bCs/>
          <w:color w:val="000000" w:themeColor="text1"/>
        </w:rPr>
        <w:t xml:space="preserve">o działalności ubezpieczeniowej </w:t>
      </w:r>
      <w:r w:rsidR="00F93AC0" w:rsidRPr="007D7200">
        <w:rPr>
          <w:rFonts w:ascii="Arial" w:hAnsi="Arial" w:cs="Arial"/>
          <w:color w:val="000000" w:themeColor="text1"/>
        </w:rPr>
        <w:t>(Dz. U. Nr 59, poz. 344 ze zm.) zaświadczenie Ministra Finansów o posiadaniu zgody na wykonywanie działalności ubezpieczeniowej.</w:t>
      </w:r>
    </w:p>
    <w:p w14:paraId="4E818497" w14:textId="77777777" w:rsidR="00F468BE" w:rsidRPr="00F93AC0" w:rsidRDefault="00F468BE" w:rsidP="00F93AC0">
      <w:pPr>
        <w:rPr>
          <w:rFonts w:ascii="Arial" w:hAnsi="Arial"/>
          <w:bCs/>
          <w:sz w:val="10"/>
          <w:szCs w:val="10"/>
        </w:rPr>
      </w:pPr>
    </w:p>
    <w:p w14:paraId="59C865B4" w14:textId="77777777" w:rsidR="00F468BE" w:rsidRDefault="0008093E">
      <w:pPr>
        <w:pStyle w:val="Akapitzlist"/>
        <w:numPr>
          <w:ilvl w:val="0"/>
          <w:numId w:val="10"/>
        </w:numPr>
        <w:suppressAutoHyphens w:val="0"/>
        <w:autoSpaceDN/>
        <w:contextualSpacing/>
        <w:textAlignment w:val="auto"/>
        <w:rPr>
          <w:rFonts w:ascii="Arial" w:hAnsi="Arial"/>
          <w:bCs/>
        </w:rPr>
      </w:pPr>
      <w:r>
        <w:rPr>
          <w:rFonts w:ascii="Arial" w:hAnsi="Arial"/>
          <w:bCs/>
        </w:rPr>
        <w:t>sytuacji ekonomicznej lub finansowej</w:t>
      </w:r>
    </w:p>
    <w:p w14:paraId="2DB93DC1" w14:textId="013B0838" w:rsidR="00F468BE" w:rsidRDefault="007D7200" w:rsidP="007D7200">
      <w:pPr>
        <w:pStyle w:val="Akapitzlist"/>
        <w:suppressAutoHyphens w:val="0"/>
        <w:autoSpaceDN/>
        <w:contextualSpacing/>
        <w:textAlignment w:val="auto"/>
        <w:rPr>
          <w:rFonts w:ascii="Arial" w:eastAsia="Arial" w:hAnsi="Arial" w:cs="Arial"/>
          <w:kern w:val="0"/>
          <w:lang w:eastAsia="pl-PL"/>
        </w:rPr>
      </w:pPr>
      <w:r>
        <w:rPr>
          <w:rFonts w:ascii="Arial" w:eastAsia="Arial" w:hAnsi="Arial" w:cs="Arial"/>
          <w:kern w:val="0"/>
          <w:lang w:eastAsia="pl-PL"/>
        </w:rPr>
        <w:t>Zamawiający nie określa wymagań dotyczących tego warunku.</w:t>
      </w:r>
    </w:p>
    <w:p w14:paraId="19F95083" w14:textId="77777777" w:rsidR="007D7200" w:rsidRPr="007D7200" w:rsidRDefault="007D7200" w:rsidP="007D7200">
      <w:pPr>
        <w:pStyle w:val="Akapitzlist"/>
        <w:suppressAutoHyphens w:val="0"/>
        <w:autoSpaceDN/>
        <w:contextualSpacing/>
        <w:textAlignment w:val="auto"/>
        <w:rPr>
          <w:rFonts w:ascii="Arial" w:hAnsi="Arial"/>
          <w:bCs/>
          <w:sz w:val="10"/>
          <w:szCs w:val="10"/>
        </w:rPr>
      </w:pPr>
    </w:p>
    <w:p w14:paraId="3682DCD2" w14:textId="77777777" w:rsidR="00F468BE" w:rsidRDefault="0008093E">
      <w:pPr>
        <w:pStyle w:val="Akapitzlist"/>
        <w:numPr>
          <w:ilvl w:val="0"/>
          <w:numId w:val="10"/>
        </w:numPr>
        <w:suppressAutoHyphens w:val="0"/>
        <w:autoSpaceDN/>
        <w:contextualSpacing/>
        <w:textAlignment w:val="auto"/>
        <w:rPr>
          <w:rFonts w:ascii="Arial" w:hAnsi="Arial"/>
          <w:bCs/>
        </w:rPr>
      </w:pPr>
      <w:r>
        <w:rPr>
          <w:rFonts w:ascii="Arial" w:hAnsi="Arial"/>
          <w:bCs/>
        </w:rPr>
        <w:t>zdolności technicznej lub zawodowej:</w:t>
      </w:r>
    </w:p>
    <w:p w14:paraId="555E379C" w14:textId="77777777" w:rsidR="00F468BE" w:rsidRDefault="0008093E">
      <w:pPr>
        <w:pStyle w:val="Akapitzlist"/>
        <w:tabs>
          <w:tab w:val="left" w:pos="720"/>
        </w:tabs>
        <w:suppressAutoHyphens w:val="0"/>
        <w:ind w:left="0"/>
        <w:jc w:val="both"/>
        <w:rPr>
          <w:rFonts w:ascii="Arial" w:eastAsia="Arial" w:hAnsi="Arial" w:cs="Arial"/>
          <w:kern w:val="0"/>
          <w:lang w:eastAsia="pl-PL"/>
        </w:rPr>
      </w:pPr>
      <w:r>
        <w:rPr>
          <w:rFonts w:ascii="Arial" w:eastAsia="Arial" w:hAnsi="Arial" w:cs="Arial"/>
          <w:kern w:val="0"/>
          <w:lang w:eastAsia="pl-PL"/>
        </w:rPr>
        <w:t xml:space="preserve"> </w:t>
      </w:r>
      <w:r>
        <w:rPr>
          <w:rFonts w:ascii="Arial" w:eastAsia="Arial" w:hAnsi="Arial" w:cs="Arial"/>
          <w:kern w:val="0"/>
          <w:lang w:val="en-US" w:eastAsia="pl-PL"/>
        </w:rPr>
        <w:tab/>
      </w:r>
      <w:r>
        <w:rPr>
          <w:rFonts w:ascii="Arial" w:eastAsia="Arial" w:hAnsi="Arial" w:cs="Arial"/>
          <w:kern w:val="0"/>
          <w:lang w:eastAsia="pl-PL"/>
        </w:rPr>
        <w:t>Zamawiający nie określa wymagań dotyczących tego warunku.</w:t>
      </w:r>
    </w:p>
    <w:p w14:paraId="1A8834EA" w14:textId="77777777" w:rsidR="00F468BE" w:rsidRDefault="0008093E">
      <w:pPr>
        <w:numPr>
          <w:ilvl w:val="0"/>
          <w:numId w:val="8"/>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7662B54B"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43D1F89B"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693B1D9C" w14:textId="77777777" w:rsidR="00F468BE" w:rsidRDefault="0008093E">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1BEBD891"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1E005EC" w14:textId="77777777" w:rsidR="00F468BE" w:rsidRDefault="0008093E">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500101" w14:textId="77777777" w:rsidR="00F468BE" w:rsidRDefault="0008093E">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7A436E22" w14:textId="77777777" w:rsidR="00F468BE" w:rsidRDefault="0008093E">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7E50857" w14:textId="77777777" w:rsidR="00F468BE" w:rsidRDefault="0008093E">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7D99FD" w14:textId="77777777" w:rsidR="00F468BE" w:rsidRDefault="0008093E">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5897B72"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5173B3"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w:t>
      </w:r>
      <w:r>
        <w:rPr>
          <w:rFonts w:ascii="Arial" w:hAnsi="Arial"/>
          <w:sz w:val="22"/>
          <w:szCs w:val="22"/>
        </w:rPr>
        <w:lastRenderedPageBreak/>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DD03EBD"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903D903"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3A927C5"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67AF0B"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03B32A37"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B674525"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D442A8"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10DF2EF"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1F2D94BE"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32AFEF4D" w14:textId="77777777" w:rsidR="00F468BE" w:rsidRDefault="0008093E">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227C323E" w14:textId="77777777" w:rsidR="00F468BE" w:rsidRDefault="0008093E">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11A04320" w14:textId="77777777" w:rsidR="00F468BE" w:rsidRDefault="0008093E">
      <w:pPr>
        <w:pStyle w:val="Akapitzlist"/>
        <w:numPr>
          <w:ilvl w:val="0"/>
          <w:numId w:val="8"/>
        </w:numPr>
        <w:ind w:left="426" w:hanging="568"/>
        <w:jc w:val="both"/>
        <w:rPr>
          <w:rFonts w:ascii="Arial" w:eastAsia="Arial" w:hAnsi="Arial"/>
          <w:u w:val="single"/>
        </w:rPr>
      </w:pPr>
      <w:r>
        <w:rPr>
          <w:rFonts w:ascii="Arial" w:eastAsia="Arial" w:hAnsi="Arial"/>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F776D00" w14:textId="77777777">
        <w:trPr>
          <w:trHeight w:hRule="exact" w:val="845"/>
        </w:trPr>
        <w:tc>
          <w:tcPr>
            <w:tcW w:w="10485" w:type="dxa"/>
            <w:shd w:val="clear" w:color="auto" w:fill="D9D9D9"/>
            <w:vAlign w:val="center"/>
          </w:tcPr>
          <w:p w14:paraId="4C3BEADB" w14:textId="77777777" w:rsidR="00F468BE" w:rsidRDefault="0008093E">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lastRenderedPageBreak/>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31ADB14C" w14:textId="77777777" w:rsidR="00F468BE" w:rsidRDefault="00F468BE">
            <w:pPr>
              <w:tabs>
                <w:tab w:val="left" w:pos="567"/>
              </w:tabs>
              <w:spacing w:line="276" w:lineRule="auto"/>
              <w:ind w:left="425" w:hanging="425"/>
              <w:rPr>
                <w:rFonts w:ascii="Arial" w:eastAsia="Arial" w:hAnsi="Arial"/>
                <w:b/>
                <w:sz w:val="22"/>
                <w:szCs w:val="22"/>
              </w:rPr>
            </w:pPr>
          </w:p>
        </w:tc>
      </w:tr>
    </w:tbl>
    <w:p w14:paraId="539D8246" w14:textId="77777777" w:rsidR="00F468BE" w:rsidRDefault="00F468BE">
      <w:pPr>
        <w:widowControl/>
        <w:shd w:val="clear" w:color="auto" w:fill="FFFFFF"/>
        <w:suppressAutoHyphens w:val="0"/>
        <w:autoSpaceDN/>
        <w:spacing w:line="276" w:lineRule="auto"/>
        <w:jc w:val="both"/>
        <w:textAlignment w:val="auto"/>
        <w:rPr>
          <w:rFonts w:ascii="Arial" w:eastAsia="Arial" w:hAnsi="Arial"/>
          <w:sz w:val="22"/>
          <w:szCs w:val="22"/>
        </w:rPr>
      </w:pPr>
    </w:p>
    <w:p w14:paraId="5C9B9936" w14:textId="77777777" w:rsidR="00F468BE" w:rsidRDefault="0008093E">
      <w:pPr>
        <w:widowControl/>
        <w:numPr>
          <w:ilvl w:val="0"/>
          <w:numId w:val="11"/>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58518807" w14:textId="77777777" w:rsidR="00F468BE" w:rsidRDefault="00F468BE">
      <w:pPr>
        <w:widowControl/>
        <w:shd w:val="clear" w:color="auto" w:fill="FFFFFF"/>
        <w:suppressAutoHyphens w:val="0"/>
        <w:autoSpaceDN/>
        <w:spacing w:line="276" w:lineRule="auto"/>
        <w:jc w:val="both"/>
        <w:textAlignment w:val="auto"/>
        <w:rPr>
          <w:rFonts w:ascii="Arial" w:eastAsia="Arial" w:hAnsi="Arial"/>
          <w:sz w:val="22"/>
          <w:szCs w:val="22"/>
        </w:rPr>
      </w:pPr>
    </w:p>
    <w:p w14:paraId="4ADC6576" w14:textId="77777777" w:rsidR="00F468BE" w:rsidRDefault="0008093E">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42D2F72" w14:textId="77777777" w:rsidR="00F468BE" w:rsidRDefault="00F468BE">
      <w:pPr>
        <w:widowControl/>
        <w:suppressAutoHyphens w:val="0"/>
        <w:autoSpaceDN/>
        <w:spacing w:line="276" w:lineRule="auto"/>
        <w:jc w:val="both"/>
        <w:textAlignment w:val="auto"/>
        <w:rPr>
          <w:rFonts w:ascii="Arial" w:hAnsi="Arial"/>
          <w:sz w:val="10"/>
          <w:szCs w:val="10"/>
        </w:rPr>
      </w:pPr>
    </w:p>
    <w:p w14:paraId="5481D824" w14:textId="77777777" w:rsidR="00F468BE" w:rsidRDefault="0008093E">
      <w:pPr>
        <w:widowControl/>
        <w:numPr>
          <w:ilvl w:val="0"/>
          <w:numId w:val="11"/>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144DD1F8" w14:textId="77777777" w:rsidR="00F468BE" w:rsidRDefault="00F468BE">
      <w:pPr>
        <w:widowControl/>
        <w:suppressAutoHyphens w:val="0"/>
        <w:autoSpaceDN/>
        <w:spacing w:line="276" w:lineRule="auto"/>
        <w:jc w:val="both"/>
        <w:textAlignment w:val="auto"/>
        <w:rPr>
          <w:rFonts w:ascii="Arial" w:eastAsia="Arial" w:hAnsi="Arial"/>
          <w:sz w:val="10"/>
          <w:szCs w:val="10"/>
        </w:rPr>
      </w:pPr>
    </w:p>
    <w:p w14:paraId="087CD85C" w14:textId="77777777" w:rsidR="00F468BE" w:rsidRDefault="0008093E">
      <w:pPr>
        <w:widowControl/>
        <w:numPr>
          <w:ilvl w:val="1"/>
          <w:numId w:val="11"/>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3884FCEA" w14:textId="77777777" w:rsidR="00F468BE" w:rsidRDefault="00F468BE">
      <w:pPr>
        <w:widowControl/>
        <w:suppressAutoHyphens w:val="0"/>
        <w:autoSpaceDN/>
        <w:spacing w:line="276" w:lineRule="auto"/>
        <w:jc w:val="both"/>
        <w:textAlignment w:val="auto"/>
        <w:rPr>
          <w:rFonts w:ascii="Arial" w:hAnsi="Arial"/>
          <w:sz w:val="10"/>
          <w:szCs w:val="10"/>
        </w:rPr>
      </w:pPr>
    </w:p>
    <w:p w14:paraId="60E77F63" w14:textId="433EBD3D" w:rsidR="00F468BE" w:rsidRDefault="0008093E">
      <w:pPr>
        <w:widowControl/>
        <w:numPr>
          <w:ilvl w:val="1"/>
          <w:numId w:val="11"/>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EA0685">
        <w:rPr>
          <w:rFonts w:ascii="Arial" w:eastAsia="Arial" w:hAnsi="Arial"/>
          <w:b/>
          <w:sz w:val="22"/>
          <w:szCs w:val="22"/>
        </w:rPr>
        <w:t>6</w:t>
      </w:r>
      <w:r>
        <w:rPr>
          <w:rFonts w:ascii="Arial" w:eastAsia="Arial" w:hAnsi="Arial"/>
          <w:b/>
          <w:sz w:val="22"/>
          <w:szCs w:val="22"/>
        </w:rPr>
        <w:t xml:space="preserve"> do Specyfikacji.</w:t>
      </w:r>
    </w:p>
    <w:p w14:paraId="2C0EE5C3" w14:textId="77777777" w:rsidR="00F468BE" w:rsidRDefault="0008093E">
      <w:pPr>
        <w:widowControl/>
        <w:numPr>
          <w:ilvl w:val="0"/>
          <w:numId w:val="12"/>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29139CA" w14:textId="77777777" w:rsidR="00F468BE" w:rsidRDefault="0008093E">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862CCF5" w14:textId="77777777" w:rsidR="00F468BE" w:rsidRDefault="0008093E">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715D8CEC" w14:textId="77777777" w:rsidR="00F468BE" w:rsidRDefault="0008093E">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2CF4233C" w14:textId="77777777" w:rsidR="00F468BE" w:rsidRDefault="0008093E">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lastRenderedPageBreak/>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2CF8850C" w14:textId="77777777" w:rsidR="00F468BE" w:rsidRDefault="0008093E">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1DB2EFDA" w14:textId="77777777">
        <w:trPr>
          <w:trHeight w:hRule="exact" w:val="1107"/>
        </w:trPr>
        <w:tc>
          <w:tcPr>
            <w:tcW w:w="10485" w:type="dxa"/>
            <w:shd w:val="clear" w:color="auto" w:fill="D9D9D9"/>
            <w:vAlign w:val="center"/>
          </w:tcPr>
          <w:p w14:paraId="5514E570"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74A842D4" w14:textId="77777777" w:rsidR="00F468BE" w:rsidRDefault="0008093E">
      <w:pPr>
        <w:widowControl/>
        <w:numPr>
          <w:ilvl w:val="3"/>
          <w:numId w:val="11"/>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7618A78A" w14:textId="77777777" w:rsidR="00F468BE" w:rsidRDefault="00F468BE">
      <w:pPr>
        <w:widowControl/>
        <w:suppressAutoHyphens w:val="0"/>
        <w:autoSpaceDN/>
        <w:spacing w:line="276" w:lineRule="auto"/>
        <w:jc w:val="both"/>
        <w:textAlignment w:val="auto"/>
        <w:rPr>
          <w:rFonts w:ascii="Arial" w:hAnsi="Arial"/>
          <w:sz w:val="10"/>
          <w:szCs w:val="10"/>
          <w:highlight w:val="yellow"/>
        </w:rPr>
      </w:pPr>
    </w:p>
    <w:p w14:paraId="2AE041F6" w14:textId="77777777" w:rsidR="00F468BE" w:rsidRDefault="0008093E">
      <w:pPr>
        <w:widowControl/>
        <w:numPr>
          <w:ilvl w:val="0"/>
          <w:numId w:val="13"/>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784F3256" w14:textId="77777777" w:rsidR="00F468BE" w:rsidRDefault="00F468BE">
      <w:pPr>
        <w:widowControl/>
        <w:suppressAutoHyphens w:val="0"/>
        <w:autoSpaceDN/>
        <w:spacing w:line="276" w:lineRule="auto"/>
        <w:ind w:left="720"/>
        <w:jc w:val="both"/>
        <w:textAlignment w:val="auto"/>
        <w:rPr>
          <w:rFonts w:ascii="Arial" w:eastAsia="Cambria" w:hAnsi="Arial"/>
          <w:sz w:val="10"/>
          <w:szCs w:val="10"/>
        </w:rPr>
      </w:pPr>
    </w:p>
    <w:p w14:paraId="114B0162" w14:textId="77777777" w:rsidR="00F468BE" w:rsidRDefault="0008093E">
      <w:pPr>
        <w:widowControl/>
        <w:numPr>
          <w:ilvl w:val="0"/>
          <w:numId w:val="13"/>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0580D510"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3 ustawy PZP, </w:t>
      </w:r>
    </w:p>
    <w:p w14:paraId="3A7A6CBA"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05A9F1F7"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63B454C3" w14:textId="77777777" w:rsidR="00F468BE" w:rsidRDefault="0008093E">
      <w:pPr>
        <w:spacing w:line="276" w:lineRule="auto"/>
        <w:ind w:left="1080"/>
        <w:jc w:val="both"/>
        <w:rPr>
          <w:rFonts w:ascii="Arial" w:hAnsi="Arial"/>
          <w:sz w:val="22"/>
          <w:szCs w:val="22"/>
        </w:rPr>
      </w:pPr>
      <w:r>
        <w:rPr>
          <w:rFonts w:ascii="Arial" w:hAnsi="Arial"/>
          <w:sz w:val="22"/>
          <w:szCs w:val="22"/>
        </w:rPr>
        <w:t xml:space="preserve">- art. 108 ust. 1 pkt 6 ustawy PZP, </w:t>
      </w:r>
    </w:p>
    <w:p w14:paraId="1824BA59" w14:textId="548CB390" w:rsidR="00F468BE" w:rsidRDefault="0008093E">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 xml:space="preserve">załącznik nr </w:t>
      </w:r>
      <w:r w:rsidR="00EA0685">
        <w:rPr>
          <w:rFonts w:ascii="Arial" w:hAnsi="Arial"/>
          <w:b/>
          <w:sz w:val="22"/>
          <w:szCs w:val="22"/>
          <w:u w:val="single"/>
        </w:rPr>
        <w:t>7</w:t>
      </w:r>
      <w:r>
        <w:rPr>
          <w:rFonts w:ascii="Arial" w:hAnsi="Arial"/>
          <w:b/>
          <w:sz w:val="22"/>
          <w:szCs w:val="22"/>
          <w:u w:val="single"/>
        </w:rPr>
        <w:t xml:space="preserve"> do Specyfikacji.</w:t>
      </w:r>
    </w:p>
    <w:p w14:paraId="540DA553" w14:textId="77777777" w:rsidR="00F468BE" w:rsidRDefault="00F468BE">
      <w:pPr>
        <w:spacing w:line="276" w:lineRule="auto"/>
        <w:ind w:left="1080"/>
        <w:jc w:val="both"/>
        <w:rPr>
          <w:rFonts w:ascii="Arial" w:hAnsi="Arial"/>
          <w:b/>
          <w:sz w:val="10"/>
          <w:szCs w:val="10"/>
          <w:u w:val="single"/>
        </w:rPr>
      </w:pPr>
    </w:p>
    <w:p w14:paraId="2A8C3573" w14:textId="628B0AB5" w:rsidR="00F468BE" w:rsidRDefault="0008093E">
      <w:pPr>
        <w:pStyle w:val="Akapitzlist"/>
        <w:numPr>
          <w:ilvl w:val="0"/>
          <w:numId w:val="13"/>
        </w:numPr>
        <w:suppressAutoHyphens w:val="0"/>
        <w:autoSpaceDN/>
        <w:contextualSpacing/>
        <w:jc w:val="both"/>
        <w:textAlignment w:val="auto"/>
        <w:rPr>
          <w:rFonts w:ascii="Calibri Light" w:hAnsi="Calibri Light" w:cs="Calibri Light"/>
        </w:rPr>
      </w:pPr>
      <w:r>
        <w:rPr>
          <w:rFonts w:ascii="Arial" w:hAnsi="Arial"/>
          <w:b/>
        </w:rPr>
        <w:t>oświadczenia wykonawcy, w zakresie art. 108 ust. 1 pkt 5 ustawy PZP</w:t>
      </w:r>
      <w:r>
        <w:rPr>
          <w:rFonts w:ascii="Arial" w:hAnsi="Arial"/>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bCs/>
        </w:rPr>
        <w:t>wzór oświadczenia stanowi</w:t>
      </w:r>
      <w:r>
        <w:rPr>
          <w:rFonts w:ascii="Arial" w:hAnsi="Arial"/>
          <w:b/>
        </w:rPr>
        <w:t xml:space="preserve"> załącznik nr </w:t>
      </w:r>
      <w:r w:rsidR="00EA0685">
        <w:rPr>
          <w:rFonts w:ascii="Arial" w:hAnsi="Arial"/>
          <w:b/>
        </w:rPr>
        <w:t>8</w:t>
      </w:r>
      <w:r>
        <w:rPr>
          <w:rFonts w:ascii="Arial" w:hAnsi="Arial"/>
          <w:b/>
        </w:rPr>
        <w:t xml:space="preserve"> do Specyfikacji.</w:t>
      </w:r>
    </w:p>
    <w:p w14:paraId="5FEB3D84" w14:textId="54370598" w:rsidR="00F93AC0" w:rsidRPr="007D7200" w:rsidRDefault="00572F28">
      <w:pPr>
        <w:pStyle w:val="Akapitzlist"/>
        <w:numPr>
          <w:ilvl w:val="0"/>
          <w:numId w:val="13"/>
        </w:numPr>
        <w:suppressAutoHyphens w:val="0"/>
        <w:autoSpaceDN/>
        <w:contextualSpacing/>
        <w:jc w:val="both"/>
        <w:textAlignment w:val="auto"/>
        <w:rPr>
          <w:rFonts w:ascii="Arial" w:hAnsi="Arial" w:cs="Arial"/>
          <w:color w:val="000000" w:themeColor="text1"/>
        </w:rPr>
      </w:pPr>
      <w:r w:rsidRPr="007D7200">
        <w:rPr>
          <w:rFonts w:ascii="Arial" w:hAnsi="Arial" w:cs="Arial"/>
          <w:bCs/>
          <w:color w:val="000000" w:themeColor="text1"/>
        </w:rPr>
        <w:t xml:space="preserve">oświadczenie Wykonawcy, że posiada </w:t>
      </w:r>
      <w:r w:rsidR="00F93AC0" w:rsidRPr="007D7200">
        <w:rPr>
          <w:rFonts w:ascii="Arial" w:hAnsi="Arial" w:cs="Arial"/>
          <w:bCs/>
          <w:color w:val="000000" w:themeColor="text1"/>
        </w:rPr>
        <w:t xml:space="preserve">zezwolenie na wykonywanie działalności ubezpieczeniowej w dziale II, o którym  mowa </w:t>
      </w:r>
      <w:r w:rsidR="00F93AC0" w:rsidRPr="007D7200">
        <w:rPr>
          <w:rFonts w:ascii="Arial" w:hAnsi="Arial" w:cs="Arial"/>
          <w:color w:val="000000" w:themeColor="text1"/>
        </w:rPr>
        <w:t xml:space="preserve">w Ustawie z dnia 11 września 2015 r. o działalności ubezpieczeniowej i reasekuracyjnej  </w:t>
      </w:r>
      <w:r w:rsidR="00B36F7F" w:rsidRPr="007D7200">
        <w:rPr>
          <w:rFonts w:ascii="Arial" w:hAnsi="Arial" w:cs="Arial"/>
          <w:color w:val="000000" w:themeColor="text1"/>
        </w:rPr>
        <w:t>(</w:t>
      </w:r>
      <w:r w:rsidR="00B36F7F" w:rsidRPr="007D7200">
        <w:rPr>
          <w:rFonts w:ascii="Arial" w:eastAsia="Calibri" w:hAnsi="Arial" w:cs="Arial"/>
          <w:color w:val="000000" w:themeColor="text1"/>
          <w:lang w:eastAsia="en-US"/>
        </w:rPr>
        <w:t xml:space="preserve">tekst jednolity </w:t>
      </w:r>
      <w:r w:rsidR="00B36F7F" w:rsidRPr="007D7200">
        <w:rPr>
          <w:rFonts w:ascii="Arial" w:hAnsi="Arial" w:cs="Arial"/>
          <w:color w:val="000000" w:themeColor="text1"/>
        </w:rPr>
        <w:t xml:space="preserve">Dz.U. z 2021 r. poz. 1130 z </w:t>
      </w:r>
      <w:proofErr w:type="spellStart"/>
      <w:r w:rsidR="00B36F7F" w:rsidRPr="007D7200">
        <w:rPr>
          <w:rFonts w:ascii="Arial" w:hAnsi="Arial" w:cs="Arial"/>
          <w:color w:val="000000" w:themeColor="text1"/>
        </w:rPr>
        <w:t>późn</w:t>
      </w:r>
      <w:proofErr w:type="spellEnd"/>
      <w:r w:rsidR="00B36F7F" w:rsidRPr="007D7200">
        <w:rPr>
          <w:rFonts w:ascii="Arial" w:hAnsi="Arial" w:cs="Arial"/>
          <w:color w:val="000000" w:themeColor="text1"/>
        </w:rPr>
        <w:t>. zm.)</w:t>
      </w:r>
      <w:r w:rsidR="00F93AC0" w:rsidRPr="007D7200">
        <w:rPr>
          <w:rFonts w:ascii="Arial" w:hAnsi="Arial" w:cs="Arial"/>
          <w:color w:val="000000" w:themeColor="text1"/>
        </w:rPr>
        <w:t xml:space="preserve">, a w przypadku gdy rozpoczęli oni działalność przed wejściem w życie Ustawy z dnia 28 lipca 1990 r. </w:t>
      </w:r>
      <w:r w:rsidR="00F93AC0" w:rsidRPr="007D7200">
        <w:rPr>
          <w:rFonts w:ascii="Arial" w:hAnsi="Arial" w:cs="Arial"/>
          <w:bCs/>
          <w:color w:val="000000" w:themeColor="text1"/>
        </w:rPr>
        <w:t xml:space="preserve">o działalności ubezpieczeniowej </w:t>
      </w:r>
      <w:r w:rsidR="00F93AC0" w:rsidRPr="007D7200">
        <w:rPr>
          <w:rFonts w:ascii="Arial" w:hAnsi="Arial" w:cs="Arial"/>
          <w:color w:val="000000" w:themeColor="text1"/>
        </w:rPr>
        <w:t>(Dz. U. Nr 59, poz. 344 ze zm.) zaświadczenie Ministra Finansów o posiadaniu zgody na wykonywanie działalności ubezpieczeniowej.</w:t>
      </w:r>
    </w:p>
    <w:p w14:paraId="4C4BA38E" w14:textId="77777777" w:rsidR="00F468BE" w:rsidRDefault="0008093E">
      <w:pPr>
        <w:widowControl/>
        <w:numPr>
          <w:ilvl w:val="3"/>
          <w:numId w:val="11"/>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w:t>
      </w:r>
      <w:r>
        <w:rPr>
          <w:rFonts w:ascii="Arial" w:eastAsia="Arial" w:hAnsi="Arial"/>
          <w:sz w:val="22"/>
          <w:szCs w:val="22"/>
        </w:rPr>
        <w:lastRenderedPageBreak/>
        <w:t xml:space="preserve">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CCE68C3" w14:textId="77777777" w:rsidR="00F468BE" w:rsidRDefault="0008093E">
      <w:pPr>
        <w:widowControl/>
        <w:numPr>
          <w:ilvl w:val="3"/>
          <w:numId w:val="11"/>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595C313" w14:textId="77777777" w:rsidR="00F468BE" w:rsidRDefault="0008093E">
      <w:pPr>
        <w:widowControl/>
        <w:numPr>
          <w:ilvl w:val="3"/>
          <w:numId w:val="11"/>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D699F9F" w14:textId="77777777" w:rsidR="00F468BE" w:rsidRDefault="0008093E">
      <w:pPr>
        <w:widowControl/>
        <w:numPr>
          <w:ilvl w:val="3"/>
          <w:numId w:val="11"/>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181D69EF" w14:textId="77777777" w:rsidR="00F468BE" w:rsidRDefault="0008093E">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F7ED785" w14:textId="32D53248" w:rsidR="00F468BE" w:rsidRPr="000C5394" w:rsidRDefault="0008093E" w:rsidP="000C5394">
      <w:pPr>
        <w:widowControl/>
        <w:numPr>
          <w:ilvl w:val="3"/>
          <w:numId w:val="11"/>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301EDC90" w14:textId="77777777" w:rsidR="00F468BE" w:rsidRDefault="00F468BE">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466D08E7" w14:textId="77777777">
        <w:trPr>
          <w:trHeight w:hRule="exact" w:val="734"/>
        </w:trPr>
        <w:tc>
          <w:tcPr>
            <w:tcW w:w="10485" w:type="dxa"/>
            <w:shd w:val="clear" w:color="auto" w:fill="D9D9D9"/>
            <w:vAlign w:val="center"/>
          </w:tcPr>
          <w:p w14:paraId="2B005296"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5FFB5989" w14:textId="77777777" w:rsidR="00F468BE" w:rsidRPr="007D7200" w:rsidRDefault="0008093E">
      <w:pPr>
        <w:pStyle w:val="Akapitzlist"/>
        <w:numPr>
          <w:ilvl w:val="0"/>
          <w:numId w:val="14"/>
        </w:numPr>
        <w:suppressAutoHyphens w:val="0"/>
        <w:autoSpaceDE w:val="0"/>
        <w:adjustRightInd w:val="0"/>
        <w:spacing w:before="120"/>
        <w:ind w:left="425" w:hanging="425"/>
        <w:jc w:val="both"/>
        <w:textAlignment w:val="auto"/>
        <w:rPr>
          <w:rFonts w:ascii="Arial" w:eastAsia="CIDFont+F6" w:hAnsi="Arial"/>
          <w:color w:val="000000" w:themeColor="text1"/>
          <w:lang w:eastAsia="pl-PL"/>
        </w:rPr>
      </w:pPr>
      <w:r w:rsidRPr="007D7200">
        <w:rPr>
          <w:rFonts w:ascii="Arial" w:eastAsia="CIDFont+F6" w:hAnsi="Arial"/>
          <w:color w:val="000000" w:themeColor="text1"/>
          <w:lang w:eastAsia="pl-PL"/>
        </w:rPr>
        <w:t xml:space="preserve">Na potwierdzenie, że oferowane usługi spełniają określone przez Zamawiającego wymagania oraz cechy, </w:t>
      </w:r>
      <w:r w:rsidRPr="007D7200">
        <w:rPr>
          <w:rFonts w:ascii="Arial" w:eastAsia="CIDFont+F6" w:hAnsi="Arial"/>
          <w:b/>
          <w:color w:val="000000" w:themeColor="text1"/>
          <w:lang w:eastAsia="pl-PL"/>
        </w:rPr>
        <w:t>Zamawiający wymaga złożenia wraz z ofertą</w:t>
      </w:r>
      <w:r w:rsidRPr="007D7200">
        <w:rPr>
          <w:rFonts w:ascii="Arial" w:eastAsia="CIDFont+F6" w:hAnsi="Arial"/>
          <w:color w:val="000000" w:themeColor="text1"/>
          <w:lang w:eastAsia="pl-PL"/>
        </w:rPr>
        <w:t xml:space="preserve"> przedmiotowych środków dowodowych:</w:t>
      </w:r>
    </w:p>
    <w:p w14:paraId="48A6D1E2" w14:textId="77777777" w:rsidR="00F468BE" w:rsidRPr="00EA0685" w:rsidRDefault="0008093E">
      <w:pPr>
        <w:numPr>
          <w:ilvl w:val="0"/>
          <w:numId w:val="15"/>
        </w:numPr>
        <w:spacing w:line="276" w:lineRule="auto"/>
        <w:jc w:val="both"/>
        <w:rPr>
          <w:rFonts w:ascii="Arial" w:hAnsi="Arial"/>
          <w:color w:val="000000" w:themeColor="text1"/>
          <w:sz w:val="22"/>
          <w:szCs w:val="22"/>
          <w:u w:val="single"/>
        </w:rPr>
      </w:pPr>
      <w:r w:rsidRPr="00EA0685">
        <w:rPr>
          <w:rFonts w:ascii="Arial" w:hAnsi="Arial"/>
          <w:color w:val="000000" w:themeColor="text1"/>
          <w:sz w:val="22"/>
          <w:szCs w:val="22"/>
          <w:u w:val="single"/>
        </w:rPr>
        <w:t xml:space="preserve">ogólne warunki ubezpieczenia wnioskowanych </w:t>
      </w:r>
      <w:proofErr w:type="spellStart"/>
      <w:r w:rsidRPr="00EA0685">
        <w:rPr>
          <w:rFonts w:ascii="Arial" w:hAnsi="Arial"/>
          <w:color w:val="000000" w:themeColor="text1"/>
          <w:sz w:val="22"/>
          <w:szCs w:val="22"/>
          <w:u w:val="single"/>
        </w:rPr>
        <w:t>ryzyk</w:t>
      </w:r>
      <w:proofErr w:type="spellEnd"/>
      <w:r w:rsidRPr="00EA0685">
        <w:rPr>
          <w:rFonts w:ascii="Arial" w:hAnsi="Arial"/>
          <w:color w:val="000000" w:themeColor="text1"/>
          <w:sz w:val="22"/>
          <w:szCs w:val="22"/>
          <w:u w:val="single"/>
        </w:rPr>
        <w:t>,</w:t>
      </w:r>
    </w:p>
    <w:p w14:paraId="321A625F" w14:textId="0B26BD64" w:rsidR="00F468BE" w:rsidRPr="00EA0685" w:rsidRDefault="0008093E">
      <w:pPr>
        <w:numPr>
          <w:ilvl w:val="0"/>
          <w:numId w:val="15"/>
        </w:numPr>
        <w:spacing w:line="276" w:lineRule="auto"/>
        <w:jc w:val="both"/>
        <w:rPr>
          <w:rFonts w:ascii="Arial" w:hAnsi="Arial"/>
          <w:color w:val="000000" w:themeColor="text1"/>
          <w:sz w:val="22"/>
          <w:szCs w:val="22"/>
          <w:u w:val="single"/>
        </w:rPr>
      </w:pPr>
      <w:r w:rsidRPr="00EA0685">
        <w:rPr>
          <w:rFonts w:ascii="Arial" w:hAnsi="Arial"/>
          <w:color w:val="000000" w:themeColor="text1"/>
          <w:sz w:val="22"/>
          <w:szCs w:val="22"/>
          <w:u w:val="single"/>
        </w:rPr>
        <w:t>kartę produktu ubezpieczenia</w:t>
      </w:r>
      <w:r w:rsidR="00EA0685" w:rsidRPr="00EA0685">
        <w:rPr>
          <w:rFonts w:ascii="Arial" w:hAnsi="Arial"/>
          <w:color w:val="000000" w:themeColor="text1"/>
          <w:sz w:val="22"/>
          <w:szCs w:val="22"/>
          <w:u w:val="single"/>
        </w:rPr>
        <w:t xml:space="preserve"> </w:t>
      </w:r>
      <w:r w:rsidRPr="00EA0685">
        <w:rPr>
          <w:rFonts w:ascii="Arial" w:hAnsi="Arial"/>
          <w:color w:val="000000" w:themeColor="text1"/>
          <w:sz w:val="22"/>
          <w:szCs w:val="22"/>
          <w:u w:val="single"/>
        </w:rPr>
        <w:t>- dokument zawierający informacje o produkcie ubezpieczeniowym.</w:t>
      </w:r>
    </w:p>
    <w:p w14:paraId="393CB560" w14:textId="77777777" w:rsidR="00F468BE" w:rsidRDefault="00F468BE">
      <w:pPr>
        <w:suppressAutoHyphens w:val="0"/>
        <w:autoSpaceDE w:val="0"/>
        <w:adjustRightInd w:val="0"/>
        <w:spacing w:line="276" w:lineRule="auto"/>
        <w:ind w:left="360"/>
        <w:jc w:val="both"/>
        <w:textAlignment w:val="auto"/>
        <w:rPr>
          <w:rFonts w:ascii="Arial" w:eastAsia="CIDFont+F6" w:hAnsi="Arial"/>
          <w:sz w:val="10"/>
          <w:szCs w:val="10"/>
          <w:lang w:eastAsia="pl-PL"/>
        </w:rPr>
      </w:pPr>
    </w:p>
    <w:p w14:paraId="6906ECB4" w14:textId="77777777" w:rsidR="00F468BE" w:rsidRDefault="0008093E">
      <w:pPr>
        <w:numPr>
          <w:ilvl w:val="0"/>
          <w:numId w:val="14"/>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49B3A482" w14:textId="77777777" w:rsidR="00F468BE" w:rsidRDefault="0008093E">
      <w:pPr>
        <w:pStyle w:val="Akapitzlist"/>
        <w:numPr>
          <w:ilvl w:val="0"/>
          <w:numId w:val="14"/>
        </w:numPr>
        <w:suppressAutoHyphens w:val="0"/>
        <w:autoSpaceDE w:val="0"/>
        <w:adjustRightInd w:val="0"/>
        <w:ind w:left="426" w:hanging="426"/>
        <w:jc w:val="both"/>
        <w:textAlignment w:val="auto"/>
        <w:rPr>
          <w:rFonts w:ascii="Arial" w:eastAsia="CIDFont+F6" w:hAnsi="Arial"/>
          <w:lang w:eastAsia="pl-PL"/>
        </w:rPr>
      </w:pPr>
      <w:r>
        <w:rPr>
          <w:rFonts w:ascii="Arial" w:eastAsia="CIDFont+F6" w:hAnsi="Arial"/>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1EB10A26" w14:textId="77777777">
        <w:trPr>
          <w:trHeight w:hRule="exact" w:val="734"/>
        </w:trPr>
        <w:tc>
          <w:tcPr>
            <w:tcW w:w="10485" w:type="dxa"/>
            <w:shd w:val="clear" w:color="auto" w:fill="D9D9D9"/>
            <w:vAlign w:val="center"/>
          </w:tcPr>
          <w:p w14:paraId="0BBAF761" w14:textId="77777777" w:rsidR="00F468BE" w:rsidRDefault="0008093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08DF1958" w14:textId="77777777" w:rsidR="00F468BE" w:rsidRDefault="0008093E">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lastRenderedPageBreak/>
        <w:t>Wykonawca składając ofertę zobowiązany jest złożyć podpisane przez osoby uprawnione kwalifikowalnym podpisem elektronicznym niżej wymienione dokumenty:</w:t>
      </w:r>
    </w:p>
    <w:p w14:paraId="71DBE7A8" w14:textId="77777777" w:rsidR="00F468BE" w:rsidRDefault="00F468BE" w:rsidP="00EA068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10"/>
          <w:szCs w:val="10"/>
          <w:u w:val="single"/>
          <w:lang w:eastAsia="pl-PL" w:bidi="ar-SA"/>
        </w:rPr>
      </w:pPr>
    </w:p>
    <w:p w14:paraId="1C531C0F" w14:textId="2446BDE1" w:rsidR="00F468BE" w:rsidRDefault="0008093E" w:rsidP="00EA0685">
      <w:pPr>
        <w:pStyle w:val="Akapitzlist"/>
        <w:numPr>
          <w:ilvl w:val="0"/>
          <w:numId w:val="16"/>
        </w:numPr>
        <w:suppressAutoHyphens w:val="0"/>
        <w:autoSpaceDE w:val="0"/>
        <w:adjustRightInd w:val="0"/>
        <w:spacing w:after="0"/>
        <w:jc w:val="both"/>
        <w:textAlignment w:val="auto"/>
        <w:rPr>
          <w:rFonts w:ascii="Arial" w:eastAsia="CIDFont+F6" w:hAnsi="Arial"/>
          <w:color w:val="000000"/>
          <w:lang w:eastAsia="pl-PL"/>
        </w:rPr>
      </w:pPr>
      <w:r>
        <w:rPr>
          <w:rFonts w:ascii="Arial" w:eastAsia="CIDFont+F6" w:hAnsi="Arial"/>
          <w:color w:val="000000"/>
          <w:lang w:eastAsia="pl-PL"/>
        </w:rPr>
        <w:t xml:space="preserve">Formularz ofertowy - </w:t>
      </w:r>
      <w:r w:rsidRPr="00EA0685">
        <w:rPr>
          <w:rFonts w:ascii="Arial" w:eastAsia="CIDFont+F6" w:hAnsi="Arial"/>
          <w:b/>
          <w:bCs/>
          <w:color w:val="000000"/>
          <w:lang w:eastAsia="pl-PL"/>
        </w:rPr>
        <w:t>załącznik nr 1</w:t>
      </w:r>
      <w:r w:rsidR="00637641">
        <w:rPr>
          <w:rFonts w:ascii="Arial" w:eastAsia="CIDFont+F6" w:hAnsi="Arial"/>
          <w:b/>
          <w:bCs/>
          <w:color w:val="000000"/>
          <w:lang w:eastAsia="pl-PL"/>
        </w:rPr>
        <w:t>A, 1B, 1C, 1D, 1E</w:t>
      </w:r>
      <w:r w:rsidRPr="00EA0685">
        <w:rPr>
          <w:rFonts w:ascii="Arial" w:eastAsia="CIDFont+F6" w:hAnsi="Arial"/>
          <w:b/>
          <w:bCs/>
          <w:color w:val="000000"/>
          <w:lang w:eastAsia="pl-PL"/>
        </w:rPr>
        <w:t xml:space="preserve"> do SWZ;</w:t>
      </w:r>
    </w:p>
    <w:p w14:paraId="3B682106" w14:textId="77777777" w:rsidR="00F468BE" w:rsidRDefault="0008093E" w:rsidP="00EA0685">
      <w:pPr>
        <w:pStyle w:val="Akapitzlist"/>
        <w:numPr>
          <w:ilvl w:val="0"/>
          <w:numId w:val="16"/>
        </w:numPr>
        <w:suppressAutoHyphens w:val="0"/>
        <w:autoSpaceDE w:val="0"/>
        <w:adjustRightInd w:val="0"/>
        <w:spacing w:after="0"/>
        <w:jc w:val="both"/>
        <w:textAlignment w:val="auto"/>
        <w:rPr>
          <w:rFonts w:ascii="Arial" w:eastAsia="CIDFont+F6" w:hAnsi="Arial"/>
          <w:color w:val="000000"/>
          <w:lang w:eastAsia="pl-PL"/>
        </w:rPr>
      </w:pPr>
      <w:r>
        <w:rPr>
          <w:rFonts w:ascii="Arial" w:eastAsia="CIDFont+F6" w:hAnsi="Arial"/>
          <w:color w:val="000000"/>
          <w:lang w:eastAsia="pl-PL"/>
        </w:rPr>
        <w:t xml:space="preserve">Jednolity Europejski Dokument Zamówienia (JEDZ) - </w:t>
      </w:r>
      <w:r w:rsidRPr="00EA0685">
        <w:rPr>
          <w:rFonts w:ascii="Arial" w:eastAsia="CIDFont+F6" w:hAnsi="Arial"/>
          <w:b/>
          <w:bCs/>
          <w:color w:val="000000"/>
          <w:lang w:eastAsia="pl-PL"/>
        </w:rPr>
        <w:t xml:space="preserve">załącznik nr </w:t>
      </w:r>
      <w:r w:rsidRPr="00EA0685">
        <w:rPr>
          <w:rFonts w:ascii="Arial" w:eastAsia="CIDFont+F6" w:hAnsi="Arial"/>
          <w:b/>
          <w:bCs/>
          <w:color w:val="000000"/>
          <w:lang w:val="en-US" w:eastAsia="pl-PL"/>
        </w:rPr>
        <w:t>3</w:t>
      </w:r>
      <w:r w:rsidRPr="00EA0685">
        <w:rPr>
          <w:rFonts w:ascii="Arial" w:eastAsia="CIDFont+F6" w:hAnsi="Arial"/>
          <w:b/>
          <w:bCs/>
          <w:color w:val="000000"/>
          <w:lang w:eastAsia="pl-PL"/>
        </w:rPr>
        <w:t xml:space="preserve"> do SWZ;</w:t>
      </w:r>
    </w:p>
    <w:p w14:paraId="24C7B826" w14:textId="66CEA246" w:rsidR="00F468BE" w:rsidRDefault="0008093E">
      <w:pPr>
        <w:pStyle w:val="Akapitzlist"/>
        <w:numPr>
          <w:ilvl w:val="0"/>
          <w:numId w:val="16"/>
        </w:numPr>
        <w:suppressAutoHyphens w:val="0"/>
        <w:autoSpaceDE w:val="0"/>
        <w:adjustRightInd w:val="0"/>
        <w:jc w:val="both"/>
        <w:textAlignment w:val="auto"/>
        <w:rPr>
          <w:rFonts w:ascii="Arial" w:eastAsia="CIDFont+F6" w:hAnsi="Arial"/>
          <w:color w:val="000000"/>
          <w:lang w:eastAsia="pl-PL"/>
        </w:rPr>
      </w:pPr>
      <w:r>
        <w:rPr>
          <w:rFonts w:ascii="Arial" w:eastAsia="CIDFont+F6" w:hAnsi="Arial"/>
          <w:color w:val="000000"/>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EA0685">
        <w:rPr>
          <w:rFonts w:ascii="Arial" w:eastAsia="CIDFont+F6" w:hAnsi="Arial"/>
          <w:b/>
          <w:bCs/>
          <w:color w:val="000000"/>
          <w:lang w:eastAsia="pl-PL"/>
        </w:rPr>
        <w:t xml:space="preserve">załącznik nr </w:t>
      </w:r>
      <w:r w:rsidR="00EA0685" w:rsidRPr="00EA0685">
        <w:rPr>
          <w:rFonts w:ascii="Arial" w:eastAsia="CIDFont+F6" w:hAnsi="Arial"/>
          <w:b/>
          <w:bCs/>
          <w:color w:val="000000"/>
          <w:lang w:val="en-US" w:eastAsia="pl-PL"/>
        </w:rPr>
        <w:t>6 do SWZ</w:t>
      </w:r>
      <w:r w:rsidRPr="00EA0685">
        <w:rPr>
          <w:rFonts w:ascii="Arial" w:eastAsia="CIDFont+F6" w:hAnsi="Arial"/>
          <w:b/>
          <w:bCs/>
          <w:color w:val="000000"/>
          <w:lang w:eastAsia="pl-PL"/>
        </w:rPr>
        <w:t>;</w:t>
      </w:r>
    </w:p>
    <w:p w14:paraId="1CF062E6" w14:textId="203447C0" w:rsidR="00F468BE" w:rsidRDefault="0008093E" w:rsidP="00EA0685">
      <w:pPr>
        <w:pStyle w:val="Akapitzlist"/>
        <w:numPr>
          <w:ilvl w:val="0"/>
          <w:numId w:val="16"/>
        </w:numPr>
        <w:suppressAutoHyphens w:val="0"/>
        <w:autoSpaceDE w:val="0"/>
        <w:adjustRightInd w:val="0"/>
        <w:spacing w:after="0"/>
        <w:ind w:left="714" w:hanging="357"/>
        <w:jc w:val="both"/>
        <w:textAlignment w:val="auto"/>
        <w:rPr>
          <w:rFonts w:ascii="Arial" w:hAnsi="Arial"/>
        </w:rPr>
      </w:pPr>
      <w:r>
        <w:rPr>
          <w:rFonts w:ascii="Arial" w:eastAsia="CIDFont+F6" w:hAnsi="Arial"/>
          <w:color w:val="000000"/>
          <w:lang w:eastAsia="pl-PL"/>
        </w:rPr>
        <w:t>Pełnomocnictwo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4D0EC3E8" w14:textId="77777777" w:rsidR="00F468BE" w:rsidRPr="007D7200" w:rsidRDefault="0008093E" w:rsidP="00EA0685">
      <w:pPr>
        <w:pStyle w:val="Akapitzlist"/>
        <w:numPr>
          <w:ilvl w:val="0"/>
          <w:numId w:val="16"/>
        </w:numPr>
        <w:suppressAutoHyphens w:val="0"/>
        <w:autoSpaceDE w:val="0"/>
        <w:adjustRightInd w:val="0"/>
        <w:spacing w:after="0"/>
        <w:ind w:left="714" w:hanging="357"/>
        <w:jc w:val="both"/>
        <w:textAlignment w:val="auto"/>
        <w:rPr>
          <w:rFonts w:ascii="Arial" w:hAnsi="Arial"/>
          <w:color w:val="000000" w:themeColor="text1"/>
        </w:rPr>
      </w:pPr>
      <w:r w:rsidRPr="007D7200">
        <w:rPr>
          <w:rFonts w:ascii="Arial" w:hAnsi="Arial"/>
          <w:color w:val="000000" w:themeColor="text1"/>
        </w:rPr>
        <w:t xml:space="preserve">Ogólne warunki ubezpieczenia wnioskowanych </w:t>
      </w:r>
      <w:proofErr w:type="spellStart"/>
      <w:r w:rsidRPr="007D7200">
        <w:rPr>
          <w:rFonts w:ascii="Arial" w:hAnsi="Arial"/>
          <w:color w:val="000000" w:themeColor="text1"/>
        </w:rPr>
        <w:t>ryzyk</w:t>
      </w:r>
      <w:proofErr w:type="spellEnd"/>
      <w:r w:rsidRPr="007D7200">
        <w:rPr>
          <w:rFonts w:ascii="Arial" w:hAnsi="Arial"/>
          <w:color w:val="000000" w:themeColor="text1"/>
        </w:rPr>
        <w:t>.</w:t>
      </w:r>
    </w:p>
    <w:p w14:paraId="7C3CC3C4" w14:textId="77777777" w:rsidR="00F468BE" w:rsidRPr="007D7200" w:rsidRDefault="0008093E" w:rsidP="00EA0685">
      <w:pPr>
        <w:pStyle w:val="Akapitzlist"/>
        <w:numPr>
          <w:ilvl w:val="0"/>
          <w:numId w:val="16"/>
        </w:numPr>
        <w:suppressAutoHyphens w:val="0"/>
        <w:autoSpaceDE w:val="0"/>
        <w:adjustRightInd w:val="0"/>
        <w:spacing w:after="0"/>
        <w:ind w:left="714" w:hanging="357"/>
        <w:jc w:val="both"/>
        <w:textAlignment w:val="auto"/>
        <w:rPr>
          <w:rFonts w:ascii="Arial" w:hAnsi="Arial"/>
          <w:color w:val="000000" w:themeColor="text1"/>
        </w:rPr>
      </w:pPr>
      <w:r w:rsidRPr="007D7200">
        <w:rPr>
          <w:rFonts w:ascii="Arial" w:hAnsi="Arial"/>
          <w:color w:val="000000" w:themeColor="text1"/>
        </w:rPr>
        <w:t>Karta produktu ubezpieczenia- dokument zawierający informacje o produkcie ubezpieczeniowym.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794CD8C" w14:textId="77777777">
        <w:tc>
          <w:tcPr>
            <w:tcW w:w="10485" w:type="dxa"/>
            <w:shd w:val="clear" w:color="auto" w:fill="D9D9D9"/>
          </w:tcPr>
          <w:p w14:paraId="422F31C3"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387F8001" w14:textId="77777777" w:rsidR="004C31CA" w:rsidRPr="0094344E" w:rsidRDefault="004C31CA" w:rsidP="004C31CA">
      <w:pPr>
        <w:widowControl/>
        <w:numPr>
          <w:ilvl w:val="0"/>
          <w:numId w:val="4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E5E87A0" w14:textId="129BAE64"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Aleksandra Skóra</w:t>
      </w:r>
      <w:r w:rsidRPr="0094344E">
        <w:rPr>
          <w:rFonts w:ascii="Arial" w:eastAsia="Times New Roman" w:hAnsi="Arial"/>
          <w:kern w:val="0"/>
          <w:sz w:val="22"/>
          <w:szCs w:val="22"/>
          <w:lang w:val="en-US" w:eastAsia="pl-PL" w:bidi="pl-PL"/>
        </w:rPr>
        <w:t xml:space="preserve"> tel. 32 67 40 361, email: </w:t>
      </w:r>
      <w:hyperlink r:id="rId13" w:history="1">
        <w:r w:rsidRPr="0094344E">
          <w:rPr>
            <w:rStyle w:val="Hipercze"/>
            <w:rFonts w:ascii="Arial" w:eastAsia="Times New Roman" w:hAnsi="Arial"/>
            <w:kern w:val="0"/>
            <w:sz w:val="22"/>
            <w:szCs w:val="22"/>
            <w:lang w:val="en-US" w:eastAsia="pl-PL" w:bidi="pl-PL"/>
          </w:rPr>
          <w:t>zampub@szpitalzawiercie.pl</w:t>
        </w:r>
      </w:hyperlink>
    </w:p>
    <w:p w14:paraId="5B85AFC2"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4"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2B48CE1"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38D60B0"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1C32EAE"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5"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67E2B4E1"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6"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7F421CB0"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26537CEE" w14:textId="6F8F4E5D"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 xml:space="preserve">określonym w SWZ, tj. nr </w:t>
      </w:r>
      <w:r w:rsidRPr="00EA0685">
        <w:rPr>
          <w:rFonts w:ascii="Arial" w:eastAsia="Times New Roman" w:hAnsi="Arial"/>
          <w:b/>
          <w:bCs/>
          <w:kern w:val="0"/>
          <w:sz w:val="22"/>
          <w:szCs w:val="22"/>
          <w:lang w:eastAsia="pl-PL" w:bidi="pl-PL"/>
        </w:rPr>
        <w:t>DZP/PN/72/2023.</w:t>
      </w:r>
    </w:p>
    <w:p w14:paraId="6BEC8D00"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6CEA3155"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F737F4A"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3CE72C00"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B8FC80E" w14:textId="77777777" w:rsidR="004C31CA" w:rsidRPr="0094344E" w:rsidRDefault="004C31CA" w:rsidP="00503F01">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25FA8293" w14:textId="77777777" w:rsidR="004C31CA" w:rsidRPr="00335395" w:rsidRDefault="004C31CA" w:rsidP="004C31C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5BDC8B58" w14:textId="77777777">
        <w:trPr>
          <w:trHeight w:hRule="exact" w:val="510"/>
        </w:trPr>
        <w:tc>
          <w:tcPr>
            <w:tcW w:w="10485" w:type="dxa"/>
            <w:shd w:val="pct10" w:color="auto" w:fill="auto"/>
            <w:vAlign w:val="center"/>
          </w:tcPr>
          <w:p w14:paraId="29A5E20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6DA8B48"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12EF70CC" w14:textId="77777777">
        <w:trPr>
          <w:trHeight w:hRule="exact" w:val="510"/>
        </w:trPr>
        <w:tc>
          <w:tcPr>
            <w:tcW w:w="10485" w:type="dxa"/>
            <w:shd w:val="pct10" w:color="auto" w:fill="auto"/>
            <w:vAlign w:val="center"/>
          </w:tcPr>
          <w:p w14:paraId="791E1A9A"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6C6F67D" w14:textId="516E1A85" w:rsidR="00F468BE" w:rsidRDefault="0008093E" w:rsidP="00302099">
      <w:pPr>
        <w:pStyle w:val="Akapitzlist"/>
        <w:numPr>
          <w:ilvl w:val="0"/>
          <w:numId w:val="18"/>
        </w:numPr>
        <w:suppressAutoHyphens w:val="0"/>
        <w:autoSpaceDE w:val="0"/>
        <w:adjustRightInd w:val="0"/>
        <w:spacing w:before="120" w:after="0"/>
        <w:ind w:left="426" w:hanging="426"/>
        <w:jc w:val="both"/>
        <w:textAlignment w:val="auto"/>
        <w:rPr>
          <w:rFonts w:ascii="Arial" w:eastAsia="CIDFont+F6" w:hAnsi="Arial"/>
          <w:b/>
          <w:lang w:eastAsia="pl-PL"/>
        </w:rPr>
      </w:pPr>
      <w:r>
        <w:rPr>
          <w:rFonts w:ascii="Arial" w:eastAsia="CIDFont+F6" w:hAnsi="Arial"/>
          <w:lang w:eastAsia="pl-PL"/>
        </w:rPr>
        <w:t>Wykonawca jest związany ofertą od dnia upływu terminu składania ofert do dnia</w:t>
      </w:r>
      <w:r>
        <w:rPr>
          <w:rFonts w:ascii="Arial" w:eastAsia="CIDFont+F6" w:hAnsi="Arial"/>
          <w:b/>
          <w:lang w:eastAsia="pl-PL"/>
        </w:rPr>
        <w:t xml:space="preserve"> </w:t>
      </w:r>
      <w:r w:rsidR="0076680C">
        <w:rPr>
          <w:rFonts w:ascii="Arial" w:eastAsia="CIDFont+F6" w:hAnsi="Arial"/>
          <w:b/>
          <w:lang w:val="en-US" w:eastAsia="pl-PL"/>
        </w:rPr>
        <w:t>09.12.2023</w:t>
      </w:r>
      <w:r w:rsidRPr="0076680C">
        <w:rPr>
          <w:rFonts w:ascii="Arial" w:eastAsia="CIDFont+F6" w:hAnsi="Arial"/>
          <w:b/>
          <w:lang w:eastAsia="pl-PL"/>
        </w:rPr>
        <w:t xml:space="preserve"> r.</w:t>
      </w:r>
    </w:p>
    <w:p w14:paraId="19EACB9D" w14:textId="77777777" w:rsidR="00F468BE" w:rsidRDefault="0008093E" w:rsidP="00302099">
      <w:pPr>
        <w:pStyle w:val="Akapitzlist"/>
        <w:numPr>
          <w:ilvl w:val="0"/>
          <w:numId w:val="18"/>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Zgodnie z art. 220 ust. 3 </w:t>
      </w:r>
      <w:proofErr w:type="spellStart"/>
      <w:r>
        <w:rPr>
          <w:rFonts w:ascii="Arial" w:eastAsia="CIDFont+F6" w:hAnsi="Arial"/>
          <w:lang w:eastAsia="pl-PL"/>
        </w:rPr>
        <w:t>Pzp</w:t>
      </w:r>
      <w:proofErr w:type="spellEnd"/>
      <w:r>
        <w:rPr>
          <w:rFonts w:ascii="Arial" w:eastAsia="CIDFont+F6" w:hAnsi="Arial"/>
          <w:lang w:eastAsia="pl-PL"/>
        </w:rPr>
        <w:t xml:space="preserve"> w przypadku, gdy wybór najkorzystniejszej oferty nie nastąpi przed </w:t>
      </w:r>
      <w:r>
        <w:rPr>
          <w:rFonts w:ascii="Arial" w:eastAsia="CIDFont+F6" w:hAnsi="Arial"/>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5F921455" w14:textId="77777777" w:rsidR="00F468BE" w:rsidRDefault="0008093E" w:rsidP="00302099">
      <w:pPr>
        <w:pStyle w:val="Akapitzlist"/>
        <w:numPr>
          <w:ilvl w:val="0"/>
          <w:numId w:val="18"/>
        </w:numPr>
        <w:suppressAutoHyphens w:val="0"/>
        <w:autoSpaceDE w:val="0"/>
        <w:adjustRightInd w:val="0"/>
        <w:spacing w:after="0"/>
        <w:ind w:left="426" w:hanging="426"/>
        <w:jc w:val="both"/>
        <w:textAlignment w:val="auto"/>
        <w:rPr>
          <w:rFonts w:ascii="Arial" w:eastAsia="ArialMT-Identity-H" w:hAnsi="Arial"/>
          <w:lang w:eastAsia="pl-PL"/>
        </w:rPr>
      </w:pPr>
      <w:r>
        <w:rPr>
          <w:rFonts w:ascii="Arial" w:hAnsi="Arial"/>
        </w:rPr>
        <w:t xml:space="preserve">Przedłużenie terminu związania ofertą, o którym mowa w ust. 1, wymaga złożenia przez Wykonawcę pisemnego oświadczenia o wyrażeniu zgody na przedłużenie terminu związania ofertą. </w:t>
      </w:r>
    </w:p>
    <w:p w14:paraId="12DC4097" w14:textId="6FF6D3DB" w:rsidR="00F468BE" w:rsidRPr="00302099" w:rsidRDefault="0008093E" w:rsidP="00302099">
      <w:pPr>
        <w:pStyle w:val="Akapitzlist"/>
        <w:numPr>
          <w:ilvl w:val="0"/>
          <w:numId w:val="18"/>
        </w:numPr>
        <w:suppressAutoHyphens w:val="0"/>
        <w:autoSpaceDE w:val="0"/>
        <w:adjustRightInd w:val="0"/>
        <w:spacing w:after="0"/>
        <w:ind w:left="425" w:hanging="425"/>
        <w:jc w:val="both"/>
        <w:textAlignment w:val="auto"/>
        <w:rPr>
          <w:rFonts w:ascii="Arial" w:eastAsia="CIDFont+F6" w:hAnsi="Arial"/>
          <w:lang w:eastAsia="pl-PL"/>
        </w:rPr>
      </w:pPr>
      <w:r>
        <w:rPr>
          <w:rFonts w:ascii="Arial" w:hAnsi="Arial"/>
        </w:rPr>
        <w:t xml:space="preserve">W przypadku gdy Zamawiający żąda wniesienia wadium, przedłużenie terminu związania ofertą, </w:t>
      </w:r>
      <w:r>
        <w:rPr>
          <w:rFonts w:ascii="Arial" w:hAnsi="Arial"/>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0B1FCC0" w14:textId="77777777">
        <w:trPr>
          <w:trHeight w:hRule="exact" w:val="510"/>
        </w:trPr>
        <w:tc>
          <w:tcPr>
            <w:tcW w:w="10485" w:type="dxa"/>
            <w:shd w:val="pct10" w:color="auto" w:fill="auto"/>
            <w:vAlign w:val="center"/>
          </w:tcPr>
          <w:p w14:paraId="26A69BC1"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089A5F2F"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2542327E"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7797C9E3"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1528F98F"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FFAB299"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2FA274A5"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0661A859"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6B841FF8"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46CB4B6E"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01988D1"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EA262D6"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66B68C53"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043238E1"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15BCB25C"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31323C1"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104F5CA9"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4FA2860E"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28FD9C95"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246CBD46"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7AA5E24B"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7"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48E75C78"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6ED33FEF"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t>
      </w:r>
      <w:r w:rsidRPr="0094344E">
        <w:rPr>
          <w:rFonts w:ascii="Arial" w:hAnsi="Arial"/>
          <w:kern w:val="0"/>
          <w:sz w:val="22"/>
          <w:szCs w:val="22"/>
          <w:lang w:eastAsia="pl-PL"/>
        </w:rPr>
        <w:lastRenderedPageBreak/>
        <w:t>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9489395"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529A5D"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BF8B674"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F7C63B8"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220A731F" w14:textId="77777777" w:rsidR="00302099" w:rsidRPr="00335395" w:rsidRDefault="00302099" w:rsidP="00302099">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05EF279C"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42CF39C1"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22E76FCA"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23B86796"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746A98BE"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38729428"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E49E7B6" w14:textId="7B069D18" w:rsidR="00302099" w:rsidRPr="0094344E" w:rsidRDefault="00302099" w:rsidP="005213B1">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4ADCF3" w14:textId="031E3548" w:rsidR="00302099" w:rsidRPr="0094344E" w:rsidRDefault="005213B1"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00302099" w:rsidRPr="0094344E">
        <w:rPr>
          <w:rFonts w:ascii="Arial" w:hAnsi="Arial"/>
          <w:kern w:val="0"/>
          <w:sz w:val="22"/>
          <w:szCs w:val="22"/>
          <w:lang w:eastAsia="pl-PL"/>
        </w:rPr>
        <w:t>)</w:t>
      </w:r>
      <w:r w:rsidR="00302099" w:rsidRPr="0094344E">
        <w:rPr>
          <w:rFonts w:ascii="Arial" w:hAnsi="Arial"/>
          <w:kern w:val="0"/>
          <w:sz w:val="22"/>
          <w:szCs w:val="22"/>
          <w:lang w:eastAsia="pl-PL"/>
        </w:rPr>
        <w:tab/>
      </w:r>
      <w:r w:rsidR="00302099" w:rsidRPr="0094344E">
        <w:rPr>
          <w:rFonts w:ascii="Arial" w:hAnsi="Arial"/>
          <w:kern w:val="0"/>
          <w:sz w:val="22"/>
          <w:szCs w:val="22"/>
          <w:lang w:eastAsia="pl-PL"/>
        </w:rPr>
        <w:tab/>
        <w:t>Oświadczenie, z którego wynika, które roboty budowlane/dostawy/usługi wykonają poszczególni</w:t>
      </w:r>
    </w:p>
    <w:p w14:paraId="070B3A16"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54C00F5E" w14:textId="370EE151" w:rsidR="00302099" w:rsidRDefault="005213B1"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8</w:t>
      </w:r>
      <w:r w:rsidR="00302099" w:rsidRPr="0094344E">
        <w:rPr>
          <w:rFonts w:ascii="Arial" w:hAnsi="Arial"/>
          <w:kern w:val="0"/>
          <w:sz w:val="22"/>
          <w:szCs w:val="22"/>
          <w:lang w:eastAsia="pl-PL"/>
        </w:rPr>
        <w:t xml:space="preserve">) </w:t>
      </w:r>
      <w:r w:rsidR="00302099" w:rsidRPr="0094344E">
        <w:rPr>
          <w:rFonts w:ascii="Arial" w:hAnsi="Arial"/>
          <w:kern w:val="0"/>
          <w:sz w:val="22"/>
          <w:szCs w:val="22"/>
          <w:lang w:eastAsia="pl-PL"/>
        </w:rPr>
        <w:tab/>
      </w:r>
      <w:r w:rsidR="00302099" w:rsidRPr="0094344E">
        <w:rPr>
          <w:rFonts w:ascii="Arial" w:hAnsi="Arial"/>
          <w:kern w:val="0"/>
          <w:sz w:val="22"/>
          <w:szCs w:val="22"/>
          <w:lang w:eastAsia="pl-PL"/>
        </w:rPr>
        <w:tab/>
        <w:t xml:space="preserve">Przedmiotowe środki dowodowe: </w:t>
      </w:r>
    </w:p>
    <w:p w14:paraId="02C3EC85" w14:textId="0B37D11E" w:rsidR="00302099" w:rsidRPr="00302099" w:rsidRDefault="00302099" w:rsidP="00302099">
      <w:pPr>
        <w:tabs>
          <w:tab w:val="left" w:pos="425"/>
        </w:tabs>
        <w:spacing w:line="276" w:lineRule="auto"/>
        <w:ind w:left="425"/>
        <w:jc w:val="both"/>
        <w:rPr>
          <w:rFonts w:ascii="Arial" w:hAnsi="Arial"/>
          <w:color w:val="000000" w:themeColor="text1"/>
          <w:sz w:val="22"/>
          <w:szCs w:val="22"/>
        </w:rPr>
      </w:pPr>
      <w:r w:rsidRPr="00302099">
        <w:rPr>
          <w:rFonts w:ascii="Arial" w:hAnsi="Arial"/>
          <w:color w:val="000000" w:themeColor="text1"/>
          <w:sz w:val="22"/>
          <w:szCs w:val="22"/>
        </w:rPr>
        <w:t xml:space="preserve">- ogólne warunki ubezpieczenia wnioskowanych </w:t>
      </w:r>
      <w:proofErr w:type="spellStart"/>
      <w:r w:rsidRPr="00302099">
        <w:rPr>
          <w:rFonts w:ascii="Arial" w:hAnsi="Arial"/>
          <w:color w:val="000000" w:themeColor="text1"/>
          <w:sz w:val="22"/>
          <w:szCs w:val="22"/>
        </w:rPr>
        <w:t>ryzyk</w:t>
      </w:r>
      <w:proofErr w:type="spellEnd"/>
      <w:r w:rsidRPr="00302099">
        <w:rPr>
          <w:rFonts w:ascii="Arial" w:hAnsi="Arial"/>
          <w:color w:val="000000" w:themeColor="text1"/>
          <w:sz w:val="22"/>
          <w:szCs w:val="22"/>
        </w:rPr>
        <w:t>,</w:t>
      </w:r>
    </w:p>
    <w:p w14:paraId="31556A3B" w14:textId="715F321D" w:rsidR="00302099" w:rsidRPr="007D7200" w:rsidRDefault="00302099" w:rsidP="00302099">
      <w:pPr>
        <w:tabs>
          <w:tab w:val="left" w:pos="425"/>
        </w:tabs>
        <w:spacing w:line="276" w:lineRule="auto"/>
        <w:ind w:left="425"/>
        <w:jc w:val="both"/>
        <w:rPr>
          <w:rFonts w:ascii="Arial" w:hAnsi="Arial"/>
          <w:color w:val="000000" w:themeColor="text1"/>
          <w:sz w:val="22"/>
          <w:szCs w:val="22"/>
        </w:rPr>
      </w:pPr>
      <w:r w:rsidRPr="00302099">
        <w:rPr>
          <w:rFonts w:ascii="Arial" w:hAnsi="Arial"/>
          <w:color w:val="000000" w:themeColor="text1"/>
          <w:sz w:val="22"/>
          <w:szCs w:val="22"/>
        </w:rPr>
        <w:t>- kartę produktu ubezpieczenia- dokument zawierający informacje o produkcie ubezpieczeniowym.</w:t>
      </w:r>
    </w:p>
    <w:p w14:paraId="35228D44" w14:textId="3B8DB685" w:rsidR="00302099" w:rsidRPr="0094344E" w:rsidRDefault="005213B1"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lastRenderedPageBreak/>
        <w:t>9</w:t>
      </w:r>
      <w:r w:rsidR="00302099" w:rsidRPr="0094344E">
        <w:rPr>
          <w:rFonts w:ascii="Arial" w:hAnsi="Arial"/>
          <w:kern w:val="0"/>
          <w:sz w:val="22"/>
          <w:szCs w:val="22"/>
          <w:lang w:eastAsia="pl-PL"/>
        </w:rPr>
        <w:t xml:space="preserve">) </w:t>
      </w:r>
      <w:r w:rsidR="00302099" w:rsidRPr="0094344E">
        <w:rPr>
          <w:rFonts w:ascii="Arial" w:hAnsi="Arial"/>
          <w:kern w:val="0"/>
          <w:sz w:val="22"/>
          <w:szCs w:val="22"/>
          <w:lang w:eastAsia="pl-PL"/>
        </w:rPr>
        <w:tab/>
      </w:r>
      <w:r w:rsidR="00302099"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09924B57"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4C60EFB8" w14:textId="77777777" w:rsidR="00302099" w:rsidRPr="0094344E"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D4BA126" w14:textId="3AD24C74" w:rsidR="00F468BE" w:rsidRPr="00302099" w:rsidRDefault="00302099" w:rsidP="0030209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43921858" w14:textId="77777777">
        <w:trPr>
          <w:trHeight w:hRule="exact" w:val="510"/>
        </w:trPr>
        <w:tc>
          <w:tcPr>
            <w:tcW w:w="10485" w:type="dxa"/>
            <w:shd w:val="pct10" w:color="auto" w:fill="auto"/>
            <w:vAlign w:val="center"/>
          </w:tcPr>
          <w:p w14:paraId="1971F35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56BCAE7A" w14:textId="7D1FFD1F" w:rsidR="00F468BE" w:rsidRDefault="0008093E">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Termin składania ofert: do dnia</w:t>
      </w:r>
      <w:r w:rsidRPr="005213B1">
        <w:rPr>
          <w:rFonts w:ascii="Arial" w:eastAsia="Arial" w:hAnsi="Arial"/>
          <w:kern w:val="0"/>
          <w:sz w:val="22"/>
          <w:szCs w:val="22"/>
          <w:lang w:eastAsia="pl-PL" w:bidi="ar-SA"/>
        </w:rPr>
        <w:t>:</w:t>
      </w:r>
      <w:r w:rsidRPr="005213B1">
        <w:rPr>
          <w:rFonts w:ascii="Arial" w:eastAsia="Arial" w:hAnsi="Arial"/>
          <w:b/>
          <w:kern w:val="0"/>
          <w:sz w:val="22"/>
          <w:szCs w:val="22"/>
          <w:lang w:eastAsia="pl-PL" w:bidi="ar-SA"/>
        </w:rPr>
        <w:t xml:space="preserve"> </w:t>
      </w:r>
      <w:r w:rsidR="005213B1">
        <w:rPr>
          <w:rFonts w:ascii="Arial" w:eastAsia="Arial" w:hAnsi="Arial"/>
          <w:b/>
          <w:kern w:val="0"/>
          <w:sz w:val="22"/>
          <w:szCs w:val="22"/>
          <w:lang w:val="en-US" w:eastAsia="pl-PL" w:bidi="ar-SA"/>
        </w:rPr>
        <w:t>11.09.2023</w:t>
      </w:r>
      <w:r>
        <w:rPr>
          <w:rFonts w:ascii="Arial" w:eastAsia="Arial" w:hAnsi="Arial"/>
          <w:b/>
          <w:kern w:val="0"/>
          <w:sz w:val="22"/>
          <w:szCs w:val="22"/>
          <w:lang w:eastAsia="pl-PL" w:bidi="ar-SA"/>
        </w:rPr>
        <w:t xml:space="preserve"> r. do godziny </w:t>
      </w:r>
      <w:r w:rsidR="005213B1">
        <w:rPr>
          <w:rFonts w:ascii="Arial" w:eastAsia="Arial" w:hAnsi="Arial"/>
          <w:b/>
          <w:kern w:val="0"/>
          <w:sz w:val="22"/>
          <w:szCs w:val="22"/>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4C98D39C" w14:textId="77777777">
        <w:trPr>
          <w:trHeight w:hRule="exact" w:val="510"/>
        </w:trPr>
        <w:tc>
          <w:tcPr>
            <w:tcW w:w="10485" w:type="dxa"/>
            <w:shd w:val="pct10" w:color="auto" w:fill="auto"/>
            <w:vAlign w:val="center"/>
          </w:tcPr>
          <w:p w14:paraId="1F7E553D"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4B7ADDC5" w14:textId="3727BA7A" w:rsidR="00302099" w:rsidRPr="0094344E" w:rsidRDefault="00302099" w:rsidP="00302099">
      <w:pPr>
        <w:pStyle w:val="Akapitzlist"/>
        <w:numPr>
          <w:ilvl w:val="0"/>
          <w:numId w:val="20"/>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94344E">
        <w:rPr>
          <w:rFonts w:ascii="Arial" w:eastAsia="Arial" w:hAnsi="Arial" w:cs="Arial"/>
          <w:kern w:val="0"/>
          <w:lang w:eastAsia="pl-PL"/>
        </w:rPr>
        <w:t xml:space="preserve">Otwarcie ofert odbędzie się najpóźniej w dniu </w:t>
      </w:r>
      <w:r w:rsidR="005213B1">
        <w:rPr>
          <w:rFonts w:ascii="Arial" w:eastAsia="Arial" w:hAnsi="Arial" w:cs="Arial"/>
          <w:b/>
          <w:bCs/>
          <w:kern w:val="0"/>
          <w:lang w:eastAsia="pl-PL"/>
        </w:rPr>
        <w:t>11.09.2023</w:t>
      </w:r>
      <w:r w:rsidRPr="005213B1">
        <w:rPr>
          <w:rFonts w:ascii="Arial" w:eastAsia="Arial" w:hAnsi="Arial" w:cs="Arial"/>
          <w:b/>
          <w:kern w:val="0"/>
          <w:lang w:eastAsia="pl-PL"/>
        </w:rPr>
        <w:t xml:space="preserve"> r. o godz. </w:t>
      </w:r>
      <w:r w:rsidR="005213B1">
        <w:rPr>
          <w:rFonts w:ascii="Arial" w:eastAsia="Arial" w:hAnsi="Arial" w:cs="Arial"/>
          <w:b/>
          <w:kern w:val="0"/>
          <w:lang w:eastAsia="pl-PL"/>
        </w:rPr>
        <w:t>09:30</w:t>
      </w:r>
      <w:r w:rsidRPr="0094344E">
        <w:rPr>
          <w:rFonts w:ascii="Arial" w:eastAsia="Arial" w:hAnsi="Arial" w:cs="Arial"/>
          <w:b/>
          <w:kern w:val="0"/>
          <w:lang w:eastAsia="pl-PL"/>
        </w:rPr>
        <w:t xml:space="preserve"> </w:t>
      </w:r>
      <w:r w:rsidRPr="0094344E">
        <w:rPr>
          <w:rFonts w:ascii="Arial" w:eastAsia="Arial" w:hAnsi="Arial" w:cs="Arial"/>
          <w:kern w:val="0"/>
          <w:lang w:eastAsia="pl-PL"/>
        </w:rPr>
        <w:t>przez odszyfrowanie wczytanych ofert na platformie zakupowej.</w:t>
      </w:r>
    </w:p>
    <w:p w14:paraId="3DAFC47E" w14:textId="77777777" w:rsidR="00F468BE" w:rsidRDefault="0008093E" w:rsidP="005213B1">
      <w:pPr>
        <w:pStyle w:val="Akapitzlist"/>
        <w:numPr>
          <w:ilvl w:val="0"/>
          <w:numId w:val="20"/>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nie przewiduje publicznej sesji otwarcia ofert.</w:t>
      </w:r>
    </w:p>
    <w:p w14:paraId="1B11F7C8" w14:textId="77777777" w:rsidR="00F468BE" w:rsidRDefault="0008093E" w:rsidP="005213B1">
      <w:pPr>
        <w:pStyle w:val="Akapitzlist"/>
        <w:numPr>
          <w:ilvl w:val="0"/>
          <w:numId w:val="20"/>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1B5B7D9D" w14:textId="77777777" w:rsidR="00F468BE" w:rsidRDefault="0008093E" w:rsidP="005213B1">
      <w:pPr>
        <w:pStyle w:val="Akapitzlist"/>
        <w:numPr>
          <w:ilvl w:val="0"/>
          <w:numId w:val="20"/>
        </w:numPr>
        <w:tabs>
          <w:tab w:val="left" w:pos="420"/>
        </w:tabs>
        <w:suppressAutoHyphens w:val="0"/>
        <w:autoSpaceDN/>
        <w:spacing w:after="0"/>
        <w:ind w:left="425" w:hanging="425"/>
        <w:jc w:val="both"/>
        <w:textAlignment w:val="auto"/>
        <w:rPr>
          <w:rFonts w:ascii="Arial" w:eastAsia="Arial" w:hAnsi="Arial"/>
          <w:lang w:eastAsia="pl-PL"/>
        </w:rPr>
      </w:pPr>
      <w:r>
        <w:rPr>
          <w:rFonts w:ascii="Arial" w:eastAsia="CIDFont+F6" w:hAnsi="Arial"/>
          <w:lang w:eastAsia="pl-PL"/>
        </w:rPr>
        <w:t>Zamawiający, niezwłocznie po otwarciu ofert, udostępnia na stronie internetowej prowadzonego postępowania informacje o:</w:t>
      </w:r>
    </w:p>
    <w:p w14:paraId="1FEEAE3A" w14:textId="77777777" w:rsidR="00F468BE" w:rsidRDefault="0008093E" w:rsidP="005213B1">
      <w:pPr>
        <w:pStyle w:val="Akapitzlist"/>
        <w:numPr>
          <w:ilvl w:val="0"/>
          <w:numId w:val="21"/>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t>gospodarczej albo miejscach zamieszkania wykonawców, których oferty zostały otwarte;</w:t>
      </w:r>
    </w:p>
    <w:p w14:paraId="229EB7C5" w14:textId="77777777" w:rsidR="00F468BE" w:rsidRDefault="0008093E" w:rsidP="005213B1">
      <w:pPr>
        <w:pStyle w:val="Akapitzlist"/>
        <w:numPr>
          <w:ilvl w:val="0"/>
          <w:numId w:val="21"/>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cenach zawartych w ofertach.</w:t>
      </w:r>
    </w:p>
    <w:p w14:paraId="3DFCCC18" w14:textId="77777777" w:rsidR="00F468BE" w:rsidRDefault="0008093E" w:rsidP="005213B1">
      <w:pPr>
        <w:pStyle w:val="Akapitzlist"/>
        <w:numPr>
          <w:ilvl w:val="0"/>
          <w:numId w:val="22"/>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262E9228" w14:textId="77777777" w:rsidR="00F468BE" w:rsidRDefault="0008093E" w:rsidP="005213B1">
      <w:pPr>
        <w:pStyle w:val="Akapitzlist"/>
        <w:numPr>
          <w:ilvl w:val="0"/>
          <w:numId w:val="22"/>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86E8E8" w14:textId="77777777">
        <w:trPr>
          <w:trHeight w:hRule="exact" w:val="510"/>
        </w:trPr>
        <w:tc>
          <w:tcPr>
            <w:tcW w:w="10485" w:type="dxa"/>
            <w:shd w:val="pct10" w:color="auto" w:fill="auto"/>
            <w:vAlign w:val="center"/>
          </w:tcPr>
          <w:p w14:paraId="63A9CF69"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46A1C620" w14:textId="77777777" w:rsidR="00F468BE" w:rsidRDefault="0008093E" w:rsidP="005213B1">
      <w:pPr>
        <w:pStyle w:val="Tekstpodstawowywcity2"/>
        <w:numPr>
          <w:ilvl w:val="0"/>
          <w:numId w:val="23"/>
        </w:numPr>
        <w:tabs>
          <w:tab w:val="left" w:pos="142"/>
        </w:tabs>
        <w:spacing w:line="276" w:lineRule="auto"/>
        <w:ind w:left="425" w:hangingChars="193" w:hanging="425"/>
        <w:rPr>
          <w:rFonts w:ascii="Arial" w:hAnsi="Arial"/>
          <w:sz w:val="22"/>
          <w:szCs w:val="22"/>
        </w:rPr>
      </w:pPr>
      <w:r>
        <w:rPr>
          <w:rFonts w:ascii="Arial" w:hAnsi="Arial"/>
          <w:sz w:val="22"/>
          <w:szCs w:val="22"/>
        </w:rPr>
        <w:t>Cenę oferty łączną należy określić w formularzu ofertowym (</w:t>
      </w:r>
      <w:r>
        <w:rPr>
          <w:rFonts w:ascii="Arial" w:hAnsi="Arial"/>
          <w:i/>
          <w:sz w:val="22"/>
          <w:szCs w:val="22"/>
        </w:rPr>
        <w:t>Załącznik nr 1 do SWZ</w:t>
      </w:r>
      <w:r>
        <w:rPr>
          <w:rFonts w:ascii="Arial" w:hAnsi="Arial"/>
          <w:sz w:val="22"/>
          <w:szCs w:val="22"/>
        </w:rPr>
        <w:t>).</w:t>
      </w:r>
    </w:p>
    <w:p w14:paraId="1B306C73" w14:textId="2A554546" w:rsidR="00F468BE" w:rsidRPr="002F1790" w:rsidRDefault="00F468BE" w:rsidP="005213B1">
      <w:pPr>
        <w:pStyle w:val="Tekstpodstawowywcity2"/>
        <w:tabs>
          <w:tab w:val="left" w:pos="480"/>
        </w:tabs>
        <w:spacing w:line="276" w:lineRule="auto"/>
        <w:ind w:left="193" w:hangingChars="193" w:hanging="193"/>
        <w:rPr>
          <w:rFonts w:ascii="Arial" w:hAnsi="Arial"/>
          <w:color w:val="FF0000"/>
          <w:sz w:val="10"/>
          <w:szCs w:val="10"/>
        </w:rPr>
      </w:pPr>
    </w:p>
    <w:p w14:paraId="2BBD2AA8" w14:textId="77777777" w:rsidR="00F468BE" w:rsidRPr="007D7200" w:rsidRDefault="0008093E" w:rsidP="005213B1">
      <w:pPr>
        <w:numPr>
          <w:ilvl w:val="0"/>
          <w:numId w:val="23"/>
        </w:numPr>
        <w:tabs>
          <w:tab w:val="left" w:pos="142"/>
          <w:tab w:val="left" w:pos="480"/>
        </w:tabs>
        <w:spacing w:line="276" w:lineRule="auto"/>
        <w:ind w:left="425" w:hangingChars="193" w:hanging="425"/>
        <w:jc w:val="both"/>
        <w:rPr>
          <w:rFonts w:ascii="Arial" w:hAnsi="Arial"/>
          <w:color w:val="000000" w:themeColor="text1"/>
          <w:sz w:val="22"/>
          <w:szCs w:val="22"/>
        </w:rPr>
      </w:pPr>
      <w:r w:rsidRPr="007D7200">
        <w:rPr>
          <w:rFonts w:ascii="Arial" w:hAnsi="Arial"/>
          <w:color w:val="000000" w:themeColor="text1"/>
          <w:sz w:val="22"/>
          <w:szCs w:val="22"/>
        </w:rPr>
        <w:t xml:space="preserve">Cena oferty na wymieniony w specyfikacji zakres przedmiotu zamówienia uwzględnia wszystkie </w:t>
      </w:r>
      <w:r w:rsidRPr="007D7200">
        <w:rPr>
          <w:rFonts w:ascii="Arial" w:hAnsi="Arial"/>
          <w:color w:val="000000" w:themeColor="text1"/>
          <w:sz w:val="22"/>
          <w:szCs w:val="22"/>
        </w:rPr>
        <w:tab/>
        <w:t xml:space="preserve">zobowiązania i musi być podana w PLN cyfrowo i słownie, </w:t>
      </w:r>
      <w:r w:rsidRPr="007D7200">
        <w:rPr>
          <w:rFonts w:ascii="Arial" w:hAnsi="Arial"/>
          <w:b/>
          <w:i/>
          <w:color w:val="000000" w:themeColor="text1"/>
          <w:sz w:val="22"/>
          <w:szCs w:val="22"/>
        </w:rPr>
        <w:t xml:space="preserve">z dokładnością do dwóch miejsc po </w:t>
      </w:r>
      <w:r w:rsidRPr="007D7200">
        <w:rPr>
          <w:rFonts w:ascii="Arial" w:hAnsi="Arial"/>
          <w:b/>
          <w:i/>
          <w:color w:val="000000" w:themeColor="text1"/>
          <w:sz w:val="22"/>
          <w:szCs w:val="22"/>
        </w:rPr>
        <w:tab/>
        <w:t>przecinku.</w:t>
      </w:r>
    </w:p>
    <w:p w14:paraId="131A2F53" w14:textId="77777777" w:rsidR="00F468BE" w:rsidRPr="007D7200" w:rsidRDefault="0008093E" w:rsidP="005213B1">
      <w:pPr>
        <w:numPr>
          <w:ilvl w:val="0"/>
          <w:numId w:val="23"/>
        </w:numPr>
        <w:tabs>
          <w:tab w:val="left" w:pos="142"/>
          <w:tab w:val="left" w:pos="480"/>
        </w:tabs>
        <w:spacing w:line="276" w:lineRule="auto"/>
        <w:ind w:left="425" w:hangingChars="193" w:hanging="425"/>
        <w:jc w:val="both"/>
        <w:rPr>
          <w:rFonts w:ascii="Arial" w:hAnsi="Arial"/>
          <w:color w:val="000000" w:themeColor="text1"/>
          <w:sz w:val="22"/>
          <w:szCs w:val="22"/>
        </w:rPr>
      </w:pPr>
      <w:r w:rsidRPr="007D7200">
        <w:rPr>
          <w:rFonts w:ascii="Arial" w:hAnsi="Arial"/>
          <w:color w:val="000000" w:themeColor="text1"/>
          <w:sz w:val="22"/>
          <w:szCs w:val="22"/>
        </w:rPr>
        <w:t>Cena oferty powinna zawierać wszystkie koszty związane z wykonaniem przedmiotu zamówienia.</w:t>
      </w:r>
    </w:p>
    <w:p w14:paraId="6E9630C8" w14:textId="77777777" w:rsidR="00F468BE" w:rsidRPr="007D7200" w:rsidRDefault="0008093E" w:rsidP="005213B1">
      <w:pPr>
        <w:numPr>
          <w:ilvl w:val="0"/>
          <w:numId w:val="23"/>
        </w:numPr>
        <w:tabs>
          <w:tab w:val="left" w:pos="142"/>
          <w:tab w:val="left" w:pos="480"/>
        </w:tabs>
        <w:spacing w:line="276" w:lineRule="auto"/>
        <w:ind w:left="425" w:hangingChars="193" w:hanging="425"/>
        <w:jc w:val="both"/>
        <w:rPr>
          <w:rFonts w:ascii="Arial" w:hAnsi="Arial"/>
          <w:color w:val="000000" w:themeColor="text1"/>
          <w:sz w:val="22"/>
          <w:szCs w:val="22"/>
        </w:rPr>
      </w:pPr>
      <w:r w:rsidRPr="007D7200">
        <w:rPr>
          <w:rFonts w:ascii="Arial" w:hAnsi="Arial"/>
          <w:color w:val="000000" w:themeColor="text1"/>
          <w:sz w:val="22"/>
          <w:szCs w:val="22"/>
        </w:rPr>
        <w:t>Wszelkie koszty związane z przygotowaniem oferty ponosi składający ofertę.</w:t>
      </w:r>
    </w:p>
    <w:p w14:paraId="01D0616F" w14:textId="77777777" w:rsidR="00F468BE" w:rsidRPr="007D7200" w:rsidRDefault="00F468BE" w:rsidP="005213B1">
      <w:pPr>
        <w:suppressAutoHyphens w:val="0"/>
        <w:autoSpaceDN/>
        <w:jc w:val="both"/>
        <w:textAlignment w:val="auto"/>
        <w:rPr>
          <w:rFonts w:ascii="Arial" w:eastAsia="Arial" w:hAnsi="Arial"/>
          <w:sz w:val="10"/>
          <w:szCs w:val="10"/>
          <w:lang w:val="en-US" w:eastAsia="pl-PL"/>
        </w:rPr>
      </w:pPr>
    </w:p>
    <w:p w14:paraId="323681CB" w14:textId="77777777" w:rsidR="00F468BE" w:rsidRDefault="0008093E" w:rsidP="005213B1">
      <w:pPr>
        <w:pStyle w:val="Akapitzlist"/>
        <w:numPr>
          <w:ilvl w:val="0"/>
          <w:numId w:val="23"/>
        </w:numPr>
        <w:suppressAutoHyphens w:val="0"/>
        <w:autoSpaceDN/>
        <w:spacing w:after="0"/>
        <w:ind w:left="425" w:hangingChars="193" w:hanging="425"/>
        <w:jc w:val="both"/>
        <w:textAlignment w:val="auto"/>
        <w:rPr>
          <w:rFonts w:ascii="Arial" w:eastAsia="Arial" w:hAnsi="Arial"/>
          <w:lang w:eastAsia="pl-PL"/>
        </w:rPr>
      </w:pPr>
      <w:r>
        <w:rPr>
          <w:rFonts w:ascii="Arial" w:eastAsia="CIDFont+F6" w:hAnsi="Arial"/>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lang w:eastAsia="pl-PL"/>
        </w:rPr>
        <w:t>późn</w:t>
      </w:r>
      <w:proofErr w:type="spellEnd"/>
      <w:r>
        <w:rPr>
          <w:rFonts w:ascii="Arial" w:eastAsia="CIDFont+F6" w:hAnsi="Arial"/>
          <w:lang w:eastAsia="pl-PL"/>
        </w:rPr>
        <w:t xml:space="preserve">. zm.) dla celów stosowania kryterium ceny, Zamawiający dolicza do przedstawionej w tej ofercie ceny kwotę podatku od towarów i usług, który miałby obowiązek rozliczyć. </w:t>
      </w:r>
      <w:r>
        <w:rPr>
          <w:rFonts w:ascii="Arial" w:eastAsia="CIDFont+F6" w:hAnsi="Arial"/>
          <w:lang w:eastAsia="pl-PL"/>
        </w:rPr>
        <w:br/>
        <w:t xml:space="preserve">W ofercie, o której mowa w art. 225 ust. 1 ustawy </w:t>
      </w:r>
      <w:proofErr w:type="spellStart"/>
      <w:r>
        <w:rPr>
          <w:rFonts w:ascii="Arial" w:eastAsia="CIDFont+F6" w:hAnsi="Arial"/>
          <w:lang w:eastAsia="pl-PL"/>
        </w:rPr>
        <w:t>Pzp</w:t>
      </w:r>
      <w:proofErr w:type="spellEnd"/>
      <w:r>
        <w:rPr>
          <w:rFonts w:ascii="Arial" w:eastAsia="CIDFont+F6" w:hAnsi="Arial"/>
          <w:lang w:eastAsia="pl-PL"/>
        </w:rPr>
        <w:t>, Wykonawca ma obowiązek:</w:t>
      </w:r>
    </w:p>
    <w:p w14:paraId="701E1180" w14:textId="77777777" w:rsidR="00F468BE" w:rsidRDefault="0008093E" w:rsidP="005213B1">
      <w:pPr>
        <w:pStyle w:val="Akapitzlist"/>
        <w:numPr>
          <w:ilvl w:val="0"/>
          <w:numId w:val="25"/>
        </w:numPr>
        <w:suppressAutoHyphens w:val="0"/>
        <w:autoSpaceDE w:val="0"/>
        <w:adjustRightInd w:val="0"/>
        <w:spacing w:after="0"/>
        <w:ind w:left="425" w:hangingChars="193" w:hanging="425"/>
        <w:jc w:val="both"/>
        <w:textAlignment w:val="auto"/>
        <w:rPr>
          <w:rFonts w:ascii="Arial" w:eastAsia="CIDFont+F6" w:hAnsi="Arial"/>
          <w:lang w:eastAsia="pl-PL"/>
        </w:rPr>
      </w:pPr>
      <w:r>
        <w:rPr>
          <w:rFonts w:ascii="Arial" w:eastAsia="CIDFont+F6" w:hAnsi="Arial"/>
          <w:lang w:eastAsia="pl-PL"/>
        </w:rPr>
        <w:t xml:space="preserve">poinformowania Zamawiającego, że wybór jego oferty będzie prowadził do powstania </w:t>
      </w:r>
      <w:r>
        <w:rPr>
          <w:rFonts w:ascii="Arial" w:eastAsia="CIDFont+F6" w:hAnsi="Arial"/>
          <w:lang w:eastAsia="pl-PL"/>
        </w:rPr>
        <w:br/>
        <w:t>u Zamawiającego obowiązku podatkowego;</w:t>
      </w:r>
    </w:p>
    <w:p w14:paraId="4C925AA7" w14:textId="77777777" w:rsidR="00F468BE" w:rsidRDefault="0008093E" w:rsidP="005213B1">
      <w:pPr>
        <w:pStyle w:val="Akapitzlist"/>
        <w:numPr>
          <w:ilvl w:val="0"/>
          <w:numId w:val="25"/>
        </w:numPr>
        <w:suppressAutoHyphens w:val="0"/>
        <w:autoSpaceDE w:val="0"/>
        <w:adjustRightInd w:val="0"/>
        <w:spacing w:after="0"/>
        <w:ind w:left="425" w:hangingChars="193" w:hanging="425"/>
        <w:jc w:val="both"/>
        <w:textAlignment w:val="auto"/>
        <w:rPr>
          <w:rFonts w:ascii="Arial" w:eastAsia="CIDFont+F6" w:hAnsi="Arial"/>
          <w:lang w:eastAsia="pl-PL"/>
        </w:rPr>
      </w:pPr>
      <w:r>
        <w:rPr>
          <w:rFonts w:ascii="Arial" w:eastAsia="CIDFont+F6" w:hAnsi="Arial"/>
          <w:lang w:eastAsia="pl-PL"/>
        </w:rPr>
        <w:t>wskazania nazwy (rodzaju) towaru lub usługi, których dostawa lub świadczenie będą prowadziły do powstania obowiązku podatkowego;</w:t>
      </w:r>
    </w:p>
    <w:p w14:paraId="25AC9BF3" w14:textId="77777777" w:rsidR="00F468BE" w:rsidRDefault="0008093E" w:rsidP="005213B1">
      <w:pPr>
        <w:pStyle w:val="Akapitzlist"/>
        <w:numPr>
          <w:ilvl w:val="0"/>
          <w:numId w:val="25"/>
        </w:numPr>
        <w:suppressAutoHyphens w:val="0"/>
        <w:autoSpaceDE w:val="0"/>
        <w:adjustRightInd w:val="0"/>
        <w:spacing w:after="0"/>
        <w:ind w:left="425" w:hangingChars="193" w:hanging="425"/>
        <w:jc w:val="both"/>
        <w:textAlignment w:val="auto"/>
        <w:rPr>
          <w:rFonts w:ascii="Arial" w:eastAsia="CIDFont+F6" w:hAnsi="Arial"/>
          <w:lang w:eastAsia="pl-PL"/>
        </w:rPr>
      </w:pPr>
      <w:r>
        <w:rPr>
          <w:rFonts w:ascii="Arial" w:eastAsia="CIDFont+F6" w:hAnsi="Arial"/>
          <w:lang w:eastAsia="pl-PL"/>
        </w:rPr>
        <w:lastRenderedPageBreak/>
        <w:t>wskazania wartości towaru lub usługi objętego obowiązkiem podatkowym Zamawiającego, bez kwoty podatku;</w:t>
      </w:r>
    </w:p>
    <w:p w14:paraId="69E7869A" w14:textId="77777777" w:rsidR="00F468BE" w:rsidRDefault="0008093E" w:rsidP="005213B1">
      <w:pPr>
        <w:pStyle w:val="Akapitzlist"/>
        <w:numPr>
          <w:ilvl w:val="0"/>
          <w:numId w:val="25"/>
        </w:numPr>
        <w:suppressAutoHyphens w:val="0"/>
        <w:autoSpaceDE w:val="0"/>
        <w:adjustRightInd w:val="0"/>
        <w:spacing w:after="0"/>
        <w:ind w:left="425" w:hangingChars="193" w:hanging="425"/>
        <w:jc w:val="both"/>
        <w:textAlignment w:val="auto"/>
        <w:rPr>
          <w:rFonts w:ascii="Arial" w:eastAsia="CIDFont+F6" w:hAnsi="Arial"/>
          <w:lang w:eastAsia="pl-PL"/>
        </w:rPr>
      </w:pPr>
      <w:r>
        <w:rPr>
          <w:rFonts w:ascii="Arial" w:eastAsia="CIDFont+F6" w:hAnsi="Arial"/>
          <w:lang w:eastAsia="pl-PL"/>
        </w:rPr>
        <w:t>wskazania stawki podatku od towarów i usług, która zgodnie z wiedzą wykonawcy, będzie miała zastosowanie.</w:t>
      </w:r>
    </w:p>
    <w:p w14:paraId="7223AD2A" w14:textId="77777777" w:rsidR="00F468BE" w:rsidRDefault="0008093E" w:rsidP="005213B1">
      <w:pPr>
        <w:pStyle w:val="Akapitzlist"/>
        <w:numPr>
          <w:ilvl w:val="0"/>
          <w:numId w:val="23"/>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 xml:space="preserve">Jeżeli zaoferowana cena lub koszt, lub ich istotne części składowe, wydają się rażąco niskie </w:t>
      </w:r>
      <w:r>
        <w:rPr>
          <w:rFonts w:ascii="Arial" w:eastAsia="ArialMT-Identity-H" w:hAnsi="Arial"/>
          <w:lang w:eastAsia="pl-PL"/>
        </w:rPr>
        <w:br/>
        <w:t xml:space="preserve">w stosunku do przedmiotu zamówienia lub budzą wątpliwości Zamawiającego co do możliwości wykonania przedmiotu zamówienia zgodnie z wymaganiami określonymi w dokumentach </w:t>
      </w:r>
      <w:r>
        <w:rPr>
          <w:rFonts w:ascii="Arial" w:eastAsia="ArialMT-Identity-H" w:hAnsi="Arial"/>
          <w:lang w:val="en-US" w:eastAsia="pl-PL"/>
        </w:rPr>
        <w:tab/>
      </w:r>
      <w:r>
        <w:rPr>
          <w:rFonts w:ascii="Arial" w:eastAsia="ArialMT-Identity-H" w:hAnsi="Arial"/>
          <w:lang w:eastAsia="pl-PL"/>
        </w:rPr>
        <w:t>zamówienia lub wynikającymi z odrębnych przepisów, Zamawiający żąda od wykonawcy wyjaśnień, w tym złożenia dowodów w zakresie wyliczenia ceny lub kosztu, lub ich istotnych części składowych.</w:t>
      </w:r>
    </w:p>
    <w:p w14:paraId="5DB721B0" w14:textId="77777777" w:rsidR="00F468BE" w:rsidRDefault="0008093E" w:rsidP="005213B1">
      <w:pPr>
        <w:pStyle w:val="Akapitzlist"/>
        <w:numPr>
          <w:ilvl w:val="0"/>
          <w:numId w:val="23"/>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W przypadku gdy cena całkowita oferty złożonej w terminie jest niższa o co najmniej 30% od:</w:t>
      </w:r>
    </w:p>
    <w:p w14:paraId="55943979" w14:textId="77777777" w:rsidR="00F468BE" w:rsidRDefault="0008093E" w:rsidP="005213B1">
      <w:pPr>
        <w:pStyle w:val="Akapitzlist"/>
        <w:numPr>
          <w:ilvl w:val="0"/>
          <w:numId w:val="26"/>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 xml:space="preserve">wartości zamówienia powiększonej o należny podatek od towarów i usług, ustalonej przed </w:t>
      </w:r>
      <w:r>
        <w:rPr>
          <w:rFonts w:ascii="Arial" w:eastAsia="ArialMT-Identity-H" w:hAnsi="Arial"/>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lang w:eastAsia="pl-PL"/>
        </w:rPr>
        <w:br/>
        <w:t>o udzielenie wyjaśnień, o których mowa w ust. 1, chyba że rozbieżność wynika z okoliczności oczywistych, które nie wymagają wyjaśnienia;</w:t>
      </w:r>
    </w:p>
    <w:p w14:paraId="326DBD4F" w14:textId="14605DD0" w:rsidR="00F468BE" w:rsidRDefault="0008093E" w:rsidP="005213B1">
      <w:pPr>
        <w:pStyle w:val="Akapitzlist"/>
        <w:numPr>
          <w:ilvl w:val="0"/>
          <w:numId w:val="26"/>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r w:rsidR="007D7200">
        <w:rPr>
          <w:rFonts w:ascii="Arial" w:eastAsia="ArialMT-Identity-H" w:hAnsi="Arial"/>
          <w:lang w:eastAsia="pl-PL"/>
        </w:rPr>
        <w:t>.</w:t>
      </w:r>
    </w:p>
    <w:p w14:paraId="37045E2F" w14:textId="77777777" w:rsidR="00F468BE" w:rsidRDefault="0008093E" w:rsidP="005213B1">
      <w:pPr>
        <w:pStyle w:val="Akapitzlist"/>
        <w:numPr>
          <w:ilvl w:val="0"/>
          <w:numId w:val="23"/>
        </w:numPr>
        <w:suppressAutoHyphens w:val="0"/>
        <w:autoSpaceDE w:val="0"/>
        <w:adjustRightInd w:val="0"/>
        <w:spacing w:after="0"/>
        <w:ind w:left="425" w:hangingChars="193" w:hanging="425"/>
        <w:textAlignment w:val="auto"/>
        <w:rPr>
          <w:rFonts w:ascii="Arial" w:eastAsia="ArialMT-Identity-H" w:hAnsi="Arial"/>
          <w:lang w:eastAsia="pl-PL"/>
        </w:rPr>
      </w:pPr>
      <w:r>
        <w:rPr>
          <w:rFonts w:ascii="Arial" w:eastAsia="ArialMT-Identity-H" w:hAnsi="Arial"/>
          <w:lang w:eastAsia="pl-PL"/>
        </w:rPr>
        <w:t xml:space="preserve">Wyjaśnienia, o których mowa w ust. </w:t>
      </w:r>
      <w:r>
        <w:rPr>
          <w:rFonts w:ascii="Arial" w:eastAsia="ArialMT-Identity-H" w:hAnsi="Arial"/>
          <w:lang w:val="en-US" w:eastAsia="pl-PL"/>
        </w:rPr>
        <w:t>9</w:t>
      </w:r>
      <w:r>
        <w:rPr>
          <w:rFonts w:ascii="Arial" w:eastAsia="ArialMT-Identity-H" w:hAnsi="Arial"/>
          <w:lang w:eastAsia="pl-PL"/>
        </w:rPr>
        <w:t>, mogą dotyczyć w szczególności:</w:t>
      </w:r>
    </w:p>
    <w:p w14:paraId="3D9E0CC9" w14:textId="77777777" w:rsidR="00F468BE" w:rsidRDefault="0008093E" w:rsidP="005213B1">
      <w:pPr>
        <w:pStyle w:val="Akapitzlist"/>
        <w:numPr>
          <w:ilvl w:val="0"/>
          <w:numId w:val="27"/>
        </w:numPr>
        <w:suppressAutoHyphens w:val="0"/>
        <w:autoSpaceDE w:val="0"/>
        <w:adjustRightInd w:val="0"/>
        <w:spacing w:after="0"/>
        <w:ind w:left="425" w:hangingChars="193" w:hanging="425"/>
        <w:textAlignment w:val="auto"/>
        <w:rPr>
          <w:rFonts w:ascii="Arial" w:eastAsia="ArialMT-Identity-H" w:hAnsi="Arial"/>
          <w:lang w:eastAsia="pl-PL"/>
        </w:rPr>
      </w:pPr>
      <w:r>
        <w:rPr>
          <w:rFonts w:ascii="Arial" w:eastAsia="ArialMT-Identity-H" w:hAnsi="Arial"/>
          <w:lang w:eastAsia="pl-PL"/>
        </w:rPr>
        <w:t>zarządzania procesem produkcji, świadczonych usług lub metody budowy;</w:t>
      </w:r>
    </w:p>
    <w:p w14:paraId="735D6172"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wybranych rozwiązań technicznych, wyjątkowo korzystnych warunków dostaw, usług albo związanych z realizacją robót budowlanych;</w:t>
      </w:r>
    </w:p>
    <w:p w14:paraId="607037DE"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oryginalności dostaw, usług lub robót budowlanych oferowanych przez wykonawcę;</w:t>
      </w:r>
    </w:p>
    <w:p w14:paraId="4C1C1764"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6CBA25B3"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zgodności z prawem w rozumieniu przepisów o postępowaniu w sprawach dotyczących pomocy publicznej;</w:t>
      </w:r>
    </w:p>
    <w:p w14:paraId="3C454415"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 xml:space="preserve">zgodności z przepisami z zakresu prawa pracy i zabezpieczenia społecznego, obowiązującymi </w:t>
      </w:r>
      <w:r>
        <w:rPr>
          <w:rFonts w:ascii="Arial" w:eastAsia="ArialMT-Identity-H" w:hAnsi="Arial"/>
          <w:lang w:eastAsia="pl-PL"/>
        </w:rPr>
        <w:br/>
        <w:t>w miejscu, w którym realizowane jest zamówienie;</w:t>
      </w:r>
    </w:p>
    <w:p w14:paraId="48519D70"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zgodności z przepisami dotyczącymi z zakresu ochrony środowiska;</w:t>
      </w:r>
    </w:p>
    <w:p w14:paraId="7E11BA49" w14:textId="77777777" w:rsidR="00F468BE" w:rsidRDefault="0008093E" w:rsidP="005213B1">
      <w:pPr>
        <w:pStyle w:val="Akapitzlist"/>
        <w:numPr>
          <w:ilvl w:val="0"/>
          <w:numId w:val="27"/>
        </w:numPr>
        <w:suppressAutoHyphens w:val="0"/>
        <w:autoSpaceDE w:val="0"/>
        <w:adjustRightInd w:val="0"/>
        <w:spacing w:after="0"/>
        <w:ind w:left="425" w:hangingChars="193" w:hanging="425"/>
        <w:jc w:val="both"/>
        <w:textAlignment w:val="auto"/>
        <w:rPr>
          <w:rFonts w:ascii="Arial" w:eastAsia="ArialMT-Identity-H" w:hAnsi="Arial"/>
          <w:lang w:eastAsia="pl-PL"/>
        </w:rPr>
      </w:pPr>
      <w:r>
        <w:rPr>
          <w:rFonts w:ascii="Arial" w:eastAsia="ArialMT-Identity-H" w:hAnsi="Arial"/>
          <w:lang w:eastAsia="pl-PL"/>
        </w:rPr>
        <w:t>wypełniania obowiązków związanych z powierzeniem wykonania części zamówienia podwykonawcy.</w:t>
      </w:r>
    </w:p>
    <w:p w14:paraId="0924723E" w14:textId="77777777" w:rsidR="00F468BE" w:rsidRDefault="0008093E" w:rsidP="005213B1">
      <w:pPr>
        <w:pStyle w:val="Akapitzlist"/>
        <w:numPr>
          <w:ilvl w:val="0"/>
          <w:numId w:val="28"/>
        </w:numPr>
        <w:suppressAutoHyphens w:val="0"/>
        <w:autoSpaceDE w:val="0"/>
        <w:adjustRightInd w:val="0"/>
        <w:spacing w:after="0"/>
        <w:textAlignment w:val="auto"/>
        <w:rPr>
          <w:rFonts w:ascii="Arial" w:eastAsia="ArialMT-Identity-H" w:hAnsi="Arial"/>
          <w:lang w:eastAsia="pl-PL"/>
        </w:rPr>
      </w:pPr>
      <w:r>
        <w:rPr>
          <w:rFonts w:ascii="Arial" w:eastAsia="ArialMT-Identity-H" w:hAnsi="Arial"/>
          <w:lang w:eastAsia="pl-PL"/>
        </w:rPr>
        <w:t>Obowiązek wykazania, że oferta nie zawiera rażąco niskiej ceny lub kosztu spoczywa na wykonawcy.</w:t>
      </w:r>
    </w:p>
    <w:p w14:paraId="563F6168" w14:textId="77777777" w:rsidR="00F468BE" w:rsidRDefault="0008093E" w:rsidP="005213B1">
      <w:pPr>
        <w:pStyle w:val="Akapitzlist"/>
        <w:numPr>
          <w:ilvl w:val="0"/>
          <w:numId w:val="28"/>
        </w:numPr>
        <w:suppressAutoHyphens w:val="0"/>
        <w:autoSpaceDE w:val="0"/>
        <w:adjustRightInd w:val="0"/>
        <w:spacing w:after="0"/>
        <w:jc w:val="both"/>
        <w:textAlignment w:val="auto"/>
        <w:rPr>
          <w:rFonts w:ascii="Arial" w:eastAsia="ArialMT-Identity-H" w:hAnsi="Arial"/>
          <w:lang w:eastAsia="pl-PL"/>
        </w:rPr>
      </w:pPr>
      <w:r>
        <w:rPr>
          <w:rFonts w:ascii="Arial" w:eastAsia="ArialMT-Identity-H" w:hAnsi="Arial"/>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888A50D" w14:textId="77777777" w:rsidR="00F468BE" w:rsidRDefault="0008093E" w:rsidP="005213B1">
      <w:pPr>
        <w:pStyle w:val="Akapitzlist"/>
        <w:numPr>
          <w:ilvl w:val="0"/>
          <w:numId w:val="28"/>
        </w:numPr>
        <w:suppressAutoHyphens w:val="0"/>
        <w:autoSpaceDE w:val="0"/>
        <w:adjustRightInd w:val="0"/>
        <w:spacing w:after="0"/>
        <w:jc w:val="both"/>
        <w:textAlignment w:val="auto"/>
        <w:rPr>
          <w:rFonts w:ascii="Arial" w:eastAsia="ArialMT-Identity-H" w:hAnsi="Arial"/>
          <w:lang w:eastAsia="pl-PL"/>
        </w:rPr>
      </w:pPr>
      <w:r>
        <w:rPr>
          <w:rFonts w:ascii="Arial" w:eastAsia="CIDFont+F6" w:hAnsi="Arial"/>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6EB1C2" w14:textId="77777777">
        <w:trPr>
          <w:trHeight w:hRule="exact" w:val="1113"/>
        </w:trPr>
        <w:tc>
          <w:tcPr>
            <w:tcW w:w="10485" w:type="dxa"/>
            <w:shd w:val="pct10" w:color="auto" w:fill="auto"/>
            <w:vAlign w:val="center"/>
          </w:tcPr>
          <w:p w14:paraId="0D30CE80"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45A62E3A" w14:textId="115B11B5" w:rsidR="00F468BE" w:rsidRDefault="00C46709">
      <w:pPr>
        <w:widowControl/>
        <w:numPr>
          <w:ilvl w:val="0"/>
          <w:numId w:val="29"/>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4294967295" distB="4294967295" distL="114300" distR="114300" simplePos="0" relativeHeight="251658240" behindDoc="1" locked="0" layoutInCell="1" allowOverlap="1" wp14:anchorId="3941B6AB" wp14:editId="16D2001D">
                <wp:simplePos x="0" y="0"/>
                <wp:positionH relativeFrom="column">
                  <wp:posOffset>-71120</wp:posOffset>
                </wp:positionH>
                <wp:positionV relativeFrom="paragraph">
                  <wp:posOffset>-1271</wp:posOffset>
                </wp:positionV>
                <wp:extent cx="6285230" cy="0"/>
                <wp:effectExtent l="0" t="0" r="0" b="0"/>
                <wp:wrapNone/>
                <wp:docPr id="1730594362"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C647EF7" id="Łącznik prost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0008093E">
        <w:rPr>
          <w:rFonts w:ascii="Arial" w:eastAsia="Arial" w:hAnsi="Arial"/>
          <w:kern w:val="0"/>
          <w:sz w:val="22"/>
          <w:szCs w:val="22"/>
          <w:lang w:eastAsia="pl-PL" w:bidi="ar-SA"/>
        </w:rPr>
        <w:t>Przy wyborze oferty Zamawiający będzie kierował się kryterium:</w:t>
      </w:r>
    </w:p>
    <w:p w14:paraId="13483D3E" w14:textId="77777777" w:rsidR="00F468BE" w:rsidRPr="007D7200" w:rsidRDefault="0008093E">
      <w:pPr>
        <w:autoSpaceDE w:val="0"/>
        <w:adjustRightInd w:val="0"/>
        <w:spacing w:line="276" w:lineRule="auto"/>
        <w:ind w:left="284"/>
        <w:contextualSpacing/>
        <w:jc w:val="both"/>
        <w:rPr>
          <w:rFonts w:ascii="Arial" w:eastAsia="Times New Roman" w:hAnsi="Arial"/>
          <w:b/>
          <w:color w:val="000000" w:themeColor="text1"/>
          <w:sz w:val="22"/>
          <w:szCs w:val="22"/>
          <w:lang w:val="zh-CN"/>
        </w:rPr>
      </w:pPr>
      <w:r w:rsidRPr="007D7200">
        <w:rPr>
          <w:rFonts w:ascii="Arial" w:eastAsia="Times New Roman" w:hAnsi="Arial"/>
          <w:b/>
          <w:color w:val="000000" w:themeColor="text1"/>
          <w:sz w:val="22"/>
          <w:szCs w:val="22"/>
        </w:rPr>
        <w:t xml:space="preserve">A – </w:t>
      </w:r>
      <w:r w:rsidRPr="007D7200">
        <w:rPr>
          <w:rFonts w:ascii="Arial" w:eastAsia="Times New Roman" w:hAnsi="Arial"/>
          <w:b/>
          <w:color w:val="000000" w:themeColor="text1"/>
          <w:sz w:val="22"/>
          <w:szCs w:val="22"/>
          <w:lang w:val="zh-CN"/>
        </w:rPr>
        <w:t xml:space="preserve">Cena – waga </w:t>
      </w:r>
      <w:r w:rsidRPr="007D7200">
        <w:rPr>
          <w:rFonts w:ascii="Arial" w:eastAsia="Times New Roman" w:hAnsi="Arial"/>
          <w:b/>
          <w:color w:val="000000" w:themeColor="text1"/>
          <w:sz w:val="22"/>
          <w:szCs w:val="22"/>
        </w:rPr>
        <w:t>- 8</w:t>
      </w:r>
      <w:r w:rsidRPr="007D7200">
        <w:rPr>
          <w:rFonts w:ascii="Arial" w:eastAsia="Times New Roman" w:hAnsi="Arial"/>
          <w:b/>
          <w:color w:val="000000" w:themeColor="text1"/>
          <w:sz w:val="22"/>
          <w:szCs w:val="22"/>
          <w:lang w:val="zh-CN"/>
        </w:rPr>
        <w:t>0 %</w:t>
      </w:r>
    </w:p>
    <w:p w14:paraId="556222A7" w14:textId="77777777" w:rsidR="00F468BE" w:rsidRPr="007D7200" w:rsidRDefault="0008093E">
      <w:pPr>
        <w:autoSpaceDE w:val="0"/>
        <w:adjustRightInd w:val="0"/>
        <w:spacing w:after="120" w:line="276" w:lineRule="auto"/>
        <w:ind w:left="284"/>
        <w:jc w:val="both"/>
        <w:rPr>
          <w:rFonts w:ascii="Arial" w:eastAsia="Times New Roman" w:hAnsi="Arial"/>
          <w:b/>
          <w:color w:val="000000" w:themeColor="text1"/>
          <w:sz w:val="22"/>
          <w:szCs w:val="22"/>
        </w:rPr>
      </w:pPr>
      <w:r w:rsidRPr="007D7200">
        <w:rPr>
          <w:rFonts w:ascii="Arial" w:eastAsia="Times New Roman" w:hAnsi="Arial"/>
          <w:b/>
          <w:color w:val="000000" w:themeColor="text1"/>
          <w:sz w:val="22"/>
          <w:szCs w:val="22"/>
        </w:rPr>
        <w:t>B – Warunki ubezpieczenia – 20%</w:t>
      </w:r>
    </w:p>
    <w:p w14:paraId="30D8442D" w14:textId="77777777" w:rsidR="00F468BE" w:rsidRDefault="0008093E">
      <w:pPr>
        <w:widowControl/>
        <w:tabs>
          <w:tab w:val="left" w:pos="480"/>
        </w:tabs>
        <w:suppressAutoHyphens w:val="0"/>
        <w:autoSpaceDN/>
        <w:spacing w:after="120" w:line="276" w:lineRule="auto"/>
        <w:textAlignment w:val="auto"/>
        <w:rPr>
          <w:rFonts w:ascii="Arial" w:eastAsia="Arial" w:hAnsi="Arial"/>
          <w:b/>
          <w:kern w:val="0"/>
          <w:sz w:val="22"/>
          <w:szCs w:val="22"/>
          <w:lang w:eastAsia="pl-PL" w:bidi="ar-SA"/>
        </w:rPr>
      </w:pPr>
      <w:r>
        <w:rPr>
          <w:rFonts w:ascii="Arial" w:eastAsia="Arial" w:hAnsi="Arial"/>
          <w:b/>
          <w:bCs/>
          <w:kern w:val="0"/>
          <w:sz w:val="22"/>
          <w:szCs w:val="22"/>
          <w:lang w:eastAsia="pl-PL" w:bidi="ar-SA"/>
        </w:rPr>
        <w:tab/>
        <w:t>Kryterium</w:t>
      </w:r>
      <w:r>
        <w:rPr>
          <w:rFonts w:ascii="Arial" w:eastAsia="Arial" w:hAnsi="Arial"/>
          <w:kern w:val="0"/>
          <w:sz w:val="22"/>
          <w:szCs w:val="22"/>
          <w:lang w:eastAsia="pl-PL" w:bidi="ar-SA"/>
        </w:rPr>
        <w:t xml:space="preserve"> „</w:t>
      </w:r>
      <w:r>
        <w:rPr>
          <w:rFonts w:ascii="Arial" w:eastAsia="Arial" w:hAnsi="Arial"/>
          <w:b/>
          <w:kern w:val="0"/>
          <w:sz w:val="22"/>
          <w:szCs w:val="22"/>
          <w:lang w:eastAsia="pl-PL" w:bidi="ar-SA"/>
        </w:rPr>
        <w:t>Cena</w:t>
      </w:r>
      <w:r>
        <w:rPr>
          <w:rFonts w:ascii="Arial" w:eastAsia="Arial" w:hAnsi="Arial"/>
          <w:kern w:val="0"/>
          <w:sz w:val="22"/>
          <w:szCs w:val="22"/>
          <w:lang w:eastAsia="pl-PL" w:bidi="ar-SA"/>
        </w:rPr>
        <w:t>” będzie liczone w następujący sposób:</w:t>
      </w:r>
    </w:p>
    <w:p w14:paraId="73BC2E36" w14:textId="77777777" w:rsidR="00F468BE" w:rsidRDefault="0008093E">
      <w:pPr>
        <w:widowControl/>
        <w:suppressAutoHyphens w:val="0"/>
        <w:autoSpaceDN/>
        <w:spacing w:line="276" w:lineRule="auto"/>
        <w:ind w:leftChars="150" w:left="470" w:hangingChars="50" w:hanging="110"/>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 najwyższą liczbę punktów za to kryterium (</w:t>
      </w:r>
      <w:r>
        <w:rPr>
          <w:rFonts w:ascii="Arial" w:eastAsia="Arial" w:hAnsi="Arial"/>
          <w:kern w:val="0"/>
          <w:sz w:val="22"/>
          <w:szCs w:val="22"/>
          <w:lang w:val="en-US" w:eastAsia="pl-PL" w:bidi="ar-SA"/>
        </w:rPr>
        <w:t>8</w:t>
      </w:r>
      <w:r>
        <w:rPr>
          <w:rFonts w:ascii="Arial" w:eastAsia="Arial" w:hAnsi="Arial"/>
          <w:kern w:val="0"/>
          <w:sz w:val="22"/>
          <w:szCs w:val="22"/>
          <w:lang w:eastAsia="pl-PL" w:bidi="ar-SA"/>
        </w:rPr>
        <w:t>0 pkt) otrzyma oferta o najniższej cenie brutto, pozostali Wykonawcy odpowiednio mniej, stosownie do wzoru:</w:t>
      </w:r>
    </w:p>
    <w:p w14:paraId="1545D2D8" w14:textId="77777777" w:rsidR="00F468BE" w:rsidRDefault="00F468BE">
      <w:pPr>
        <w:widowControl/>
        <w:suppressAutoHyphens w:val="0"/>
        <w:autoSpaceDN/>
        <w:spacing w:line="276" w:lineRule="auto"/>
        <w:rPr>
          <w:rFonts w:ascii="Arial" w:eastAsia="Times New Roman" w:hAnsi="Arial"/>
          <w:kern w:val="0"/>
          <w:sz w:val="22"/>
          <w:szCs w:val="22"/>
          <w:lang w:eastAsia="pl-PL" w:bidi="ar-SA"/>
        </w:rPr>
      </w:pPr>
    </w:p>
    <w:p w14:paraId="32B65A72" w14:textId="77777777" w:rsidR="00F468BE" w:rsidRPr="005213B1" w:rsidRDefault="00F468BE">
      <w:pPr>
        <w:widowControl/>
        <w:suppressAutoHyphens w:val="0"/>
        <w:autoSpaceDN/>
        <w:spacing w:line="276" w:lineRule="auto"/>
        <w:ind w:left="3261" w:right="-239"/>
        <w:rPr>
          <w:rFonts w:ascii="Arial" w:eastAsia="Arial" w:hAnsi="Arial"/>
          <w:b/>
          <w:bCs/>
          <w:kern w:val="0"/>
          <w:sz w:val="22"/>
          <w:szCs w:val="22"/>
          <w:lang w:eastAsia="pl-PL" w:bidi="ar-SA"/>
        </w:rPr>
      </w:pPr>
    </w:p>
    <w:p w14:paraId="18B8A72D" w14:textId="77777777" w:rsidR="00F468BE" w:rsidRPr="005213B1" w:rsidRDefault="0008093E">
      <w:pPr>
        <w:widowControl/>
        <w:suppressAutoHyphens w:val="0"/>
        <w:autoSpaceDN/>
        <w:spacing w:line="276" w:lineRule="auto"/>
        <w:ind w:left="3261" w:right="-239"/>
        <w:rPr>
          <w:rFonts w:ascii="Arial" w:eastAsia="Arial" w:hAnsi="Arial"/>
          <w:b/>
          <w:bCs/>
          <w:kern w:val="0"/>
          <w:sz w:val="18"/>
          <w:szCs w:val="18"/>
          <w:lang w:eastAsia="pl-PL" w:bidi="ar-SA"/>
        </w:rPr>
      </w:pPr>
      <w:bookmarkStart w:id="1" w:name="_Hlk121306454"/>
      <w:r w:rsidRPr="005213B1">
        <w:rPr>
          <w:rFonts w:ascii="Arial" w:eastAsia="Arial" w:hAnsi="Arial"/>
          <w:b/>
          <w:bCs/>
          <w:kern w:val="0"/>
          <w:sz w:val="18"/>
          <w:szCs w:val="18"/>
          <w:lang w:eastAsia="pl-PL" w:bidi="ar-SA"/>
        </w:rPr>
        <w:t>najniższa zaoferowana cena brutto</w:t>
      </w:r>
    </w:p>
    <w:p w14:paraId="7EF22211" w14:textId="77777777" w:rsidR="00F468BE" w:rsidRPr="005213B1" w:rsidRDefault="0008093E">
      <w:pPr>
        <w:widowControl/>
        <w:suppressAutoHyphens w:val="0"/>
        <w:autoSpaceDN/>
        <w:spacing w:line="276" w:lineRule="auto"/>
        <w:ind w:left="2120"/>
        <w:rPr>
          <w:rFonts w:ascii="Arial" w:eastAsia="Arial" w:hAnsi="Arial"/>
          <w:b/>
          <w:bCs/>
          <w:kern w:val="0"/>
          <w:sz w:val="18"/>
          <w:szCs w:val="18"/>
          <w:lang w:eastAsia="pl-PL" w:bidi="ar-SA"/>
        </w:rPr>
      </w:pPr>
      <w:r w:rsidRPr="005213B1">
        <w:rPr>
          <w:rFonts w:ascii="Arial" w:eastAsia="Arial" w:hAnsi="Arial"/>
          <w:b/>
          <w:bCs/>
          <w:kern w:val="0"/>
          <w:sz w:val="18"/>
          <w:szCs w:val="18"/>
          <w:lang w:eastAsia="pl-PL" w:bidi="ar-SA"/>
        </w:rPr>
        <w:t xml:space="preserve">A  =  ----------------------------------------------------------------  x  </w:t>
      </w:r>
      <w:r w:rsidRPr="005213B1">
        <w:rPr>
          <w:rFonts w:ascii="Arial" w:eastAsia="Arial" w:hAnsi="Arial"/>
          <w:b/>
          <w:bCs/>
          <w:kern w:val="0"/>
          <w:sz w:val="18"/>
          <w:szCs w:val="18"/>
          <w:lang w:val="en-US" w:eastAsia="pl-PL" w:bidi="ar-SA"/>
        </w:rPr>
        <w:t>8</w:t>
      </w:r>
      <w:r w:rsidRPr="005213B1">
        <w:rPr>
          <w:rFonts w:ascii="Arial" w:eastAsia="Arial" w:hAnsi="Arial"/>
          <w:b/>
          <w:bCs/>
          <w:kern w:val="0"/>
          <w:sz w:val="18"/>
          <w:szCs w:val="18"/>
          <w:lang w:eastAsia="pl-PL" w:bidi="ar-SA"/>
        </w:rPr>
        <w:t>0 punktów</w:t>
      </w:r>
    </w:p>
    <w:p w14:paraId="2A11D346" w14:textId="77777777" w:rsidR="00F468BE" w:rsidRPr="005213B1" w:rsidRDefault="0008093E">
      <w:pPr>
        <w:widowControl/>
        <w:suppressAutoHyphens w:val="0"/>
        <w:autoSpaceDN/>
        <w:spacing w:line="276" w:lineRule="auto"/>
        <w:ind w:left="3420"/>
        <w:rPr>
          <w:rFonts w:ascii="Arial" w:eastAsia="Arial" w:hAnsi="Arial"/>
          <w:b/>
          <w:bCs/>
          <w:kern w:val="0"/>
          <w:sz w:val="18"/>
          <w:szCs w:val="18"/>
          <w:lang w:eastAsia="pl-PL" w:bidi="ar-SA"/>
        </w:rPr>
      </w:pPr>
      <w:r w:rsidRPr="005213B1">
        <w:rPr>
          <w:rFonts w:ascii="Arial" w:eastAsia="Arial" w:hAnsi="Arial"/>
          <w:b/>
          <w:bCs/>
          <w:kern w:val="0"/>
          <w:sz w:val="18"/>
          <w:szCs w:val="18"/>
          <w:lang w:eastAsia="pl-PL" w:bidi="ar-SA"/>
        </w:rPr>
        <w:t>cena brutto oferty badanej</w:t>
      </w:r>
    </w:p>
    <w:bookmarkEnd w:id="1"/>
    <w:p w14:paraId="08E2E9E4" w14:textId="77777777" w:rsidR="00F468BE" w:rsidRDefault="00F468BE">
      <w:pPr>
        <w:widowControl/>
        <w:suppressAutoHyphens w:val="0"/>
        <w:autoSpaceDN/>
        <w:spacing w:line="276" w:lineRule="auto"/>
        <w:rPr>
          <w:rFonts w:ascii="Arial" w:eastAsia="Times New Roman" w:hAnsi="Arial"/>
          <w:kern w:val="0"/>
          <w:sz w:val="22"/>
          <w:szCs w:val="22"/>
          <w:lang w:eastAsia="pl-PL" w:bidi="ar-SA"/>
        </w:rPr>
      </w:pPr>
    </w:p>
    <w:p w14:paraId="043391EB" w14:textId="77777777" w:rsidR="00F468BE" w:rsidRDefault="0008093E">
      <w:pPr>
        <w:pStyle w:val="Tekstpodstawowy"/>
        <w:tabs>
          <w:tab w:val="left" w:pos="993"/>
        </w:tabs>
        <w:jc w:val="both"/>
        <w:rPr>
          <w:rFonts w:ascii="Arial" w:hAnsi="Arial" w:cs="Arial"/>
          <w:sz w:val="22"/>
          <w:szCs w:val="22"/>
        </w:rPr>
      </w:pPr>
      <w:r>
        <w:rPr>
          <w:rFonts w:ascii="Arial" w:hAnsi="Arial" w:cs="Arial"/>
          <w:b/>
          <w:sz w:val="22"/>
          <w:szCs w:val="22"/>
        </w:rPr>
        <w:t xml:space="preserve">Kryterium „Warunki ubezpieczenia” </w:t>
      </w:r>
      <w:r>
        <w:rPr>
          <w:rFonts w:ascii="Arial" w:hAnsi="Arial" w:cs="Arial"/>
          <w:sz w:val="22"/>
          <w:szCs w:val="22"/>
        </w:rPr>
        <w:t>będzie liczone w następujący sposób:  przyjęcie fakultatywnych klauzul rozszerzających zakres ochrony ubezpieczeniowej, według zasady – za przyjęcie poszczególnych klauzul fakultatywnych zostanie przyznana liczba punktów przypisana danej klauzuli. Liczba punktów możliwa do uzyskania za przyjęcie danej klauzuli wskazana jest w formularzu ofertowym.</w:t>
      </w:r>
    </w:p>
    <w:p w14:paraId="49719FCA" w14:textId="77777777" w:rsidR="00F468BE" w:rsidRDefault="0008093E">
      <w:pPr>
        <w:pStyle w:val="Tekstpodstawowy"/>
        <w:tabs>
          <w:tab w:val="left" w:pos="993"/>
        </w:tabs>
        <w:jc w:val="both"/>
        <w:rPr>
          <w:rFonts w:ascii="Arial" w:hAnsi="Arial" w:cs="Arial"/>
          <w:sz w:val="22"/>
          <w:szCs w:val="22"/>
        </w:rPr>
      </w:pPr>
      <w:r>
        <w:rPr>
          <w:rFonts w:ascii="Arial" w:hAnsi="Arial" w:cs="Arial"/>
          <w:sz w:val="22"/>
          <w:szCs w:val="22"/>
        </w:rPr>
        <w:t>Klauzule obligatoryjne muszą być bezwzględnie przyjęte przez Wykonawcę.</w:t>
      </w:r>
    </w:p>
    <w:p w14:paraId="270BE3CC" w14:textId="77777777" w:rsidR="00F468BE" w:rsidRDefault="0008093E">
      <w:pPr>
        <w:pStyle w:val="Tekstpodstawowy"/>
        <w:keepNext/>
        <w:spacing w:before="240" w:after="240"/>
        <w:rPr>
          <w:rFonts w:ascii="Arial" w:hAnsi="Arial" w:cs="Arial"/>
          <w:sz w:val="22"/>
          <w:szCs w:val="22"/>
        </w:rPr>
      </w:pPr>
      <w:r>
        <w:rPr>
          <w:rFonts w:ascii="Arial" w:hAnsi="Arial" w:cs="Arial"/>
          <w:sz w:val="22"/>
          <w:szCs w:val="22"/>
        </w:rPr>
        <w:t>Oferty w kryterium „Warunki ubezpieczenia”  będą oceniane według następującego wzoru:</w:t>
      </w:r>
    </w:p>
    <w:p w14:paraId="0E2ED3AB" w14:textId="77777777" w:rsidR="00F468BE" w:rsidRPr="005213B1" w:rsidRDefault="0008093E">
      <w:pPr>
        <w:pStyle w:val="Tekstpodstawowywcity2"/>
        <w:spacing w:line="276" w:lineRule="auto"/>
        <w:ind w:left="0" w:firstLine="708"/>
        <w:rPr>
          <w:rFonts w:ascii="Arial" w:hAnsi="Arial"/>
          <w:b/>
          <w:bCs/>
          <w:sz w:val="18"/>
          <w:szCs w:val="18"/>
        </w:rPr>
      </w:pPr>
      <w:r w:rsidRPr="005213B1">
        <w:rPr>
          <w:rFonts w:ascii="Arial" w:hAnsi="Arial"/>
          <w:b/>
          <w:bCs/>
          <w:sz w:val="22"/>
          <w:szCs w:val="22"/>
        </w:rPr>
        <w:t xml:space="preserve">  </w:t>
      </w:r>
      <w:r w:rsidRPr="005213B1">
        <w:rPr>
          <w:rFonts w:ascii="Arial" w:hAnsi="Arial"/>
          <w:b/>
          <w:bCs/>
          <w:sz w:val="22"/>
          <w:szCs w:val="22"/>
        </w:rPr>
        <w:tab/>
      </w:r>
      <w:r w:rsidRPr="005213B1">
        <w:rPr>
          <w:rFonts w:ascii="Arial" w:hAnsi="Arial"/>
          <w:b/>
          <w:bCs/>
          <w:sz w:val="18"/>
          <w:szCs w:val="18"/>
        </w:rPr>
        <w:t>wartość liczbowa kryterium warunki ubezpieczenia uzyskana w danej ofercie</w:t>
      </w:r>
    </w:p>
    <w:p w14:paraId="357AF055" w14:textId="77777777" w:rsidR="00F468BE" w:rsidRPr="005213B1" w:rsidRDefault="0008093E">
      <w:pPr>
        <w:pStyle w:val="Tekstpodstawowywcity2"/>
        <w:spacing w:line="276" w:lineRule="auto"/>
        <w:ind w:left="0" w:firstLine="708"/>
        <w:rPr>
          <w:rFonts w:ascii="Arial" w:hAnsi="Arial"/>
          <w:b/>
          <w:bCs/>
          <w:sz w:val="18"/>
          <w:szCs w:val="18"/>
        </w:rPr>
      </w:pPr>
      <w:r w:rsidRPr="005213B1">
        <w:rPr>
          <w:rFonts w:ascii="Arial" w:hAnsi="Arial"/>
          <w:b/>
          <w:bCs/>
          <w:sz w:val="18"/>
          <w:szCs w:val="18"/>
        </w:rPr>
        <w:t>B =  -------------------------------------------------------------------------------------------------------------------------- x 20 punktów</w:t>
      </w:r>
    </w:p>
    <w:p w14:paraId="4862C2F9" w14:textId="77777777" w:rsidR="00F468BE" w:rsidRPr="005213B1" w:rsidRDefault="0008093E">
      <w:pPr>
        <w:pStyle w:val="Tekstpodstawowywcity2"/>
        <w:spacing w:line="276" w:lineRule="auto"/>
        <w:ind w:firstLine="708"/>
        <w:rPr>
          <w:rFonts w:ascii="Arial" w:hAnsi="Arial"/>
          <w:b/>
          <w:bCs/>
          <w:sz w:val="18"/>
          <w:szCs w:val="18"/>
        </w:rPr>
      </w:pPr>
      <w:r w:rsidRPr="005213B1">
        <w:rPr>
          <w:rFonts w:ascii="Arial" w:hAnsi="Arial"/>
          <w:b/>
          <w:bCs/>
          <w:sz w:val="18"/>
          <w:szCs w:val="18"/>
        </w:rPr>
        <w:t>maksymalna możliwa do uzyskania wartość liczbowa kryterium warunki ubezpieczenia.</w:t>
      </w:r>
    </w:p>
    <w:p w14:paraId="0FDE98FC" w14:textId="77777777" w:rsidR="00F468BE" w:rsidRPr="005213B1" w:rsidRDefault="00F468BE">
      <w:pPr>
        <w:pStyle w:val="Akapitzlist"/>
        <w:suppressAutoHyphens w:val="0"/>
        <w:autoSpaceDN/>
        <w:ind w:left="567"/>
        <w:jc w:val="both"/>
        <w:textAlignment w:val="auto"/>
        <w:rPr>
          <w:rFonts w:ascii="Arial" w:eastAsia="Calibri" w:hAnsi="Arial"/>
          <w:b/>
          <w:bCs/>
        </w:rPr>
      </w:pPr>
    </w:p>
    <w:p w14:paraId="699FBCCF" w14:textId="1DDEF6C0" w:rsidR="00F468BE" w:rsidRDefault="0008093E">
      <w:pPr>
        <w:pStyle w:val="Akapitzlist"/>
        <w:numPr>
          <w:ilvl w:val="0"/>
          <w:numId w:val="29"/>
        </w:numPr>
        <w:tabs>
          <w:tab w:val="left" w:pos="426"/>
        </w:tabs>
        <w:suppressAutoHyphens w:val="0"/>
        <w:autoSpaceDN/>
        <w:ind w:left="425" w:hanging="425"/>
        <w:jc w:val="both"/>
        <w:textAlignment w:val="auto"/>
        <w:rPr>
          <w:rFonts w:ascii="Arial" w:hAnsi="Arial"/>
          <w:iCs/>
        </w:rPr>
      </w:pPr>
      <w:r>
        <w:rPr>
          <w:rFonts w:ascii="Arial" w:hAnsi="Arial"/>
          <w:iCs/>
        </w:rPr>
        <w:t xml:space="preserve">Zamawiający wybierze ofertę najkorzystniejszą na podstawie kryteriów oceny ofert określonych </w:t>
      </w:r>
      <w:r>
        <w:rPr>
          <w:rFonts w:ascii="Arial" w:hAnsi="Arial"/>
          <w:iCs/>
        </w:rPr>
        <w:br/>
        <w:t xml:space="preserve">w niniejszej SWZ, spośród ofert nie podlegających odrzuceniu, tj. tę ofertę, która w wyniku przeprowadzonej oceny uzyska najwyższą liczbę punktów, wyliczoną jako suma punktów uzyskanych za kryterium: </w:t>
      </w:r>
      <w:r>
        <w:rPr>
          <w:rFonts w:ascii="Arial" w:hAnsi="Arial"/>
        </w:rPr>
        <w:t xml:space="preserve">Cena, </w:t>
      </w:r>
      <w:r w:rsidR="005213B1">
        <w:rPr>
          <w:rFonts w:ascii="Arial" w:hAnsi="Arial"/>
        </w:rPr>
        <w:t>Warunki ubezpieczenia</w:t>
      </w:r>
      <w:r>
        <w:rPr>
          <w:rFonts w:ascii="Arial" w:hAnsi="Arial"/>
        </w:rPr>
        <w:t xml:space="preserve">, tj. </w:t>
      </w:r>
      <w:r>
        <w:rPr>
          <w:rFonts w:ascii="Arial" w:hAnsi="Arial"/>
          <w:iCs/>
        </w:rPr>
        <w:t>A+B</w:t>
      </w:r>
    </w:p>
    <w:p w14:paraId="301B330F"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1E828278"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FD3FC08"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5278687E"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04D7C57"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67A81C40" w14:textId="77777777" w:rsidR="00F468BE" w:rsidRDefault="0008093E">
      <w:pPr>
        <w:widowControl/>
        <w:numPr>
          <w:ilvl w:val="0"/>
          <w:numId w:val="29"/>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3750ACD3" w14:textId="77777777" w:rsidR="00F468BE" w:rsidRDefault="0008093E">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D02F1DF" w14:textId="77777777" w:rsidR="00F468BE" w:rsidRDefault="0008093E" w:rsidP="005213B1">
      <w:pPr>
        <w:pStyle w:val="Akapitzlist"/>
        <w:numPr>
          <w:ilvl w:val="0"/>
          <w:numId w:val="30"/>
        </w:numPr>
        <w:suppressAutoHyphens w:val="0"/>
        <w:autoSpaceDE w:val="0"/>
        <w:adjustRightInd w:val="0"/>
        <w:spacing w:after="0"/>
        <w:ind w:left="425" w:hanging="425"/>
        <w:jc w:val="both"/>
        <w:textAlignment w:val="auto"/>
        <w:rPr>
          <w:rFonts w:ascii="Arial" w:eastAsia="ArialMT-Identity-H" w:hAnsi="Arial"/>
          <w:lang w:eastAsia="pl-PL"/>
        </w:rPr>
      </w:pPr>
      <w:r>
        <w:rPr>
          <w:rFonts w:ascii="Arial" w:eastAsia="ArialMT-Identity-H" w:hAnsi="Arial"/>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8587433" w14:textId="3D5A1B30" w:rsidR="00F468BE" w:rsidRDefault="0008093E" w:rsidP="005213B1">
      <w:pPr>
        <w:pStyle w:val="Akapitzlist"/>
        <w:numPr>
          <w:ilvl w:val="0"/>
          <w:numId w:val="30"/>
        </w:numPr>
        <w:suppressAutoHyphens w:val="0"/>
        <w:autoSpaceDE w:val="0"/>
        <w:adjustRightInd w:val="0"/>
        <w:spacing w:after="0"/>
        <w:ind w:left="425" w:hanging="425"/>
        <w:jc w:val="both"/>
        <w:textAlignment w:val="auto"/>
        <w:rPr>
          <w:rFonts w:ascii="Arial" w:eastAsia="ArialMT-Identity-H" w:hAnsi="Arial"/>
          <w:lang w:eastAsia="pl-PL"/>
        </w:rPr>
      </w:pPr>
      <w:r>
        <w:rPr>
          <w:rFonts w:ascii="Arial" w:eastAsia="ArialMT-Identity-H" w:hAnsi="Arial"/>
          <w:lang w:eastAsia="pl-PL"/>
        </w:rPr>
        <w:t>Wykonawcy, składając oferty dodatkowe, nie mogą oferować cen lub kosztów wyższych niż zaoferowane w uprzednio złożonych przez nich ofertach.</w:t>
      </w:r>
    </w:p>
    <w:p w14:paraId="29F860E8" w14:textId="77777777" w:rsidR="005213B1" w:rsidRPr="007D7200" w:rsidRDefault="005213B1" w:rsidP="005213B1">
      <w:pPr>
        <w:pStyle w:val="Akapitzlist"/>
        <w:suppressAutoHyphens w:val="0"/>
        <w:autoSpaceDE w:val="0"/>
        <w:adjustRightInd w:val="0"/>
        <w:spacing w:after="0"/>
        <w:ind w:left="425"/>
        <w:jc w:val="both"/>
        <w:textAlignment w:val="auto"/>
        <w:rPr>
          <w:rFonts w:ascii="Arial" w:eastAsia="ArialMT-Identity-H" w:hAnsi="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F468BE" w14:paraId="6D72A5B7" w14:textId="77777777">
        <w:trPr>
          <w:trHeight w:hRule="exact" w:val="697"/>
        </w:trPr>
        <w:tc>
          <w:tcPr>
            <w:tcW w:w="10629" w:type="dxa"/>
            <w:shd w:val="pct10" w:color="auto" w:fill="auto"/>
            <w:vAlign w:val="center"/>
          </w:tcPr>
          <w:p w14:paraId="146E7B0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lastRenderedPageBreak/>
              <w:t>XVII.  I</w:t>
            </w:r>
            <w:r>
              <w:rPr>
                <w:rFonts w:ascii="Calibri Light" w:hAnsi="Calibri Light" w:cs="Calibri Light"/>
                <w:b/>
                <w:bCs/>
              </w:rPr>
              <w:t>NFORMACJA O PRZEWIDYWANYCH  ZAMÓWIENIACH  O KTÓRYCH MOWA W ART. 214 UST. 1 PKT 7 (art. 134 ust 2 pkt 8)</w:t>
            </w:r>
          </w:p>
        </w:tc>
      </w:tr>
    </w:tbl>
    <w:p w14:paraId="624C4614" w14:textId="77777777" w:rsidR="00F468BE" w:rsidRDefault="0008093E" w:rsidP="005213B1">
      <w:pPr>
        <w:keepNext/>
        <w:spacing w:before="360" w:line="276" w:lineRule="auto"/>
        <w:jc w:val="both"/>
        <w:outlineLvl w:val="0"/>
        <w:rPr>
          <w:rFonts w:ascii="Arial" w:eastAsia="ArialMT-Identity-H" w:hAnsi="Arial"/>
          <w:sz w:val="22"/>
          <w:szCs w:val="22"/>
          <w:lang w:eastAsia="pl-PL"/>
        </w:rPr>
      </w:pPr>
      <w:r>
        <w:rPr>
          <w:rFonts w:ascii="Arial" w:hAnsi="Arial"/>
          <w:sz w:val="22"/>
          <w:szCs w:val="22"/>
        </w:rPr>
        <w:t>Zamawiający przewiduje możliwość udzielenia Wykonawcy zamówienia podstawowego zamówienia z wolnej ręki polegającego na powtórzeniu podobnych usług  do zamówienia podstawowego stanowiących 20% zamówienia podstawowego. Zamówienie  udzielane będzie na usługi zgodne z  przedmiotem zamówienia podstawowego w trybie zamówień z wolnej ręki, po spełnieniu przesłanek z art. 214 ust.1 pkt. 7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F468BE" w14:paraId="04E102B9" w14:textId="77777777">
        <w:trPr>
          <w:trHeight w:hRule="exact" w:val="422"/>
        </w:trPr>
        <w:tc>
          <w:tcPr>
            <w:tcW w:w="10629" w:type="dxa"/>
            <w:shd w:val="pct10" w:color="auto" w:fill="auto"/>
            <w:vAlign w:val="center"/>
          </w:tcPr>
          <w:p w14:paraId="23295CF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 xml:space="preserve">XVIII. FORMALNOŚCI JAKIE MUSZĄ ZOSTAĆ DOPEŁNIONE W CELU ZAWARCIA UMOWY </w:t>
            </w:r>
          </w:p>
        </w:tc>
      </w:tr>
    </w:tbl>
    <w:p w14:paraId="47321826" w14:textId="6778F48F" w:rsidR="00F468BE" w:rsidRDefault="0008093E" w:rsidP="005213B1">
      <w:pPr>
        <w:pStyle w:val="Akapitzlist"/>
        <w:numPr>
          <w:ilvl w:val="0"/>
          <w:numId w:val="32"/>
        </w:numPr>
        <w:suppressAutoHyphens w:val="0"/>
        <w:autoSpaceDE w:val="0"/>
        <w:adjustRightInd w:val="0"/>
        <w:spacing w:before="120" w:after="0"/>
        <w:ind w:left="425" w:hanging="425"/>
        <w:textAlignment w:val="auto"/>
        <w:rPr>
          <w:rFonts w:ascii="Arial" w:eastAsia="CIDFont+F6" w:hAnsi="Arial"/>
          <w:lang w:eastAsia="pl-PL"/>
        </w:rPr>
      </w:pPr>
      <w:r>
        <w:rPr>
          <w:rFonts w:ascii="Arial" w:eastAsia="CIDFont+F6" w:hAnsi="Arial"/>
          <w:lang w:eastAsia="pl-PL"/>
        </w:rPr>
        <w:t xml:space="preserve">Projektowane postanowienia umowy w sprawie zamówienia publicznego, które zostaną wprowadzone do treści tej umowy, określone zostały w załączniku nr </w:t>
      </w:r>
      <w:r w:rsidR="005213B1">
        <w:rPr>
          <w:rFonts w:ascii="Arial" w:eastAsia="CIDFont+F6" w:hAnsi="Arial"/>
          <w:lang w:eastAsia="pl-PL"/>
        </w:rPr>
        <w:t>4, 4A i 4B</w:t>
      </w:r>
      <w:r>
        <w:rPr>
          <w:rFonts w:ascii="Arial" w:eastAsia="CIDFont+F6" w:hAnsi="Arial"/>
          <w:lang w:eastAsia="pl-PL"/>
        </w:rPr>
        <w:t xml:space="preserve"> do SWZ.</w:t>
      </w:r>
    </w:p>
    <w:p w14:paraId="67D53255" w14:textId="77777777" w:rsidR="00F468BE" w:rsidRDefault="0008093E" w:rsidP="005213B1">
      <w:pPr>
        <w:pStyle w:val="Akapitzlist"/>
        <w:numPr>
          <w:ilvl w:val="0"/>
          <w:numId w:val="32"/>
        </w:numPr>
        <w:suppressAutoHyphens w:val="0"/>
        <w:autoSpaceDE w:val="0"/>
        <w:adjustRightInd w:val="0"/>
        <w:spacing w:after="0"/>
        <w:ind w:left="426" w:hanging="426"/>
        <w:jc w:val="both"/>
        <w:textAlignment w:val="auto"/>
        <w:rPr>
          <w:rFonts w:ascii="Arial" w:eastAsia="ArialMT-Identity-H" w:hAnsi="Arial"/>
          <w:lang w:eastAsia="pl-PL"/>
        </w:rPr>
      </w:pPr>
      <w:r>
        <w:rPr>
          <w:rFonts w:ascii="Arial" w:eastAsia="CIDFont+F6" w:hAnsi="Arial"/>
          <w:lang w:eastAsia="pl-PL"/>
        </w:rPr>
        <w:t>Projektowane postanowienia umowy w sprawie zamówienia publicznego przed zawarciem zostaną uzupełnione o niezbędne informacje dotyczące w szczególności Wykonawcy oraz wartości umowy.</w:t>
      </w:r>
    </w:p>
    <w:p w14:paraId="78F8E07C" w14:textId="77777777" w:rsidR="00F468BE" w:rsidRDefault="0008093E" w:rsidP="005213B1">
      <w:pPr>
        <w:pStyle w:val="Akapitzlist"/>
        <w:numPr>
          <w:ilvl w:val="0"/>
          <w:numId w:val="32"/>
        </w:numPr>
        <w:suppressAutoHyphens w:val="0"/>
        <w:autoSpaceDE w:val="0"/>
        <w:adjustRightInd w:val="0"/>
        <w:spacing w:after="0"/>
        <w:ind w:left="426" w:hanging="426"/>
        <w:jc w:val="both"/>
        <w:textAlignment w:val="auto"/>
        <w:rPr>
          <w:rFonts w:ascii="Arial" w:eastAsia="ArialMT-Identity-H" w:hAnsi="Arial"/>
          <w:lang w:eastAsia="pl-PL"/>
        </w:rPr>
      </w:pPr>
      <w:r>
        <w:rPr>
          <w:rFonts w:ascii="Arial" w:eastAsia="ArialMT-Identity-H" w:hAnsi="Arial"/>
          <w:lang w:eastAsia="pl-PL"/>
        </w:rPr>
        <w:t xml:space="preserve">Umowa zostanie zawarta w formie pisemnej w terminach określonych w art. 264 ustawy </w:t>
      </w:r>
      <w:proofErr w:type="spellStart"/>
      <w:r>
        <w:rPr>
          <w:rFonts w:ascii="Arial" w:eastAsia="ArialMT-Identity-H" w:hAnsi="Arial"/>
          <w:lang w:eastAsia="pl-PL"/>
        </w:rPr>
        <w:t>Pzp</w:t>
      </w:r>
      <w:proofErr w:type="spellEnd"/>
      <w:r>
        <w:rPr>
          <w:rFonts w:ascii="Arial" w:eastAsia="ArialMT-Identity-H" w:hAnsi="Arial"/>
          <w:lang w:eastAsia="pl-PL"/>
        </w:rPr>
        <w:t>.</w:t>
      </w:r>
    </w:p>
    <w:p w14:paraId="7EC8EDAE" w14:textId="77777777" w:rsidR="00F468BE" w:rsidRDefault="0008093E" w:rsidP="005213B1">
      <w:pPr>
        <w:pStyle w:val="Akapitzlist"/>
        <w:numPr>
          <w:ilvl w:val="0"/>
          <w:numId w:val="32"/>
        </w:numPr>
        <w:suppressAutoHyphens w:val="0"/>
        <w:autoSpaceDE w:val="0"/>
        <w:adjustRightInd w:val="0"/>
        <w:spacing w:after="0"/>
        <w:ind w:left="426" w:hanging="426"/>
        <w:jc w:val="both"/>
        <w:textAlignment w:val="auto"/>
        <w:rPr>
          <w:rFonts w:ascii="Arial" w:eastAsia="Arial" w:hAnsi="Arial"/>
          <w:kern w:val="0"/>
          <w:lang w:eastAsia="pl-PL"/>
        </w:rPr>
      </w:pPr>
      <w:r>
        <w:rPr>
          <w:rFonts w:ascii="Arial" w:eastAsia="ArialMT-Identity-H" w:hAnsi="Arial"/>
          <w:lang w:eastAsia="pl-PL"/>
        </w:rPr>
        <w:t xml:space="preserve">Miejscem zawarcia umowy jest siedziba Zamawiającego (pokój 12). </w:t>
      </w:r>
    </w:p>
    <w:p w14:paraId="7D531721" w14:textId="77777777" w:rsidR="00F468BE" w:rsidRDefault="0008093E" w:rsidP="005213B1">
      <w:pPr>
        <w:pStyle w:val="Akapitzlist"/>
        <w:numPr>
          <w:ilvl w:val="0"/>
          <w:numId w:val="32"/>
        </w:numPr>
        <w:suppressAutoHyphens w:val="0"/>
        <w:autoSpaceDE w:val="0"/>
        <w:adjustRightInd w:val="0"/>
        <w:spacing w:after="0"/>
        <w:ind w:left="426" w:hanging="426"/>
        <w:jc w:val="both"/>
        <w:textAlignment w:val="auto"/>
        <w:rPr>
          <w:rFonts w:ascii="Arial" w:eastAsia="Arial" w:hAnsi="Arial"/>
          <w:kern w:val="0"/>
          <w:lang w:eastAsia="pl-PL"/>
        </w:rPr>
      </w:pPr>
      <w:r>
        <w:rPr>
          <w:rFonts w:ascii="Arial" w:eastAsia="Arial" w:hAnsi="Arial"/>
          <w:lang w:eastAsia="pl-PL"/>
        </w:rPr>
        <w:t>Jeżeli zostanie wybrana oferta Wykonawców wspólnie ubiegający się o udzielenie zamówienia, to przed zawarciem umowy, winni dostarczyć Zamawiającemu</w:t>
      </w:r>
      <w:r>
        <w:rPr>
          <w:rFonts w:ascii="Arial" w:eastAsia="Arial" w:hAnsi="Arial"/>
          <w:kern w:val="0"/>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02E8151A" w14:textId="77777777">
        <w:trPr>
          <w:trHeight w:val="478"/>
        </w:trPr>
        <w:tc>
          <w:tcPr>
            <w:tcW w:w="10485" w:type="dxa"/>
            <w:shd w:val="clear" w:color="auto" w:fill="D9D9D9"/>
          </w:tcPr>
          <w:p w14:paraId="77AB54FB" w14:textId="77777777" w:rsidR="00F468BE" w:rsidRDefault="0008093E">
            <w:pPr>
              <w:pStyle w:val="Tekstpodstawowy2"/>
              <w:spacing w:before="120" w:after="120" w:line="276" w:lineRule="auto"/>
              <w:rPr>
                <w:rFonts w:ascii="Arial" w:hAnsi="Arial" w:cs="Arial"/>
                <w:sz w:val="22"/>
                <w:szCs w:val="22"/>
              </w:rPr>
            </w:pPr>
            <w:r>
              <w:rPr>
                <w:rFonts w:ascii="Arial" w:hAnsi="Arial" w:cs="Arial"/>
                <w:b/>
                <w:sz w:val="22"/>
                <w:szCs w:val="22"/>
              </w:rPr>
              <w:t>XIX. ZABEZPIECZENIE NALEŻYTEGO WYKONANIA UMOWY</w:t>
            </w:r>
          </w:p>
        </w:tc>
      </w:tr>
    </w:tbl>
    <w:p w14:paraId="1C7E39EC" w14:textId="77777777" w:rsidR="00F468BE" w:rsidRDefault="0008093E">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AD12BD" w14:textId="77777777">
        <w:trPr>
          <w:trHeight w:hRule="exact" w:val="510"/>
        </w:trPr>
        <w:tc>
          <w:tcPr>
            <w:tcW w:w="10485" w:type="dxa"/>
            <w:shd w:val="pct10" w:color="auto" w:fill="auto"/>
            <w:vAlign w:val="center"/>
          </w:tcPr>
          <w:p w14:paraId="3180E469" w14:textId="77777777" w:rsidR="00F468BE" w:rsidRDefault="0008093E">
            <w:pPr>
              <w:spacing w:before="120" w:after="120" w:line="276" w:lineRule="auto"/>
              <w:rPr>
                <w:rFonts w:ascii="Arial" w:eastAsia="Times New Roman" w:hAnsi="Arial"/>
                <w:b/>
                <w:sz w:val="22"/>
                <w:szCs w:val="22"/>
              </w:rPr>
            </w:pPr>
            <w:r>
              <w:rPr>
                <w:rFonts w:ascii="Arial" w:eastAsia="Times New Roman" w:hAnsi="Arial"/>
                <w:b/>
                <w:sz w:val="22"/>
                <w:szCs w:val="22"/>
              </w:rPr>
              <w:t>XX. OCHRONA DANYCH OSOBOWYCH „RODO”</w:t>
            </w:r>
          </w:p>
          <w:p w14:paraId="38C75A2D" w14:textId="77777777" w:rsidR="00F468BE" w:rsidRDefault="00F468BE">
            <w:pPr>
              <w:spacing w:before="120" w:after="120" w:line="276" w:lineRule="auto"/>
              <w:rPr>
                <w:rFonts w:ascii="Arial" w:eastAsia="Times New Roman" w:hAnsi="Arial"/>
                <w:b/>
                <w:sz w:val="22"/>
                <w:szCs w:val="22"/>
              </w:rPr>
            </w:pPr>
          </w:p>
          <w:p w14:paraId="52DB3581" w14:textId="77777777" w:rsidR="00F468BE" w:rsidRDefault="00F468BE">
            <w:pPr>
              <w:spacing w:before="120" w:after="120" w:line="276" w:lineRule="auto"/>
              <w:rPr>
                <w:rFonts w:ascii="Arial" w:eastAsia="Times New Roman" w:hAnsi="Arial"/>
                <w:b/>
                <w:sz w:val="22"/>
                <w:szCs w:val="22"/>
              </w:rPr>
            </w:pPr>
          </w:p>
          <w:p w14:paraId="3EA088CE" w14:textId="77777777" w:rsidR="00F468BE" w:rsidRDefault="00F468BE">
            <w:pPr>
              <w:spacing w:before="120" w:after="120" w:line="276" w:lineRule="auto"/>
              <w:rPr>
                <w:rFonts w:ascii="Arial" w:eastAsia="Times New Roman" w:hAnsi="Arial"/>
                <w:sz w:val="22"/>
                <w:szCs w:val="22"/>
              </w:rPr>
            </w:pPr>
          </w:p>
        </w:tc>
      </w:tr>
    </w:tbl>
    <w:p w14:paraId="1DB4B694" w14:textId="77777777" w:rsidR="00F468BE" w:rsidRDefault="0008093E">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38CCFE0B"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2B3AC144" w14:textId="77777777" w:rsidR="00F468BE" w:rsidRDefault="0008093E">
      <w:pPr>
        <w:widowControl/>
        <w:numPr>
          <w:ilvl w:val="0"/>
          <w:numId w:val="33"/>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8" w:history="1">
        <w:r>
          <w:rPr>
            <w:rStyle w:val="Hipercze"/>
            <w:rFonts w:ascii="Arial" w:hAnsi="Arial"/>
            <w:sz w:val="22"/>
            <w:szCs w:val="22"/>
          </w:rPr>
          <w:t>iod@szpitalzawiercie.pl</w:t>
        </w:r>
      </w:hyperlink>
      <w:r>
        <w:rPr>
          <w:rFonts w:ascii="Arial" w:hAnsi="Arial"/>
          <w:sz w:val="22"/>
          <w:szCs w:val="22"/>
        </w:rPr>
        <w:t xml:space="preserve">; </w:t>
      </w:r>
    </w:p>
    <w:p w14:paraId="08151C4F" w14:textId="77777777" w:rsidR="00F468BE" w:rsidRDefault="0008093E">
      <w:pPr>
        <w:widowControl/>
        <w:numPr>
          <w:ilvl w:val="0"/>
          <w:numId w:val="33"/>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2CEBA491"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67152C69"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32559AE7"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92452D5"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218A70B9" w14:textId="77777777" w:rsidR="00F468BE" w:rsidRDefault="0008093E">
      <w:pPr>
        <w:widowControl/>
        <w:numPr>
          <w:ilvl w:val="0"/>
          <w:numId w:val="33"/>
        </w:numPr>
        <w:spacing w:line="276" w:lineRule="auto"/>
        <w:jc w:val="both"/>
        <w:rPr>
          <w:rFonts w:ascii="Arial" w:hAnsi="Arial"/>
          <w:sz w:val="22"/>
          <w:szCs w:val="22"/>
        </w:rPr>
      </w:pPr>
      <w:r>
        <w:rPr>
          <w:rFonts w:ascii="Arial" w:hAnsi="Arial"/>
          <w:sz w:val="22"/>
          <w:szCs w:val="22"/>
        </w:rPr>
        <w:t xml:space="preserve">posiada Pani/Pan: </w:t>
      </w:r>
    </w:p>
    <w:p w14:paraId="57133DA6" w14:textId="77777777" w:rsidR="00F468BE" w:rsidRDefault="0008093E">
      <w:pPr>
        <w:spacing w:line="276" w:lineRule="auto"/>
        <w:ind w:left="720"/>
        <w:jc w:val="both"/>
        <w:rPr>
          <w:rFonts w:ascii="Arial" w:hAnsi="Arial"/>
          <w:sz w:val="22"/>
          <w:szCs w:val="22"/>
        </w:rPr>
      </w:pPr>
      <w:r>
        <w:rPr>
          <w:rFonts w:ascii="Arial" w:hAnsi="Arial"/>
          <w:sz w:val="22"/>
          <w:szCs w:val="22"/>
        </w:rPr>
        <w:lastRenderedPageBreak/>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1830FE58" w14:textId="77777777" w:rsidR="00F468BE" w:rsidRDefault="0008093E">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2A9A452B" w14:textId="77777777" w:rsidR="00F468BE" w:rsidRDefault="0008093E">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14B4CEE" w14:textId="77777777">
        <w:trPr>
          <w:trHeight w:hRule="exact" w:val="510"/>
        </w:trPr>
        <w:tc>
          <w:tcPr>
            <w:tcW w:w="10485" w:type="dxa"/>
            <w:shd w:val="pct10" w:color="auto" w:fill="auto"/>
            <w:vAlign w:val="center"/>
          </w:tcPr>
          <w:p w14:paraId="7B5C5C3B"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XXI. POUCZNIE O ŚRODKACH OCHRONY PRAWNEJ PRZYSŁUGUJĄCYCH WYKONAWCY</w:t>
            </w:r>
          </w:p>
        </w:tc>
      </w:tr>
    </w:tbl>
    <w:p w14:paraId="60D305EC" w14:textId="77777777" w:rsidR="00F468BE" w:rsidRDefault="0008093E" w:rsidP="007F652A">
      <w:pPr>
        <w:pStyle w:val="Akapitzlist"/>
        <w:numPr>
          <w:ilvl w:val="0"/>
          <w:numId w:val="34"/>
        </w:numPr>
        <w:suppressAutoHyphens w:val="0"/>
        <w:autoSpaceDE w:val="0"/>
        <w:adjustRightInd w:val="0"/>
        <w:spacing w:before="120" w:after="0"/>
        <w:ind w:left="425" w:hanging="425"/>
        <w:jc w:val="both"/>
        <w:textAlignment w:val="auto"/>
        <w:rPr>
          <w:rFonts w:ascii="Arial" w:eastAsia="CIDFont+F6" w:hAnsi="Arial"/>
          <w:lang w:eastAsia="pl-PL"/>
        </w:rPr>
      </w:pPr>
      <w:r>
        <w:rPr>
          <w:rFonts w:ascii="Arial" w:eastAsia="CIDFont+F6" w:hAnsi="Arial"/>
          <w:lang w:eastAsia="pl-PL"/>
        </w:rPr>
        <w:t xml:space="preserve">Wykonawcy oraz innemu podmiotowi przysługują środki ochrony prawnej opisane w Dziale IX ustawy </w:t>
      </w:r>
      <w:proofErr w:type="spellStart"/>
      <w:r>
        <w:rPr>
          <w:rFonts w:ascii="Arial" w:eastAsia="CIDFont+F6" w:hAnsi="Arial"/>
          <w:lang w:eastAsia="pl-PL"/>
        </w:rPr>
        <w:t>Pzp</w:t>
      </w:r>
      <w:proofErr w:type="spellEnd"/>
      <w:r>
        <w:rPr>
          <w:rFonts w:ascii="Arial" w:eastAsia="CIDFont+F6" w:hAnsi="Arial"/>
          <w:lang w:eastAsia="pl-PL"/>
        </w:rPr>
        <w:t xml:space="preserve">, jeżeli ma lub miał interes w uzyskaniu zamówienia oraz poniósł lub może ponieść szkodę </w:t>
      </w:r>
      <w:r>
        <w:rPr>
          <w:rFonts w:ascii="Arial" w:eastAsia="CIDFont+F6" w:hAnsi="Arial"/>
          <w:lang w:eastAsia="pl-PL"/>
        </w:rPr>
        <w:br/>
        <w:t xml:space="preserve">w wyniku naruszenia przez Zamawiającego przepisów ustawy </w:t>
      </w:r>
      <w:proofErr w:type="spellStart"/>
      <w:r>
        <w:rPr>
          <w:rFonts w:ascii="Arial" w:eastAsia="CIDFont+F6" w:hAnsi="Arial"/>
          <w:lang w:eastAsia="pl-PL"/>
        </w:rPr>
        <w:t>Pzp</w:t>
      </w:r>
      <w:proofErr w:type="spellEnd"/>
      <w:r>
        <w:rPr>
          <w:rFonts w:ascii="Arial" w:eastAsia="CIDFont+F6" w:hAnsi="Arial"/>
          <w:lang w:eastAsia="pl-PL"/>
        </w:rPr>
        <w:t>.</w:t>
      </w:r>
    </w:p>
    <w:p w14:paraId="1A97292B" w14:textId="77777777" w:rsidR="00F468BE" w:rsidRDefault="0008093E" w:rsidP="007F652A">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lang w:eastAsia="pl-PL"/>
        </w:rPr>
        <w:br/>
        <w:t xml:space="preserve">w art. 469 pkt 15 ustawy </w:t>
      </w:r>
      <w:proofErr w:type="spellStart"/>
      <w:r>
        <w:rPr>
          <w:rFonts w:ascii="Arial" w:eastAsia="CIDFont+F6" w:hAnsi="Arial"/>
          <w:lang w:eastAsia="pl-PL"/>
        </w:rPr>
        <w:t>Pzp</w:t>
      </w:r>
      <w:proofErr w:type="spellEnd"/>
      <w:r>
        <w:rPr>
          <w:rFonts w:ascii="Arial" w:eastAsia="CIDFont+F6" w:hAnsi="Arial"/>
          <w:lang w:eastAsia="pl-PL"/>
        </w:rPr>
        <w:t xml:space="preserve"> oraz Rzecznikowi Małych Średnich Przedsiębiorstw.</w:t>
      </w:r>
    </w:p>
    <w:p w14:paraId="341328D2" w14:textId="77777777" w:rsidR="00F468BE" w:rsidRDefault="0008093E" w:rsidP="007F652A">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przysługuje na:</w:t>
      </w:r>
    </w:p>
    <w:p w14:paraId="5E11BDBB" w14:textId="77777777" w:rsidR="00F468BE" w:rsidRDefault="0008093E" w:rsidP="007F652A">
      <w:pPr>
        <w:pStyle w:val="Akapitzlist"/>
        <w:numPr>
          <w:ilvl w:val="0"/>
          <w:numId w:val="35"/>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t xml:space="preserve">niezgodną z przepisami ustawy czynność zamawiającego, podjętą w postępowaniu </w:t>
      </w:r>
      <w:r>
        <w:rPr>
          <w:rFonts w:ascii="Arial" w:eastAsia="CIDFont+F6" w:hAnsi="Arial"/>
          <w:lang w:eastAsia="pl-PL"/>
        </w:rPr>
        <w:br/>
        <w:t>o udzielenie zamówienia, w tym na projektowane postanowienie umowy;</w:t>
      </w:r>
    </w:p>
    <w:p w14:paraId="69A886AC" w14:textId="77777777" w:rsidR="00F468BE" w:rsidRDefault="0008093E" w:rsidP="007F652A">
      <w:pPr>
        <w:pStyle w:val="Akapitzlist"/>
        <w:numPr>
          <w:ilvl w:val="0"/>
          <w:numId w:val="35"/>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zaniechanie czynności w postępowaniu o udzielenie zamówienia, do której zamawiający był obowiązany na podstawie ustawy.</w:t>
      </w:r>
    </w:p>
    <w:p w14:paraId="0143693A" w14:textId="77777777" w:rsidR="00F468BE" w:rsidRDefault="0008093E" w:rsidP="007F652A">
      <w:pPr>
        <w:pStyle w:val="Akapitzlist"/>
        <w:numPr>
          <w:ilvl w:val="0"/>
          <w:numId w:val="34"/>
        </w:numPr>
        <w:suppressAutoHyphens w:val="0"/>
        <w:autoSpaceDE w:val="0"/>
        <w:adjustRightInd w:val="0"/>
        <w:spacing w:after="0"/>
        <w:ind w:left="426" w:hanging="426"/>
        <w:textAlignment w:val="auto"/>
        <w:rPr>
          <w:rFonts w:ascii="Arial" w:eastAsia="CIDFont+F6" w:hAnsi="Arial"/>
          <w:lang w:eastAsia="pl-PL"/>
        </w:rPr>
      </w:pPr>
      <w:r>
        <w:rPr>
          <w:rFonts w:ascii="Arial" w:eastAsia="CIDFont+F6" w:hAnsi="Arial"/>
          <w:lang w:eastAsia="pl-PL"/>
        </w:rPr>
        <w:t>Odwołanie wnosi się do Prezesa Krajowej Izby Odwoławczej.</w:t>
      </w:r>
    </w:p>
    <w:p w14:paraId="12288966" w14:textId="77777777" w:rsidR="00F468BE" w:rsidRDefault="0008093E" w:rsidP="007F652A">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Odwołujący przekazuje kopię odwołania zamawiającemu przed upływem terminu do wniesienia odwołania w taki sposób, aby mógł on zapoznać się z jego treścią przed upływem tego terminu.</w:t>
      </w:r>
    </w:p>
    <w:p w14:paraId="382BD1CB" w14:textId="77777777" w:rsidR="00F468BE" w:rsidRDefault="0008093E" w:rsidP="007F652A">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41C1F85" w14:textId="77777777" w:rsidR="00F468BE" w:rsidRDefault="0008093E" w:rsidP="007F652A">
      <w:pPr>
        <w:pStyle w:val="Akapitzlist"/>
        <w:numPr>
          <w:ilvl w:val="0"/>
          <w:numId w:val="34"/>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zawiera:</w:t>
      </w:r>
    </w:p>
    <w:p w14:paraId="45F1E71D"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imię i nazwisko albo nazwę, miejsce zamieszkania albo siedzibę, numer telefonu oraz adres poczty elektronicznej odwołującego oraz imię i nazwisko przedstawiciela (przedstawicieli);</w:t>
      </w:r>
    </w:p>
    <w:p w14:paraId="6C3C2D68"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nazwę i siedzibę zamawiającego, numer telefonu oraz adres poczty elektronicznej zamawiającego;</w:t>
      </w:r>
    </w:p>
    <w:p w14:paraId="5BA6E1DF"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numer Powszechnego Elektronicznego Systemu Ewidencji Ludności (PESEL) lub NIP odwołującego będącego osobą fizyczną, jeżeli jest on obowiązany do jego posiadania albo posiada go nie mając takiego obowiązku;</w:t>
      </w:r>
    </w:p>
    <w:p w14:paraId="2C3401DA"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237D9DE"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określenie przedmiotu zamówienia;</w:t>
      </w:r>
    </w:p>
    <w:p w14:paraId="13ADF30A"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wskazanie numeru ogłoszenia w przypadku zamieszczenia w Biuletynie Zamówień Publicznych albo publikacji w Dzienniku Urzędowym Unii Europejskiej;</w:t>
      </w:r>
    </w:p>
    <w:p w14:paraId="135194DC"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 xml:space="preserve">wskazanie czynności lub zaniechania czynności zamawiającego, której zarzuca się niezgodność </w:t>
      </w:r>
      <w:r>
        <w:rPr>
          <w:rFonts w:ascii="Arial" w:eastAsia="CIDFont+F6" w:hAnsi="Arial"/>
          <w:lang w:eastAsia="pl-PL"/>
        </w:rPr>
        <w:br/>
        <w:t>z przepisami ustawy;</w:t>
      </w:r>
    </w:p>
    <w:p w14:paraId="3BC887AD"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zwięzłe przedstawienie zarzutów;</w:t>
      </w:r>
    </w:p>
    <w:p w14:paraId="1709C3D4"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żądanie co do sposobu rozstrzygnięcia odwołania;</w:t>
      </w:r>
    </w:p>
    <w:p w14:paraId="6CAA5688"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wskazanie okoliczności faktycznych i prawnych uzasadniających wniesienie odwołania oraz dowodów na poparcie przytoczonych okoliczności;</w:t>
      </w:r>
    </w:p>
    <w:p w14:paraId="5DC69A4A"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podpis odwołującego albo jego przedstawiciela lub przedstawicieli;</w:t>
      </w:r>
    </w:p>
    <w:p w14:paraId="2719DE87" w14:textId="77777777" w:rsidR="00F468BE" w:rsidRDefault="0008093E" w:rsidP="007F652A">
      <w:pPr>
        <w:pStyle w:val="Akapitzlist"/>
        <w:numPr>
          <w:ilvl w:val="0"/>
          <w:numId w:val="36"/>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lastRenderedPageBreak/>
        <w:t>wykaz załączników.</w:t>
      </w:r>
    </w:p>
    <w:p w14:paraId="267AAC1F" w14:textId="77777777" w:rsidR="00F468BE" w:rsidRDefault="0008093E" w:rsidP="007F652A">
      <w:pPr>
        <w:pStyle w:val="Akapitzlist"/>
        <w:numPr>
          <w:ilvl w:val="0"/>
          <w:numId w:val="37"/>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Do odwołania dołącza się:</w:t>
      </w:r>
    </w:p>
    <w:p w14:paraId="4B29FB40" w14:textId="77777777" w:rsidR="00F468BE" w:rsidRDefault="0008093E" w:rsidP="007F652A">
      <w:pPr>
        <w:pStyle w:val="Akapitzlist"/>
        <w:numPr>
          <w:ilvl w:val="0"/>
          <w:numId w:val="38"/>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dowód uiszczenia wpisu od odwołania w wymaganej wysokości;</w:t>
      </w:r>
    </w:p>
    <w:p w14:paraId="2498A5DC" w14:textId="77777777" w:rsidR="00F468BE" w:rsidRDefault="0008093E" w:rsidP="007F652A">
      <w:pPr>
        <w:pStyle w:val="Akapitzlist"/>
        <w:numPr>
          <w:ilvl w:val="0"/>
          <w:numId w:val="38"/>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t>dowód przesłania kopii odwołania zamawiającemu;</w:t>
      </w:r>
    </w:p>
    <w:p w14:paraId="0F1FBA13" w14:textId="77777777" w:rsidR="00F468BE" w:rsidRDefault="0008093E" w:rsidP="007F652A">
      <w:pPr>
        <w:pStyle w:val="Akapitzlist"/>
        <w:numPr>
          <w:ilvl w:val="0"/>
          <w:numId w:val="38"/>
        </w:numPr>
        <w:suppressAutoHyphens w:val="0"/>
        <w:autoSpaceDE w:val="0"/>
        <w:adjustRightInd w:val="0"/>
        <w:spacing w:after="0"/>
        <w:textAlignment w:val="auto"/>
        <w:rPr>
          <w:rFonts w:ascii="Arial" w:eastAsia="CIDFont+F6" w:hAnsi="Arial"/>
          <w:lang w:eastAsia="pl-PL"/>
        </w:rPr>
      </w:pPr>
      <w:r>
        <w:rPr>
          <w:rFonts w:ascii="Arial" w:eastAsia="CIDFont+F6" w:hAnsi="Arial"/>
          <w:lang w:eastAsia="pl-PL"/>
        </w:rPr>
        <w:t>dokument potwierdzający umocowanie do reprezentowania odwołującego.</w:t>
      </w:r>
    </w:p>
    <w:p w14:paraId="4F321383" w14:textId="77777777" w:rsidR="00F468BE" w:rsidRDefault="0008093E" w:rsidP="007F652A">
      <w:pPr>
        <w:pStyle w:val="Akapitzlist"/>
        <w:numPr>
          <w:ilvl w:val="0"/>
          <w:numId w:val="39"/>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Odwołanie wnosi się w przypadku zamówień, których wartość jest równa albo przekracza progi unijne, w terminie:</w:t>
      </w:r>
    </w:p>
    <w:p w14:paraId="4F2373A9" w14:textId="77777777" w:rsidR="00F468BE" w:rsidRDefault="0008093E" w:rsidP="007F652A">
      <w:pPr>
        <w:pStyle w:val="Akapitzlist"/>
        <w:numPr>
          <w:ilvl w:val="0"/>
          <w:numId w:val="40"/>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10 dni od dnia przekazania informacji o czynności zamawiającego stanowiącej podstawę jego wniesienia, jeżeli informacja została przekazana przy użyciu środków komunikacji elektronicznej,</w:t>
      </w:r>
    </w:p>
    <w:p w14:paraId="1E1909E4" w14:textId="77777777" w:rsidR="00F468BE" w:rsidRDefault="0008093E" w:rsidP="007F652A">
      <w:pPr>
        <w:pStyle w:val="Akapitzlist"/>
        <w:numPr>
          <w:ilvl w:val="0"/>
          <w:numId w:val="40"/>
        </w:numPr>
        <w:suppressAutoHyphens w:val="0"/>
        <w:autoSpaceDE w:val="0"/>
        <w:adjustRightInd w:val="0"/>
        <w:spacing w:after="0"/>
        <w:jc w:val="both"/>
        <w:textAlignment w:val="auto"/>
        <w:rPr>
          <w:rFonts w:ascii="Arial" w:eastAsia="CIDFont+F6" w:hAnsi="Arial"/>
          <w:lang w:eastAsia="pl-PL"/>
        </w:rPr>
      </w:pPr>
      <w:r>
        <w:rPr>
          <w:rFonts w:ascii="Arial" w:eastAsia="CIDFont+F6" w:hAnsi="Arial"/>
          <w:lang w:eastAsia="pl-PL"/>
        </w:rPr>
        <w:t>15 dni od dnia przekazania informacji o czynności zamawiającego stanowiącej podstawę jego wniesienia, jeżeli informacja została przekazana w sposób inny niż określony w lit. a).</w:t>
      </w:r>
    </w:p>
    <w:p w14:paraId="419D2E18"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lang w:eastAsia="pl-PL"/>
        </w:rPr>
        <w:br/>
        <w:t>w przypadku zamówień, których wartość jest równa albo przekracza progi unijne.</w:t>
      </w:r>
    </w:p>
    <w:p w14:paraId="45FE2663"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Odwołanie w przypadkach innych niż określone w ust. 9 i 10 wnosi się w terminie 10 dni od dnia, </w:t>
      </w:r>
      <w:r>
        <w:rPr>
          <w:rFonts w:ascii="Arial" w:eastAsia="CIDFont+F6" w:hAnsi="Arial"/>
          <w:lang w:eastAsia="pl-PL"/>
        </w:rPr>
        <w:br/>
        <w:t xml:space="preserve">w którym powzięto lub przy zachowaniu należytej staranności można było powziąć wiadomość </w:t>
      </w:r>
      <w:r>
        <w:rPr>
          <w:rFonts w:ascii="Arial" w:eastAsia="CIDFont+F6" w:hAnsi="Arial"/>
          <w:lang w:eastAsia="pl-PL"/>
        </w:rPr>
        <w:br/>
        <w:t>o okolicznościach stanowiących podstawę jego wniesienia, w przypadku zamówień, których wartość jest równa albo przekracza progi unijne.</w:t>
      </w:r>
    </w:p>
    <w:p w14:paraId="42136B5F"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Terminy oblicza się według przepisów prawa cywilnego. Jeżeli koniec terminu do wykonania czynności przypada na sobotę lub dzień ustawowo wolny od pracy, termin upływa dnia następnego po dniu lub dniach wolnych od pracy.</w:t>
      </w:r>
    </w:p>
    <w:p w14:paraId="7E0AF952"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lang w:eastAsia="pl-PL"/>
        </w:rPr>
        <w:br/>
        <w:t>W uzasadnionych przypadkach Izba może żądać przedstawienia tłumaczenia dokumentu na język polski poświadczonego przez tłumacza przysięgłego.</w:t>
      </w:r>
    </w:p>
    <w:p w14:paraId="060BA884"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Pisma w postępowaniu odwoławczym wnosi się w formie pisemnej albo w formie elektronicznej albo </w:t>
      </w:r>
      <w:r>
        <w:rPr>
          <w:rFonts w:ascii="Arial" w:eastAsia="CIDFont+F6" w:hAnsi="Arial"/>
          <w:lang w:eastAsia="pl-PL"/>
        </w:rPr>
        <w:br/>
        <w:t>w postaci elektronicznej, z tym że odwołanie i przystąpienie do postępowania odwoławczego, wniesione w postaci elektronicznej, wymagają opatrzenia podpisem zaufanym.</w:t>
      </w:r>
    </w:p>
    <w:p w14:paraId="084C8ED2"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Pisma w formie pisemnej wnosi się za pośrednictwem operatora pocztowego, w rozumieniu ustawy </w:t>
      </w:r>
      <w:r>
        <w:rPr>
          <w:rFonts w:ascii="Arial" w:eastAsia="CIDFont+F6" w:hAnsi="Arial"/>
          <w:lang w:eastAsia="pl-PL"/>
        </w:rPr>
        <w:br/>
        <w:t xml:space="preserve">z dnia 23 listopada 2012 r. – Prawo pocztowe, osobiście, za pośrednictwem posłańca, a pisma </w:t>
      </w:r>
      <w:r>
        <w:rPr>
          <w:rFonts w:ascii="Arial" w:eastAsia="CIDFont+F6" w:hAnsi="Arial"/>
          <w:lang w:eastAsia="pl-PL"/>
        </w:rPr>
        <w:br/>
        <w:t>w postaci elektronicznej wnosi się przy użyciu środków komunikacji elektronicznej.</w:t>
      </w:r>
    </w:p>
    <w:p w14:paraId="7C0FD0F9" w14:textId="77777777" w:rsidR="00F468BE" w:rsidRDefault="0008093E" w:rsidP="007F652A">
      <w:pPr>
        <w:pStyle w:val="Akapitzlist"/>
        <w:numPr>
          <w:ilvl w:val="0"/>
          <w:numId w:val="41"/>
        </w:numPr>
        <w:suppressAutoHyphens w:val="0"/>
        <w:autoSpaceDE w:val="0"/>
        <w:adjustRightInd w:val="0"/>
        <w:spacing w:after="0"/>
        <w:ind w:left="426" w:hanging="426"/>
        <w:jc w:val="both"/>
        <w:textAlignment w:val="auto"/>
        <w:rPr>
          <w:rFonts w:ascii="Arial" w:eastAsia="CIDFont+F6" w:hAnsi="Arial"/>
          <w:lang w:eastAsia="pl-PL"/>
        </w:rPr>
      </w:pPr>
      <w:r>
        <w:rPr>
          <w:rFonts w:ascii="Arial" w:eastAsia="CIDFont+F6" w:hAnsi="Arial"/>
          <w:lang w:eastAsia="pl-PL"/>
        </w:rPr>
        <w:t xml:space="preserve">Zgodnie z art. 579 ust. 1 ustawy </w:t>
      </w:r>
      <w:proofErr w:type="spellStart"/>
      <w:r>
        <w:rPr>
          <w:rFonts w:ascii="Arial" w:eastAsia="CIDFont+F6" w:hAnsi="Arial"/>
          <w:lang w:eastAsia="pl-PL"/>
        </w:rPr>
        <w:t>Pzp</w:t>
      </w:r>
      <w:proofErr w:type="spellEnd"/>
      <w:r>
        <w:rPr>
          <w:rFonts w:ascii="Arial" w:eastAsia="CIDFont+F6" w:hAnsi="Arial"/>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F468BE" w14:paraId="2DD9A5AB" w14:textId="77777777">
        <w:trPr>
          <w:trHeight w:hRule="exact" w:val="615"/>
        </w:trPr>
        <w:tc>
          <w:tcPr>
            <w:tcW w:w="10485" w:type="dxa"/>
            <w:gridSpan w:val="4"/>
            <w:shd w:val="pct10" w:color="auto" w:fill="auto"/>
            <w:vAlign w:val="center"/>
          </w:tcPr>
          <w:p w14:paraId="05D0D3A0" w14:textId="77777777" w:rsidR="00F468BE" w:rsidRDefault="0008093E">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37535BA5" w14:textId="77777777" w:rsidR="00F468BE" w:rsidRDefault="00F468BE">
            <w:pPr>
              <w:spacing w:before="120" w:after="120" w:line="276" w:lineRule="auto"/>
              <w:rPr>
                <w:rFonts w:ascii="Arial" w:eastAsia="Times New Roman" w:hAnsi="Arial"/>
                <w:b/>
                <w:sz w:val="22"/>
                <w:szCs w:val="22"/>
              </w:rPr>
            </w:pPr>
          </w:p>
          <w:p w14:paraId="13EF9D77" w14:textId="77777777" w:rsidR="00F468BE" w:rsidRDefault="00F468BE">
            <w:pPr>
              <w:spacing w:before="120" w:after="120" w:line="276" w:lineRule="auto"/>
              <w:rPr>
                <w:rFonts w:ascii="Arial" w:eastAsia="Times New Roman" w:hAnsi="Arial"/>
                <w:b/>
                <w:sz w:val="22"/>
                <w:szCs w:val="22"/>
              </w:rPr>
            </w:pPr>
          </w:p>
          <w:p w14:paraId="6A788D82" w14:textId="77777777" w:rsidR="00F468BE" w:rsidRDefault="00F468BE">
            <w:pPr>
              <w:spacing w:before="120" w:after="120" w:line="276" w:lineRule="auto"/>
              <w:rPr>
                <w:rFonts w:ascii="Arial" w:eastAsia="Times New Roman" w:hAnsi="Arial"/>
                <w:sz w:val="22"/>
                <w:szCs w:val="22"/>
              </w:rPr>
            </w:pPr>
          </w:p>
        </w:tc>
      </w:tr>
      <w:tr w:rsidR="00F468BE" w14:paraId="2553F9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11B56B1D" w14:textId="77777777" w:rsidR="00F468BE" w:rsidRDefault="0008093E">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7DAF0C7" w14:textId="77777777" w:rsidR="00F468BE" w:rsidRDefault="00F468BE">
            <w:pPr>
              <w:widowControl/>
              <w:suppressAutoHyphens w:val="0"/>
              <w:autoSpaceDN/>
              <w:spacing w:line="276" w:lineRule="auto"/>
              <w:rPr>
                <w:rFonts w:ascii="Arial" w:eastAsia="Times New Roman" w:hAnsi="Arial"/>
                <w:kern w:val="0"/>
                <w:sz w:val="22"/>
                <w:szCs w:val="22"/>
                <w:lang w:eastAsia="pl-PL" w:bidi="ar-SA"/>
              </w:rPr>
            </w:pPr>
          </w:p>
        </w:tc>
      </w:tr>
    </w:tbl>
    <w:p w14:paraId="21A322E3" w14:textId="140DC145" w:rsidR="00F468BE" w:rsidRDefault="003C3757">
      <w:pPr>
        <w:pStyle w:val="Akapitzlist"/>
        <w:numPr>
          <w:ilvl w:val="0"/>
          <w:numId w:val="42"/>
        </w:numPr>
        <w:autoSpaceDN/>
        <w:ind w:left="714" w:hanging="357"/>
        <w:contextualSpacing/>
        <w:jc w:val="both"/>
        <w:textAlignment w:val="auto"/>
        <w:rPr>
          <w:rFonts w:ascii="Arial" w:hAnsi="Arial"/>
          <w:b/>
          <w:bCs/>
        </w:rPr>
      </w:pPr>
      <w:r w:rsidRPr="003C3757">
        <w:rPr>
          <w:rFonts w:ascii="Arial" w:hAnsi="Arial"/>
        </w:rPr>
        <w:t>Szczegółowe warunki zamówienia</w:t>
      </w:r>
      <w:r>
        <w:rPr>
          <w:rFonts w:ascii="Arial" w:hAnsi="Arial"/>
        </w:rPr>
        <w:t xml:space="preserve"> </w:t>
      </w:r>
      <w:r w:rsidR="0008093E">
        <w:rPr>
          <w:rFonts w:ascii="Arial" w:hAnsi="Arial"/>
        </w:rPr>
        <w:t xml:space="preserve">- </w:t>
      </w:r>
      <w:r>
        <w:rPr>
          <w:rFonts w:ascii="Arial" w:hAnsi="Arial"/>
          <w:b/>
          <w:bCs/>
        </w:rPr>
        <w:t>z</w:t>
      </w:r>
      <w:r w:rsidRPr="003C3757">
        <w:rPr>
          <w:rFonts w:ascii="Arial" w:hAnsi="Arial"/>
          <w:b/>
          <w:bCs/>
        </w:rPr>
        <w:t>ałącznik nr 1 do SWZ</w:t>
      </w:r>
      <w:r w:rsidR="00637641">
        <w:rPr>
          <w:rFonts w:ascii="Arial" w:hAnsi="Arial"/>
          <w:b/>
          <w:bCs/>
        </w:rPr>
        <w:t xml:space="preserve"> (udostępniane na wniosek) </w:t>
      </w:r>
    </w:p>
    <w:p w14:paraId="685498DD" w14:textId="508545BE" w:rsidR="003C3757" w:rsidRPr="003C3757" w:rsidRDefault="003C3757" w:rsidP="003C3757">
      <w:pPr>
        <w:pStyle w:val="Akapitzlist"/>
        <w:numPr>
          <w:ilvl w:val="0"/>
          <w:numId w:val="42"/>
        </w:numPr>
        <w:autoSpaceDN/>
        <w:ind w:left="714" w:hanging="357"/>
        <w:contextualSpacing/>
        <w:jc w:val="both"/>
        <w:textAlignment w:val="auto"/>
        <w:rPr>
          <w:rFonts w:ascii="Arial" w:hAnsi="Arial"/>
          <w:b/>
          <w:bCs/>
        </w:rPr>
      </w:pPr>
      <w:r>
        <w:rPr>
          <w:rFonts w:ascii="Arial" w:hAnsi="Arial"/>
        </w:rPr>
        <w:t xml:space="preserve">Formularz ofertowy - </w:t>
      </w:r>
      <w:r>
        <w:rPr>
          <w:rFonts w:ascii="Arial" w:hAnsi="Arial"/>
          <w:b/>
          <w:bCs/>
        </w:rPr>
        <w:t>załącznik nr 1A do SWZ – Pakiet nr 1,</w:t>
      </w:r>
    </w:p>
    <w:p w14:paraId="1F9FBC2A" w14:textId="760A1883" w:rsidR="00F6721F" w:rsidRDefault="00F6721F" w:rsidP="00F6721F">
      <w:pPr>
        <w:pStyle w:val="Akapitzlist"/>
        <w:numPr>
          <w:ilvl w:val="0"/>
          <w:numId w:val="42"/>
        </w:numPr>
        <w:autoSpaceDN/>
        <w:ind w:left="714" w:hanging="357"/>
        <w:contextualSpacing/>
        <w:jc w:val="both"/>
        <w:textAlignment w:val="auto"/>
        <w:rPr>
          <w:rFonts w:ascii="Arial" w:hAnsi="Arial"/>
          <w:b/>
          <w:bCs/>
        </w:rPr>
      </w:pPr>
      <w:r>
        <w:rPr>
          <w:rFonts w:ascii="Arial" w:hAnsi="Arial"/>
        </w:rPr>
        <w:t xml:space="preserve">Formularz ofertowy - </w:t>
      </w:r>
      <w:r>
        <w:rPr>
          <w:rFonts w:ascii="Arial" w:hAnsi="Arial"/>
          <w:b/>
          <w:bCs/>
        </w:rPr>
        <w:t>załącznik nr 1B do SWZ – Pakiet nr 2,</w:t>
      </w:r>
    </w:p>
    <w:p w14:paraId="4E024D81" w14:textId="55770A9A" w:rsidR="00F6721F" w:rsidRDefault="00F6721F" w:rsidP="00F6721F">
      <w:pPr>
        <w:pStyle w:val="Akapitzlist"/>
        <w:numPr>
          <w:ilvl w:val="0"/>
          <w:numId w:val="42"/>
        </w:numPr>
        <w:autoSpaceDN/>
        <w:ind w:left="714" w:hanging="357"/>
        <w:contextualSpacing/>
        <w:jc w:val="both"/>
        <w:textAlignment w:val="auto"/>
        <w:rPr>
          <w:rFonts w:ascii="Arial" w:hAnsi="Arial"/>
          <w:b/>
          <w:bCs/>
        </w:rPr>
      </w:pPr>
      <w:r>
        <w:rPr>
          <w:rFonts w:ascii="Arial" w:hAnsi="Arial"/>
        </w:rPr>
        <w:t xml:space="preserve">Formularz ofertowy - </w:t>
      </w:r>
      <w:r>
        <w:rPr>
          <w:rFonts w:ascii="Arial" w:hAnsi="Arial"/>
          <w:b/>
          <w:bCs/>
        </w:rPr>
        <w:t>załącznik nr 1C do SWZ – Pakiet nr 3,</w:t>
      </w:r>
    </w:p>
    <w:p w14:paraId="49643B2F" w14:textId="3FB1DE85" w:rsidR="00F6721F" w:rsidRDefault="00F6721F" w:rsidP="00F6721F">
      <w:pPr>
        <w:pStyle w:val="Akapitzlist"/>
        <w:numPr>
          <w:ilvl w:val="0"/>
          <w:numId w:val="42"/>
        </w:numPr>
        <w:autoSpaceDN/>
        <w:ind w:left="714" w:hanging="357"/>
        <w:contextualSpacing/>
        <w:jc w:val="both"/>
        <w:textAlignment w:val="auto"/>
        <w:rPr>
          <w:rFonts w:ascii="Arial" w:hAnsi="Arial"/>
          <w:b/>
          <w:bCs/>
        </w:rPr>
      </w:pPr>
      <w:r>
        <w:rPr>
          <w:rFonts w:ascii="Arial" w:hAnsi="Arial"/>
        </w:rPr>
        <w:t xml:space="preserve">Formularz ofertowy - </w:t>
      </w:r>
      <w:r>
        <w:rPr>
          <w:rFonts w:ascii="Arial" w:hAnsi="Arial"/>
          <w:b/>
          <w:bCs/>
        </w:rPr>
        <w:t>załącznik nr 1D do SWZ – Pakiet nr 4,</w:t>
      </w:r>
    </w:p>
    <w:p w14:paraId="3BF0CAC5" w14:textId="47729AA3" w:rsidR="00F6721F" w:rsidRDefault="00F6721F" w:rsidP="00F6721F">
      <w:pPr>
        <w:pStyle w:val="Akapitzlist"/>
        <w:numPr>
          <w:ilvl w:val="0"/>
          <w:numId w:val="42"/>
        </w:numPr>
        <w:autoSpaceDN/>
        <w:ind w:left="714" w:hanging="357"/>
        <w:contextualSpacing/>
        <w:jc w:val="both"/>
        <w:textAlignment w:val="auto"/>
        <w:rPr>
          <w:rFonts w:ascii="Arial" w:hAnsi="Arial"/>
          <w:b/>
          <w:bCs/>
        </w:rPr>
      </w:pPr>
      <w:r>
        <w:rPr>
          <w:rFonts w:ascii="Arial" w:hAnsi="Arial"/>
        </w:rPr>
        <w:t xml:space="preserve">Formularz ofertowy - </w:t>
      </w:r>
      <w:r>
        <w:rPr>
          <w:rFonts w:ascii="Arial" w:hAnsi="Arial"/>
          <w:b/>
          <w:bCs/>
        </w:rPr>
        <w:t>załącznik nr 1E do SWZ – Pakiet nr 5,</w:t>
      </w:r>
    </w:p>
    <w:p w14:paraId="3833D052" w14:textId="1C3320E9" w:rsidR="00BD7EB3" w:rsidRDefault="00BD7EB3" w:rsidP="00F6721F">
      <w:pPr>
        <w:pStyle w:val="Akapitzlist"/>
        <w:numPr>
          <w:ilvl w:val="0"/>
          <w:numId w:val="42"/>
        </w:numPr>
        <w:autoSpaceDN/>
        <w:ind w:left="714" w:hanging="357"/>
        <w:contextualSpacing/>
        <w:jc w:val="both"/>
        <w:textAlignment w:val="auto"/>
        <w:rPr>
          <w:rFonts w:ascii="Arial" w:hAnsi="Arial"/>
          <w:b/>
          <w:bCs/>
        </w:rPr>
      </w:pPr>
      <w:r w:rsidRPr="00BD7EB3">
        <w:rPr>
          <w:rFonts w:ascii="Arial" w:hAnsi="Arial"/>
        </w:rPr>
        <w:t>Rejestr majątku -</w:t>
      </w:r>
      <w:r>
        <w:rPr>
          <w:rFonts w:ascii="Arial" w:hAnsi="Arial"/>
          <w:b/>
          <w:bCs/>
        </w:rPr>
        <w:t xml:space="preserve"> </w:t>
      </w:r>
      <w:r w:rsidRPr="00BD7EB3">
        <w:rPr>
          <w:rFonts w:ascii="Arial" w:hAnsi="Arial"/>
          <w:b/>
          <w:bCs/>
        </w:rPr>
        <w:t>Załącznik nr 2A  do SWZ</w:t>
      </w:r>
      <w:r w:rsidR="00637641">
        <w:rPr>
          <w:rFonts w:ascii="Arial" w:hAnsi="Arial"/>
          <w:b/>
          <w:bCs/>
        </w:rPr>
        <w:t xml:space="preserve"> </w:t>
      </w:r>
      <w:r w:rsidR="00637641">
        <w:rPr>
          <w:rFonts w:ascii="Arial" w:hAnsi="Arial"/>
          <w:b/>
          <w:bCs/>
        </w:rPr>
        <w:t>(udostępniane na wniosek)</w:t>
      </w:r>
    </w:p>
    <w:p w14:paraId="3CEB0A7C" w14:textId="72A77E42" w:rsidR="00BD7EB3" w:rsidRDefault="00BD7EB3" w:rsidP="00F6721F">
      <w:pPr>
        <w:pStyle w:val="Akapitzlist"/>
        <w:numPr>
          <w:ilvl w:val="0"/>
          <w:numId w:val="42"/>
        </w:numPr>
        <w:autoSpaceDN/>
        <w:ind w:left="714" w:hanging="357"/>
        <w:contextualSpacing/>
        <w:jc w:val="both"/>
        <w:textAlignment w:val="auto"/>
        <w:rPr>
          <w:rFonts w:ascii="Arial" w:hAnsi="Arial"/>
          <w:b/>
          <w:bCs/>
        </w:rPr>
      </w:pPr>
      <w:r w:rsidRPr="00BD7EB3">
        <w:rPr>
          <w:rFonts w:ascii="Arial" w:hAnsi="Arial"/>
        </w:rPr>
        <w:t>Rejestr pojazdów</w:t>
      </w:r>
      <w:r>
        <w:rPr>
          <w:rFonts w:ascii="Arial" w:hAnsi="Arial"/>
          <w:b/>
          <w:bCs/>
        </w:rPr>
        <w:t xml:space="preserve"> – Załącznik nr 2B do SWZ</w:t>
      </w:r>
      <w:r w:rsidR="00637641">
        <w:rPr>
          <w:rFonts w:ascii="Arial" w:hAnsi="Arial"/>
          <w:b/>
          <w:bCs/>
        </w:rPr>
        <w:t xml:space="preserve"> </w:t>
      </w:r>
      <w:r w:rsidR="00637641">
        <w:rPr>
          <w:rFonts w:ascii="Arial" w:hAnsi="Arial"/>
          <w:b/>
          <w:bCs/>
        </w:rPr>
        <w:t>(udostępniane na wniosek)</w:t>
      </w:r>
    </w:p>
    <w:p w14:paraId="277C6F54" w14:textId="0599B17F" w:rsidR="00BD7EB3" w:rsidRDefault="00BD7EB3" w:rsidP="00F6721F">
      <w:pPr>
        <w:pStyle w:val="Akapitzlist"/>
        <w:numPr>
          <w:ilvl w:val="0"/>
          <w:numId w:val="42"/>
        </w:numPr>
        <w:autoSpaceDN/>
        <w:ind w:left="714" w:hanging="357"/>
        <w:contextualSpacing/>
        <w:jc w:val="both"/>
        <w:textAlignment w:val="auto"/>
        <w:rPr>
          <w:rFonts w:ascii="Arial" w:hAnsi="Arial"/>
          <w:b/>
          <w:bCs/>
        </w:rPr>
      </w:pPr>
      <w:r w:rsidRPr="00BD7EB3">
        <w:rPr>
          <w:rFonts w:ascii="Arial" w:hAnsi="Arial"/>
        </w:rPr>
        <w:t>Planowane inwestycje na 2023</w:t>
      </w:r>
      <w:r>
        <w:rPr>
          <w:rFonts w:ascii="Arial" w:hAnsi="Arial"/>
          <w:b/>
          <w:bCs/>
        </w:rPr>
        <w:t xml:space="preserve"> – Załącznik nr 2C do SWZ</w:t>
      </w:r>
      <w:r w:rsidR="00637641">
        <w:rPr>
          <w:rFonts w:ascii="Arial" w:hAnsi="Arial"/>
          <w:b/>
          <w:bCs/>
        </w:rPr>
        <w:t xml:space="preserve"> </w:t>
      </w:r>
      <w:r w:rsidR="00637641">
        <w:rPr>
          <w:rFonts w:ascii="Arial" w:hAnsi="Arial"/>
          <w:b/>
          <w:bCs/>
        </w:rPr>
        <w:t>(udostępniane na wniosek)</w:t>
      </w:r>
    </w:p>
    <w:p w14:paraId="2451FF02" w14:textId="1841DB26" w:rsidR="002C611D" w:rsidRDefault="002C611D" w:rsidP="00F6721F">
      <w:pPr>
        <w:pStyle w:val="Akapitzlist"/>
        <w:numPr>
          <w:ilvl w:val="0"/>
          <w:numId w:val="42"/>
        </w:numPr>
        <w:autoSpaceDN/>
        <w:ind w:left="714" w:hanging="357"/>
        <w:contextualSpacing/>
        <w:jc w:val="both"/>
        <w:textAlignment w:val="auto"/>
        <w:rPr>
          <w:rFonts w:ascii="Arial" w:hAnsi="Arial"/>
          <w:b/>
          <w:bCs/>
        </w:rPr>
      </w:pPr>
      <w:r w:rsidRPr="002C611D">
        <w:rPr>
          <w:rFonts w:ascii="Arial" w:hAnsi="Arial"/>
        </w:rPr>
        <w:t>Dokumenty finansowe</w:t>
      </w:r>
      <w:r>
        <w:rPr>
          <w:rFonts w:ascii="Arial" w:hAnsi="Arial"/>
          <w:b/>
          <w:bCs/>
        </w:rPr>
        <w:t xml:space="preserve">  - Załącznik nr 2D do SWZ</w:t>
      </w:r>
      <w:r w:rsidR="00637641">
        <w:rPr>
          <w:rFonts w:ascii="Arial" w:hAnsi="Arial"/>
          <w:b/>
          <w:bCs/>
        </w:rPr>
        <w:t xml:space="preserve"> </w:t>
      </w:r>
      <w:r w:rsidR="00637641">
        <w:rPr>
          <w:rFonts w:ascii="Arial" w:hAnsi="Arial"/>
          <w:b/>
          <w:bCs/>
        </w:rPr>
        <w:t>(udostępniane na wniosek)</w:t>
      </w:r>
    </w:p>
    <w:p w14:paraId="25239274" w14:textId="77777777" w:rsidR="0008093E" w:rsidRDefault="0008093E">
      <w:pPr>
        <w:pStyle w:val="Akapitzlist"/>
        <w:numPr>
          <w:ilvl w:val="0"/>
          <w:numId w:val="42"/>
        </w:numPr>
        <w:autoSpaceDN/>
        <w:ind w:left="714" w:hanging="357"/>
        <w:contextualSpacing/>
        <w:jc w:val="both"/>
        <w:textAlignment w:val="auto"/>
        <w:rPr>
          <w:rFonts w:ascii="Arial" w:hAnsi="Arial"/>
        </w:rPr>
      </w:pPr>
      <w:r>
        <w:rPr>
          <w:rFonts w:ascii="Arial" w:hAnsi="Arial"/>
        </w:rPr>
        <w:lastRenderedPageBreak/>
        <w:t xml:space="preserve">Oświadczenie o niepodleganiu wykluczeniu, spełnianiu warunków – JEDZ - </w:t>
      </w:r>
      <w:r>
        <w:rPr>
          <w:rFonts w:ascii="Arial" w:hAnsi="Arial"/>
          <w:b/>
          <w:bCs/>
        </w:rPr>
        <w:t>załącznik nr 3 do SWZ</w:t>
      </w:r>
    </w:p>
    <w:p w14:paraId="60B62AC7" w14:textId="7A3AC636" w:rsidR="00F468BE" w:rsidRPr="00D027C6" w:rsidRDefault="0008093E">
      <w:pPr>
        <w:pStyle w:val="Akapitzlist"/>
        <w:numPr>
          <w:ilvl w:val="0"/>
          <w:numId w:val="42"/>
        </w:numPr>
        <w:autoSpaceDN/>
        <w:ind w:left="714" w:hanging="357"/>
        <w:contextualSpacing/>
        <w:jc w:val="both"/>
        <w:textAlignment w:val="auto"/>
        <w:rPr>
          <w:rFonts w:ascii="Arial" w:hAnsi="Arial"/>
        </w:rPr>
      </w:pPr>
      <w:r>
        <w:rPr>
          <w:rFonts w:ascii="Arial" w:hAnsi="Arial"/>
        </w:rPr>
        <w:t xml:space="preserve">Projektowane postanowienia umowy - </w:t>
      </w:r>
      <w:r>
        <w:rPr>
          <w:rFonts w:ascii="Arial" w:hAnsi="Arial"/>
          <w:b/>
          <w:bCs/>
        </w:rPr>
        <w:t>załącznik nr 4</w:t>
      </w:r>
      <w:r w:rsidR="00D027C6">
        <w:rPr>
          <w:rFonts w:ascii="Arial" w:hAnsi="Arial"/>
          <w:b/>
          <w:bCs/>
        </w:rPr>
        <w:t xml:space="preserve">  </w:t>
      </w:r>
      <w:r>
        <w:rPr>
          <w:rFonts w:ascii="Arial" w:hAnsi="Arial"/>
          <w:b/>
          <w:bCs/>
        </w:rPr>
        <w:t>do SWZ</w:t>
      </w:r>
      <w:r w:rsidR="00D027C6">
        <w:rPr>
          <w:rFonts w:ascii="Arial" w:hAnsi="Arial"/>
          <w:b/>
          <w:bCs/>
        </w:rPr>
        <w:t xml:space="preserve"> – Pakiet nr 1</w:t>
      </w:r>
      <w:r w:rsidR="007F652A">
        <w:rPr>
          <w:rFonts w:ascii="Arial" w:hAnsi="Arial"/>
          <w:b/>
          <w:bCs/>
        </w:rPr>
        <w:t>,4,5</w:t>
      </w:r>
      <w:r w:rsidR="00D027C6">
        <w:rPr>
          <w:rFonts w:ascii="Arial" w:hAnsi="Arial"/>
          <w:b/>
          <w:bCs/>
        </w:rPr>
        <w:t xml:space="preserve"> </w:t>
      </w:r>
    </w:p>
    <w:p w14:paraId="4FAA52FF" w14:textId="2B4DC71F" w:rsidR="00D027C6" w:rsidRDefault="00D027C6" w:rsidP="00D027C6">
      <w:pPr>
        <w:pStyle w:val="Akapitzlist"/>
        <w:numPr>
          <w:ilvl w:val="0"/>
          <w:numId w:val="42"/>
        </w:numPr>
        <w:autoSpaceDN/>
        <w:ind w:left="714" w:hanging="357"/>
        <w:contextualSpacing/>
        <w:jc w:val="both"/>
        <w:textAlignment w:val="auto"/>
        <w:rPr>
          <w:rFonts w:ascii="Arial" w:hAnsi="Arial"/>
        </w:rPr>
      </w:pPr>
      <w:r>
        <w:rPr>
          <w:rFonts w:ascii="Arial" w:hAnsi="Arial"/>
        </w:rPr>
        <w:t xml:space="preserve">Projektowane postanowienia umowy - </w:t>
      </w:r>
      <w:r>
        <w:rPr>
          <w:rFonts w:ascii="Arial" w:hAnsi="Arial"/>
          <w:b/>
          <w:bCs/>
        </w:rPr>
        <w:t xml:space="preserve">załącznik nr 4 </w:t>
      </w:r>
      <w:r w:rsidR="007F652A">
        <w:rPr>
          <w:rFonts w:ascii="Arial" w:hAnsi="Arial"/>
          <w:b/>
          <w:bCs/>
        </w:rPr>
        <w:t>A</w:t>
      </w:r>
      <w:r>
        <w:rPr>
          <w:rFonts w:ascii="Arial" w:hAnsi="Arial"/>
          <w:b/>
          <w:bCs/>
        </w:rPr>
        <w:t xml:space="preserve"> do SWZ – Pakiet nr 2 </w:t>
      </w:r>
    </w:p>
    <w:p w14:paraId="543ECE30" w14:textId="6C1D11D1" w:rsidR="00D027C6" w:rsidRDefault="00D027C6" w:rsidP="00D027C6">
      <w:pPr>
        <w:pStyle w:val="Akapitzlist"/>
        <w:numPr>
          <w:ilvl w:val="0"/>
          <w:numId w:val="42"/>
        </w:numPr>
        <w:autoSpaceDN/>
        <w:ind w:left="714" w:hanging="357"/>
        <w:contextualSpacing/>
        <w:jc w:val="both"/>
        <w:textAlignment w:val="auto"/>
        <w:rPr>
          <w:rFonts w:ascii="Arial" w:hAnsi="Arial"/>
        </w:rPr>
      </w:pPr>
      <w:r>
        <w:rPr>
          <w:rFonts w:ascii="Arial" w:hAnsi="Arial"/>
        </w:rPr>
        <w:t xml:space="preserve">Projektowane postanowienia umowy - </w:t>
      </w:r>
      <w:r>
        <w:rPr>
          <w:rFonts w:ascii="Arial" w:hAnsi="Arial"/>
          <w:b/>
          <w:bCs/>
        </w:rPr>
        <w:t xml:space="preserve">załącznik nr 4 </w:t>
      </w:r>
      <w:r w:rsidR="007F652A">
        <w:rPr>
          <w:rFonts w:ascii="Arial" w:hAnsi="Arial"/>
          <w:b/>
          <w:bCs/>
        </w:rPr>
        <w:t>B</w:t>
      </w:r>
      <w:r>
        <w:rPr>
          <w:rFonts w:ascii="Arial" w:hAnsi="Arial"/>
          <w:b/>
          <w:bCs/>
        </w:rPr>
        <w:t xml:space="preserve"> do SWZ – Pakiet nr 3 </w:t>
      </w:r>
    </w:p>
    <w:p w14:paraId="47940ECD" w14:textId="1179B245" w:rsidR="00F468BE" w:rsidRDefault="0008093E">
      <w:pPr>
        <w:pStyle w:val="Akapitzlist"/>
        <w:numPr>
          <w:ilvl w:val="0"/>
          <w:numId w:val="42"/>
        </w:numPr>
        <w:autoSpaceDN/>
        <w:ind w:left="714" w:hanging="357"/>
        <w:contextualSpacing/>
        <w:jc w:val="both"/>
        <w:textAlignment w:val="auto"/>
        <w:rPr>
          <w:rFonts w:ascii="Arial" w:hAnsi="Arial"/>
        </w:rPr>
      </w:pPr>
      <w:r>
        <w:rPr>
          <w:rFonts w:ascii="Arial" w:hAnsi="Arial"/>
        </w:rPr>
        <w:t xml:space="preserve">Projektowane postanowienia umowy powierzenia przetwarzania danych osobowych - </w:t>
      </w:r>
      <w:r>
        <w:rPr>
          <w:rFonts w:ascii="Arial" w:hAnsi="Arial"/>
          <w:b/>
          <w:bCs/>
        </w:rPr>
        <w:t xml:space="preserve">załącznik nr </w:t>
      </w:r>
      <w:r w:rsidR="00D027C6">
        <w:rPr>
          <w:rFonts w:ascii="Arial" w:hAnsi="Arial"/>
          <w:b/>
          <w:bCs/>
        </w:rPr>
        <w:t>5</w:t>
      </w:r>
      <w:r>
        <w:rPr>
          <w:rFonts w:ascii="Arial" w:hAnsi="Arial"/>
          <w:b/>
          <w:bCs/>
        </w:rPr>
        <w:t xml:space="preserve"> do SWZ,</w:t>
      </w:r>
    </w:p>
    <w:p w14:paraId="1608A7A4" w14:textId="3BAB58E9" w:rsidR="00F468BE" w:rsidRDefault="0008093E">
      <w:pPr>
        <w:pStyle w:val="Akapitzlist"/>
        <w:numPr>
          <w:ilvl w:val="0"/>
          <w:numId w:val="42"/>
        </w:numPr>
        <w:autoSpaceDN/>
        <w:ind w:left="714" w:hanging="357"/>
        <w:contextualSpacing/>
        <w:jc w:val="both"/>
        <w:textAlignment w:val="auto"/>
        <w:rPr>
          <w:rFonts w:ascii="Arial" w:hAnsi="Arial"/>
        </w:rPr>
      </w:pPr>
      <w:r>
        <w:rPr>
          <w:rFonts w:ascii="Arial" w:eastAsia="Arial" w:hAnsi="Arial"/>
        </w:rPr>
        <w:t xml:space="preserve">Oświadczenia, że Wykonawca </w:t>
      </w:r>
      <w:r>
        <w:rPr>
          <w:rFonts w:ascii="Arial" w:hAnsi="Arial"/>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rPr>
        <w:t>późn</w:t>
      </w:r>
      <w:proofErr w:type="spellEnd"/>
      <w:r>
        <w:rPr>
          <w:rFonts w:ascii="Arial" w:hAnsi="Arial"/>
        </w:rPr>
        <w:t xml:space="preserve">. zm.) – </w:t>
      </w:r>
      <w:r>
        <w:rPr>
          <w:rFonts w:ascii="Arial" w:hAnsi="Arial"/>
          <w:b/>
          <w:bCs/>
        </w:rPr>
        <w:t xml:space="preserve">załącznik nr </w:t>
      </w:r>
      <w:r w:rsidR="00D027C6">
        <w:rPr>
          <w:rFonts w:ascii="Arial" w:hAnsi="Arial"/>
          <w:b/>
          <w:bCs/>
        </w:rPr>
        <w:t>6</w:t>
      </w:r>
      <w:r>
        <w:rPr>
          <w:rFonts w:ascii="Arial" w:hAnsi="Arial"/>
          <w:b/>
          <w:bCs/>
        </w:rPr>
        <w:t xml:space="preserve"> do SWZ</w:t>
      </w:r>
      <w:r>
        <w:rPr>
          <w:rFonts w:ascii="Arial" w:hAnsi="Arial"/>
        </w:rPr>
        <w:t>,</w:t>
      </w:r>
    </w:p>
    <w:p w14:paraId="6513F7E5" w14:textId="156AA334" w:rsidR="00F468BE" w:rsidRDefault="0008093E">
      <w:pPr>
        <w:pStyle w:val="Akapitzlist"/>
        <w:numPr>
          <w:ilvl w:val="0"/>
          <w:numId w:val="42"/>
        </w:numPr>
        <w:autoSpaceDN/>
        <w:ind w:left="714" w:hanging="357"/>
        <w:contextualSpacing/>
        <w:jc w:val="both"/>
        <w:textAlignment w:val="auto"/>
        <w:rPr>
          <w:rFonts w:ascii="Arial" w:hAnsi="Arial"/>
        </w:rPr>
      </w:pPr>
      <w:r>
        <w:rPr>
          <w:rFonts w:ascii="Arial" w:hAnsi="Arial"/>
        </w:rPr>
        <w:t xml:space="preserve">Oświadczenia wykonawcy o aktualności informacji zawartych w oświadczeniu, o którym mowa w art. 125 ust. 1 ustawy </w:t>
      </w:r>
      <w:proofErr w:type="spellStart"/>
      <w:r>
        <w:rPr>
          <w:rFonts w:ascii="Arial" w:hAnsi="Arial"/>
        </w:rPr>
        <w:t>Pzp</w:t>
      </w:r>
      <w:proofErr w:type="spellEnd"/>
      <w:r>
        <w:rPr>
          <w:rFonts w:ascii="Arial" w:hAnsi="Arial"/>
        </w:rPr>
        <w:t xml:space="preserve"> – </w:t>
      </w:r>
      <w:r>
        <w:rPr>
          <w:rFonts w:ascii="Arial" w:hAnsi="Arial"/>
          <w:b/>
          <w:bCs/>
        </w:rPr>
        <w:t xml:space="preserve">załącznik nr </w:t>
      </w:r>
      <w:r w:rsidR="00D027C6">
        <w:rPr>
          <w:rFonts w:ascii="Arial" w:hAnsi="Arial"/>
          <w:b/>
          <w:bCs/>
        </w:rPr>
        <w:t>7</w:t>
      </w:r>
      <w:r>
        <w:rPr>
          <w:rFonts w:ascii="Arial" w:hAnsi="Arial"/>
          <w:b/>
          <w:bCs/>
        </w:rPr>
        <w:t xml:space="preserve"> do SWZ,</w:t>
      </w:r>
    </w:p>
    <w:p w14:paraId="4A1A0AAC" w14:textId="24E1625B" w:rsidR="00F468BE" w:rsidRPr="00BD7EB3" w:rsidRDefault="0008093E">
      <w:pPr>
        <w:pStyle w:val="Akapitzlist"/>
        <w:numPr>
          <w:ilvl w:val="0"/>
          <w:numId w:val="42"/>
        </w:numPr>
        <w:autoSpaceDN/>
        <w:ind w:left="714" w:hanging="357"/>
        <w:contextualSpacing/>
        <w:jc w:val="both"/>
        <w:textAlignment w:val="auto"/>
        <w:rPr>
          <w:rFonts w:ascii="Arial" w:hAnsi="Arial"/>
        </w:rPr>
      </w:pPr>
      <w:r>
        <w:rPr>
          <w:rFonts w:ascii="Arial" w:hAnsi="Arial"/>
        </w:rPr>
        <w:t xml:space="preserve">Oświadczenia wykonawcy, w zakresie art. 108 ust. 1 pkt 5 ustawy PZP – </w:t>
      </w:r>
      <w:r>
        <w:rPr>
          <w:rFonts w:ascii="Arial" w:hAnsi="Arial"/>
          <w:b/>
          <w:bCs/>
        </w:rPr>
        <w:t xml:space="preserve">załącznik nr </w:t>
      </w:r>
      <w:r w:rsidR="00D027C6">
        <w:rPr>
          <w:rFonts w:ascii="Arial" w:hAnsi="Arial"/>
          <w:b/>
          <w:bCs/>
        </w:rPr>
        <w:t>8</w:t>
      </w:r>
      <w:r>
        <w:rPr>
          <w:rFonts w:ascii="Arial" w:hAnsi="Arial"/>
          <w:b/>
          <w:bCs/>
        </w:rPr>
        <w:t xml:space="preserve"> do SWZ,</w:t>
      </w:r>
    </w:p>
    <w:p w14:paraId="0BFA7210" w14:textId="33A0880D" w:rsidR="00BD7EB3" w:rsidRPr="00BD7EB3" w:rsidRDefault="00BD7EB3">
      <w:pPr>
        <w:pStyle w:val="Akapitzlist"/>
        <w:numPr>
          <w:ilvl w:val="0"/>
          <w:numId w:val="42"/>
        </w:numPr>
        <w:autoSpaceDN/>
        <w:ind w:left="714" w:hanging="357"/>
        <w:contextualSpacing/>
        <w:jc w:val="both"/>
        <w:textAlignment w:val="auto"/>
        <w:rPr>
          <w:rFonts w:ascii="Arial" w:hAnsi="Arial"/>
        </w:rPr>
      </w:pPr>
      <w:r w:rsidRPr="00BD7EB3">
        <w:rPr>
          <w:rFonts w:ascii="Arial" w:hAnsi="Arial"/>
        </w:rPr>
        <w:t>Informacje do oceny ryzyka</w:t>
      </w:r>
      <w:r>
        <w:rPr>
          <w:rFonts w:ascii="Arial" w:hAnsi="Arial"/>
        </w:rPr>
        <w:t xml:space="preserve"> – </w:t>
      </w:r>
      <w:r w:rsidRPr="00BD7EB3">
        <w:rPr>
          <w:rFonts w:ascii="Arial" w:hAnsi="Arial"/>
          <w:b/>
          <w:bCs/>
        </w:rPr>
        <w:t>Załącznik nr 9 do SWZ</w:t>
      </w:r>
      <w:r w:rsidR="00637641">
        <w:rPr>
          <w:rFonts w:ascii="Arial" w:hAnsi="Arial"/>
          <w:b/>
          <w:bCs/>
        </w:rPr>
        <w:t xml:space="preserve"> </w:t>
      </w:r>
      <w:r w:rsidR="00637641">
        <w:rPr>
          <w:rFonts w:ascii="Arial" w:hAnsi="Arial"/>
          <w:b/>
          <w:bCs/>
        </w:rPr>
        <w:t>(udostępniane na wniosek)</w:t>
      </w:r>
    </w:p>
    <w:p w14:paraId="2C59CC67" w14:textId="6A6818A1" w:rsidR="00BD7EB3" w:rsidRPr="007D060D" w:rsidRDefault="00BD7EB3">
      <w:pPr>
        <w:pStyle w:val="Akapitzlist"/>
        <w:numPr>
          <w:ilvl w:val="0"/>
          <w:numId w:val="42"/>
        </w:numPr>
        <w:autoSpaceDN/>
        <w:ind w:left="714" w:hanging="357"/>
        <w:contextualSpacing/>
        <w:jc w:val="both"/>
        <w:textAlignment w:val="auto"/>
        <w:rPr>
          <w:rFonts w:ascii="Arial" w:hAnsi="Arial"/>
        </w:rPr>
      </w:pPr>
      <w:r w:rsidRPr="00BD7EB3">
        <w:rPr>
          <w:rFonts w:ascii="Arial" w:hAnsi="Arial"/>
        </w:rPr>
        <w:t xml:space="preserve">Ankieta D&amp;O </w:t>
      </w:r>
      <w:r>
        <w:rPr>
          <w:rFonts w:ascii="Arial" w:hAnsi="Arial"/>
        </w:rPr>
        <w:t xml:space="preserve">- </w:t>
      </w:r>
      <w:r w:rsidRPr="00BD7EB3">
        <w:rPr>
          <w:rFonts w:ascii="Arial" w:hAnsi="Arial"/>
          <w:b/>
          <w:bCs/>
        </w:rPr>
        <w:t>Załącznik nr 10 do SWZ</w:t>
      </w:r>
      <w:r w:rsidR="00637641">
        <w:rPr>
          <w:rFonts w:ascii="Arial" w:hAnsi="Arial"/>
          <w:b/>
          <w:bCs/>
        </w:rPr>
        <w:t xml:space="preserve"> </w:t>
      </w:r>
      <w:r w:rsidR="00637641">
        <w:rPr>
          <w:rFonts w:ascii="Arial" w:hAnsi="Arial"/>
          <w:b/>
          <w:bCs/>
        </w:rPr>
        <w:t>(udostępniane na wniosek)</w:t>
      </w:r>
    </w:p>
    <w:p w14:paraId="75A8BC98" w14:textId="6AB4009F" w:rsidR="007D060D" w:rsidRDefault="007D060D">
      <w:pPr>
        <w:pStyle w:val="Akapitzlist"/>
        <w:numPr>
          <w:ilvl w:val="0"/>
          <w:numId w:val="42"/>
        </w:numPr>
        <w:autoSpaceDN/>
        <w:ind w:left="714" w:hanging="357"/>
        <w:contextualSpacing/>
        <w:jc w:val="both"/>
        <w:textAlignment w:val="auto"/>
        <w:rPr>
          <w:rFonts w:ascii="Arial" w:hAnsi="Arial"/>
        </w:rPr>
      </w:pPr>
      <w:r w:rsidRPr="007D060D">
        <w:rPr>
          <w:rFonts w:ascii="Arial" w:hAnsi="Arial"/>
        </w:rPr>
        <w:t xml:space="preserve">Ankieta cybernetyczne </w:t>
      </w:r>
      <w:r>
        <w:rPr>
          <w:rFonts w:ascii="Arial" w:hAnsi="Arial"/>
        </w:rPr>
        <w:t xml:space="preserve">- </w:t>
      </w:r>
      <w:r w:rsidRPr="007D060D">
        <w:rPr>
          <w:rFonts w:ascii="Arial" w:hAnsi="Arial"/>
          <w:b/>
          <w:bCs/>
        </w:rPr>
        <w:t>Załącznik nr 11 do SWZ</w:t>
      </w:r>
      <w:r w:rsidR="00637641">
        <w:rPr>
          <w:rFonts w:ascii="Arial" w:hAnsi="Arial"/>
          <w:b/>
          <w:bCs/>
        </w:rPr>
        <w:t xml:space="preserve"> </w:t>
      </w:r>
      <w:r w:rsidR="00637641">
        <w:rPr>
          <w:rFonts w:ascii="Arial" w:hAnsi="Arial"/>
          <w:b/>
          <w:bCs/>
        </w:rPr>
        <w:t>(udostępniane na wniosek)</w:t>
      </w:r>
    </w:p>
    <w:p w14:paraId="1737D009" w14:textId="6583FCE5" w:rsidR="00637641" w:rsidRDefault="00637641">
      <w:pPr>
        <w:pStyle w:val="Akapitzlist"/>
        <w:numPr>
          <w:ilvl w:val="0"/>
          <w:numId w:val="42"/>
        </w:numPr>
        <w:autoSpaceDN/>
        <w:ind w:left="714" w:hanging="357"/>
        <w:contextualSpacing/>
        <w:jc w:val="both"/>
        <w:textAlignment w:val="auto"/>
        <w:rPr>
          <w:rFonts w:ascii="Arial" w:hAnsi="Arial"/>
        </w:rPr>
      </w:pPr>
      <w:r>
        <w:rPr>
          <w:rFonts w:ascii="Arial" w:hAnsi="Arial"/>
        </w:rPr>
        <w:t xml:space="preserve">Wniosek o udostępnienie części poufnej – </w:t>
      </w:r>
      <w:r w:rsidRPr="00637641">
        <w:rPr>
          <w:rFonts w:ascii="Arial" w:hAnsi="Arial"/>
          <w:b/>
          <w:bCs/>
        </w:rPr>
        <w:t>Załącznik nr 12 do SWZ</w:t>
      </w:r>
      <w:r>
        <w:rPr>
          <w:rFonts w:ascii="Arial" w:hAnsi="Arial"/>
        </w:rPr>
        <w:t xml:space="preserve"> </w:t>
      </w:r>
    </w:p>
    <w:p w14:paraId="64183356" w14:textId="77777777" w:rsidR="00F468BE" w:rsidRDefault="00F468BE">
      <w:pPr>
        <w:pStyle w:val="Akapitzlist"/>
        <w:autoSpaceDN/>
        <w:ind w:left="714"/>
        <w:contextualSpacing/>
        <w:jc w:val="both"/>
        <w:textAlignment w:val="auto"/>
        <w:rPr>
          <w:rFonts w:ascii="Arial" w:hAnsi="Arial"/>
        </w:rPr>
      </w:pPr>
    </w:p>
    <w:sectPr w:rsidR="00F468BE" w:rsidSect="00FC776A">
      <w:footerReference w:type="default" r:id="rId19"/>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0EEF" w14:textId="77777777" w:rsidR="00AB0EC9" w:rsidRDefault="00AB0EC9">
      <w:r>
        <w:separator/>
      </w:r>
    </w:p>
  </w:endnote>
  <w:endnote w:type="continuationSeparator" w:id="0">
    <w:p w14:paraId="490CDB9D" w14:textId="77777777" w:rsidR="00AB0EC9" w:rsidRDefault="00A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9135"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2B9F66B6" w14:textId="77777777" w:rsidR="00F468BE" w:rsidRDefault="00F468BE">
    <w:pPr>
      <w:pStyle w:val="Stopka"/>
      <w:jc w:val="center"/>
      <w:rPr>
        <w:rFonts w:ascii="Franklin Gothic Book" w:hAnsi="Franklin Gothic Book" w:cs="Calibri"/>
        <w:b/>
        <w:sz w:val="16"/>
        <w:szCs w:val="18"/>
      </w:rPr>
    </w:pPr>
  </w:p>
  <w:p w14:paraId="1D342066" w14:textId="77777777" w:rsidR="00F468BE" w:rsidRDefault="0008093E">
    <w:pPr>
      <w:pStyle w:val="Stopka"/>
      <w:jc w:val="center"/>
      <w:rPr>
        <w:rFonts w:cs="Calibri"/>
      </w:rPr>
    </w:pPr>
    <w:r>
      <w:rPr>
        <w:rFonts w:cs="Calibri"/>
      </w:rPr>
      <w:t xml:space="preserve">Postępowanie prowadzone jest przy udziale brokera ubezpieczeniowego: Supra </w:t>
    </w:r>
    <w:proofErr w:type="spellStart"/>
    <w:r>
      <w:rPr>
        <w:rFonts w:cs="Calibri"/>
      </w:rPr>
      <w:t>Brokers</w:t>
    </w:r>
    <w:proofErr w:type="spellEnd"/>
    <w:r>
      <w:rPr>
        <w:rFonts w:cs="Calibri"/>
      </w:rPr>
      <w:t xml:space="preserve"> S.A. z siedzibą we Wrocławiu</w:t>
    </w:r>
  </w:p>
  <w:p w14:paraId="73CB9915" w14:textId="77777777" w:rsidR="00F468BE" w:rsidRDefault="00F468BE">
    <w:pPr>
      <w:pStyle w:val="Stopka"/>
      <w:jc w:val="right"/>
      <w:rPr>
        <w:rFonts w:cs="Calibri"/>
      </w:rPr>
    </w:pPr>
  </w:p>
  <w:p w14:paraId="64BCA506" w14:textId="77777777" w:rsidR="00F468BE" w:rsidRDefault="0008093E">
    <w:pPr>
      <w:pStyle w:val="Stopka"/>
      <w:jc w:val="right"/>
    </w:pPr>
    <w:r>
      <w:rPr>
        <w:rFonts w:ascii="Ubuntu, Arial" w:hAnsi="Ubuntu, Arial" w:cs="Ubuntu, Arial"/>
        <w:sz w:val="16"/>
        <w:szCs w:val="16"/>
      </w:rPr>
      <w:t xml:space="preserve">strona </w:t>
    </w:r>
    <w:r w:rsidR="00FC776A">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sidR="00FC776A">
      <w:rPr>
        <w:rFonts w:ascii="Ubuntu, Arial" w:hAnsi="Ubuntu, Arial" w:cs="Ubuntu, Arial"/>
        <w:bCs/>
        <w:sz w:val="16"/>
        <w:szCs w:val="16"/>
      </w:rPr>
      <w:fldChar w:fldCharType="separate"/>
    </w:r>
    <w:r w:rsidR="00E72DBC">
      <w:rPr>
        <w:rFonts w:ascii="Ubuntu, Arial" w:hAnsi="Ubuntu, Arial" w:cs="Ubuntu, Arial"/>
        <w:bCs/>
        <w:noProof/>
        <w:sz w:val="16"/>
        <w:szCs w:val="16"/>
      </w:rPr>
      <w:t>23</w:t>
    </w:r>
    <w:r w:rsidR="00FC776A">
      <w:rPr>
        <w:rFonts w:ascii="Ubuntu, Arial" w:hAnsi="Ubuntu, Arial" w:cs="Ubuntu, Arial"/>
        <w:bCs/>
        <w:sz w:val="16"/>
        <w:szCs w:val="16"/>
      </w:rPr>
      <w:fldChar w:fldCharType="end"/>
    </w:r>
    <w:r>
      <w:rPr>
        <w:rFonts w:ascii="Ubuntu, Arial" w:hAnsi="Ubuntu, Arial" w:cs="Ubuntu, Arial"/>
        <w:sz w:val="16"/>
        <w:szCs w:val="16"/>
      </w:rPr>
      <w:t xml:space="preserve"> z </w:t>
    </w:r>
    <w:r w:rsidR="00FC776A">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sidR="00FC776A">
      <w:rPr>
        <w:rFonts w:ascii="Ubuntu, Arial" w:hAnsi="Ubuntu, Arial" w:cs="Ubuntu, Arial"/>
        <w:bCs/>
        <w:sz w:val="16"/>
        <w:szCs w:val="16"/>
      </w:rPr>
      <w:fldChar w:fldCharType="separate"/>
    </w:r>
    <w:r w:rsidR="00E72DBC">
      <w:rPr>
        <w:rFonts w:ascii="Ubuntu, Arial" w:hAnsi="Ubuntu, Arial" w:cs="Ubuntu, Arial"/>
        <w:bCs/>
        <w:noProof/>
        <w:sz w:val="16"/>
        <w:szCs w:val="16"/>
      </w:rPr>
      <w:t>23</w:t>
    </w:r>
    <w:r w:rsidR="00FC776A">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D376" w14:textId="77777777" w:rsidR="00AB0EC9" w:rsidRDefault="00AB0EC9">
      <w:r>
        <w:separator/>
      </w:r>
    </w:p>
  </w:footnote>
  <w:footnote w:type="continuationSeparator" w:id="0">
    <w:p w14:paraId="6C8CDAED" w14:textId="77777777" w:rsidR="00AB0EC9" w:rsidRDefault="00AB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2C067E0"/>
    <w:multiLevelType w:val="singleLevel"/>
    <w:tmpl w:val="02C067E0"/>
    <w:lvl w:ilvl="0">
      <w:start w:val="11"/>
      <w:numFmt w:val="decimal"/>
      <w:lvlText w:val="%1."/>
      <w:lvlJc w:val="left"/>
      <w:pPr>
        <w:tabs>
          <w:tab w:val="left" w:pos="425"/>
        </w:tabs>
        <w:ind w:left="425" w:hanging="425"/>
      </w:pPr>
      <w:rPr>
        <w:rFonts w:hint="default"/>
      </w:r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A3D77F2"/>
    <w:multiLevelType w:val="multilevel"/>
    <w:tmpl w:val="0A3D77F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894BDD"/>
    <w:multiLevelType w:val="multilevel"/>
    <w:tmpl w:val="12894BDD"/>
    <w:lvl w:ilvl="0">
      <w:start w:val="5"/>
      <w:numFmt w:val="upperRoman"/>
      <w:lvlText w:val="%1."/>
      <w:lvlJc w:val="right"/>
      <w:pPr>
        <w:ind w:left="720" w:hanging="360"/>
      </w:pPr>
      <w:rPr>
        <w:rFonts w:hint="default"/>
        <w:strike w:val="0"/>
      </w:rPr>
    </w:lvl>
    <w:lvl w:ilvl="1">
      <w:start w:val="1"/>
      <w:numFmt w:val="upperRoman"/>
      <w:lvlText w:val="%2."/>
      <w:lvlJc w:val="left"/>
      <w:pPr>
        <w:ind w:left="1800" w:hanging="720"/>
      </w:pPr>
      <w:rPr>
        <w:rFonts w:hint="default"/>
      </w:r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0F31AA"/>
    <w:multiLevelType w:val="multilevel"/>
    <w:tmpl w:val="350F31AA"/>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1A109B"/>
    <w:multiLevelType w:val="multilevel"/>
    <w:tmpl w:val="35208C3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A06642"/>
    <w:multiLevelType w:val="hybridMultilevel"/>
    <w:tmpl w:val="93C2E0F6"/>
    <w:lvl w:ilvl="0" w:tplc="AA26F83C">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E1B20"/>
    <w:multiLevelType w:val="multilevel"/>
    <w:tmpl w:val="35208C3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72CEF"/>
    <w:multiLevelType w:val="multilevel"/>
    <w:tmpl w:val="76B72C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FAF77B"/>
    <w:multiLevelType w:val="singleLevel"/>
    <w:tmpl w:val="7FFAF77B"/>
    <w:lvl w:ilvl="0">
      <w:start w:val="1"/>
      <w:numFmt w:val="lowerLetter"/>
      <w:lvlText w:val="%1)"/>
      <w:lvlJc w:val="left"/>
      <w:pPr>
        <w:tabs>
          <w:tab w:val="left" w:pos="425"/>
        </w:tabs>
        <w:ind w:left="425" w:hanging="425"/>
      </w:pPr>
      <w:rPr>
        <w:rFonts w:hint="default"/>
      </w:rPr>
    </w:lvl>
  </w:abstractNum>
  <w:num w:numId="1" w16cid:durableId="17782681">
    <w:abstractNumId w:val="3"/>
  </w:num>
  <w:num w:numId="2" w16cid:durableId="1581911555">
    <w:abstractNumId w:val="30"/>
  </w:num>
  <w:num w:numId="3" w16cid:durableId="181743656">
    <w:abstractNumId w:val="17"/>
  </w:num>
  <w:num w:numId="4" w16cid:durableId="506872729">
    <w:abstractNumId w:val="7"/>
  </w:num>
  <w:num w:numId="5" w16cid:durableId="335301889">
    <w:abstractNumId w:val="43"/>
  </w:num>
  <w:num w:numId="6" w16cid:durableId="1962033339">
    <w:abstractNumId w:val="10"/>
  </w:num>
  <w:num w:numId="7" w16cid:durableId="1174415568">
    <w:abstractNumId w:val="0"/>
  </w:num>
  <w:num w:numId="8" w16cid:durableId="598417769">
    <w:abstractNumId w:val="42"/>
  </w:num>
  <w:num w:numId="9" w16cid:durableId="2084253191">
    <w:abstractNumId w:val="32"/>
  </w:num>
  <w:num w:numId="10" w16cid:durableId="108283813">
    <w:abstractNumId w:val="23"/>
  </w:num>
  <w:num w:numId="11" w16cid:durableId="1622953673">
    <w:abstractNumId w:val="24"/>
  </w:num>
  <w:num w:numId="12" w16cid:durableId="1750424246">
    <w:abstractNumId w:val="6"/>
  </w:num>
  <w:num w:numId="13" w16cid:durableId="1371957094">
    <w:abstractNumId w:val="13"/>
  </w:num>
  <w:num w:numId="14" w16cid:durableId="496924428">
    <w:abstractNumId w:val="40"/>
  </w:num>
  <w:num w:numId="15" w16cid:durableId="1621643697">
    <w:abstractNumId w:val="44"/>
  </w:num>
  <w:num w:numId="16" w16cid:durableId="1972244864">
    <w:abstractNumId w:val="36"/>
  </w:num>
  <w:num w:numId="17" w16cid:durableId="395706854">
    <w:abstractNumId w:val="27"/>
  </w:num>
  <w:num w:numId="18" w16cid:durableId="1170873436">
    <w:abstractNumId w:val="25"/>
  </w:num>
  <w:num w:numId="19" w16cid:durableId="1123157141">
    <w:abstractNumId w:val="1"/>
  </w:num>
  <w:num w:numId="20" w16cid:durableId="158890506">
    <w:abstractNumId w:val="5"/>
  </w:num>
  <w:num w:numId="21" w16cid:durableId="1255742228">
    <w:abstractNumId w:val="31"/>
  </w:num>
  <w:num w:numId="22" w16cid:durableId="809522229">
    <w:abstractNumId w:val="20"/>
  </w:num>
  <w:num w:numId="23" w16cid:durableId="1964849323">
    <w:abstractNumId w:val="21"/>
  </w:num>
  <w:num w:numId="24" w16cid:durableId="734354711">
    <w:abstractNumId w:val="41"/>
  </w:num>
  <w:num w:numId="25" w16cid:durableId="1011958272">
    <w:abstractNumId w:val="15"/>
  </w:num>
  <w:num w:numId="26" w16cid:durableId="1473983307">
    <w:abstractNumId w:val="16"/>
  </w:num>
  <w:num w:numId="27" w16cid:durableId="237984149">
    <w:abstractNumId w:val="19"/>
  </w:num>
  <w:num w:numId="28" w16cid:durableId="1048070977">
    <w:abstractNumId w:val="4"/>
  </w:num>
  <w:num w:numId="29" w16cid:durableId="1055930130">
    <w:abstractNumId w:val="2"/>
  </w:num>
  <w:num w:numId="30" w16cid:durableId="1732390467">
    <w:abstractNumId w:val="12"/>
  </w:num>
  <w:num w:numId="31" w16cid:durableId="1570770834">
    <w:abstractNumId w:val="29"/>
  </w:num>
  <w:num w:numId="32" w16cid:durableId="267927611">
    <w:abstractNumId w:val="8"/>
  </w:num>
  <w:num w:numId="33" w16cid:durableId="1859931877">
    <w:abstractNumId w:val="11"/>
  </w:num>
  <w:num w:numId="34" w16cid:durableId="1171331852">
    <w:abstractNumId w:val="28"/>
  </w:num>
  <w:num w:numId="35" w16cid:durableId="596212777">
    <w:abstractNumId w:val="14"/>
  </w:num>
  <w:num w:numId="36" w16cid:durableId="253822787">
    <w:abstractNumId w:val="22"/>
  </w:num>
  <w:num w:numId="37" w16cid:durableId="710349763">
    <w:abstractNumId w:val="38"/>
  </w:num>
  <w:num w:numId="38" w16cid:durableId="514618868">
    <w:abstractNumId w:val="34"/>
  </w:num>
  <w:num w:numId="39" w16cid:durableId="1252155777">
    <w:abstractNumId w:val="33"/>
  </w:num>
  <w:num w:numId="40" w16cid:durableId="1432776113">
    <w:abstractNumId w:val="35"/>
  </w:num>
  <w:num w:numId="41" w16cid:durableId="207493697">
    <w:abstractNumId w:val="26"/>
  </w:num>
  <w:num w:numId="42" w16cid:durableId="1002850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051126">
    <w:abstractNumId w:val="37"/>
  </w:num>
  <w:num w:numId="44" w16cid:durableId="847135245">
    <w:abstractNumId w:val="39"/>
  </w:num>
  <w:num w:numId="45" w16cid:durableId="1778524172">
    <w:abstractNumId w:val="18"/>
  </w:num>
  <w:num w:numId="46" w16cid:durableId="834489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093E"/>
    <w:rsid w:val="0008269C"/>
    <w:rsid w:val="000837C8"/>
    <w:rsid w:val="0009209B"/>
    <w:rsid w:val="00094AD2"/>
    <w:rsid w:val="000A094D"/>
    <w:rsid w:val="000A6D64"/>
    <w:rsid w:val="000B1906"/>
    <w:rsid w:val="000B4A2D"/>
    <w:rsid w:val="000B6FF6"/>
    <w:rsid w:val="000C0194"/>
    <w:rsid w:val="000C165D"/>
    <w:rsid w:val="000C230F"/>
    <w:rsid w:val="000C4C1A"/>
    <w:rsid w:val="000C5394"/>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52EC"/>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15CCB"/>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2E53"/>
    <w:rsid w:val="00284139"/>
    <w:rsid w:val="00285C18"/>
    <w:rsid w:val="00285E0F"/>
    <w:rsid w:val="00287964"/>
    <w:rsid w:val="00292AB1"/>
    <w:rsid w:val="0029453E"/>
    <w:rsid w:val="00297AA1"/>
    <w:rsid w:val="00297C64"/>
    <w:rsid w:val="00297DFB"/>
    <w:rsid w:val="002A0352"/>
    <w:rsid w:val="002A6DE5"/>
    <w:rsid w:val="002B1E2E"/>
    <w:rsid w:val="002B7184"/>
    <w:rsid w:val="002C05C7"/>
    <w:rsid w:val="002C5BCD"/>
    <w:rsid w:val="002C611D"/>
    <w:rsid w:val="002D1F88"/>
    <w:rsid w:val="002D6F65"/>
    <w:rsid w:val="002E0492"/>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2099"/>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3B3"/>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757"/>
    <w:rsid w:val="003C422D"/>
    <w:rsid w:val="003C518B"/>
    <w:rsid w:val="003D0913"/>
    <w:rsid w:val="003D1253"/>
    <w:rsid w:val="003D14BE"/>
    <w:rsid w:val="003D4930"/>
    <w:rsid w:val="003D5D36"/>
    <w:rsid w:val="003E28C4"/>
    <w:rsid w:val="003E79AF"/>
    <w:rsid w:val="003F127B"/>
    <w:rsid w:val="004022C6"/>
    <w:rsid w:val="00406F96"/>
    <w:rsid w:val="00414CC3"/>
    <w:rsid w:val="00415FB7"/>
    <w:rsid w:val="004222DD"/>
    <w:rsid w:val="00423C62"/>
    <w:rsid w:val="0042510A"/>
    <w:rsid w:val="004261EF"/>
    <w:rsid w:val="00432E67"/>
    <w:rsid w:val="00434B96"/>
    <w:rsid w:val="00435702"/>
    <w:rsid w:val="00440750"/>
    <w:rsid w:val="00444FE8"/>
    <w:rsid w:val="00447BC2"/>
    <w:rsid w:val="00455FB5"/>
    <w:rsid w:val="00456076"/>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456A"/>
    <w:rsid w:val="004B6DB9"/>
    <w:rsid w:val="004C31CA"/>
    <w:rsid w:val="004D01D8"/>
    <w:rsid w:val="004D1351"/>
    <w:rsid w:val="004D5D4E"/>
    <w:rsid w:val="004D6B65"/>
    <w:rsid w:val="004E1EF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13B1"/>
    <w:rsid w:val="00527480"/>
    <w:rsid w:val="00535E3D"/>
    <w:rsid w:val="005410BC"/>
    <w:rsid w:val="0054183C"/>
    <w:rsid w:val="0054519B"/>
    <w:rsid w:val="00546739"/>
    <w:rsid w:val="00547CC6"/>
    <w:rsid w:val="005521B8"/>
    <w:rsid w:val="00553581"/>
    <w:rsid w:val="00555A02"/>
    <w:rsid w:val="00562B23"/>
    <w:rsid w:val="00567134"/>
    <w:rsid w:val="00572F28"/>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E37"/>
    <w:rsid w:val="005B6491"/>
    <w:rsid w:val="005C7C2B"/>
    <w:rsid w:val="005D13A2"/>
    <w:rsid w:val="005D17A8"/>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641"/>
    <w:rsid w:val="006377B3"/>
    <w:rsid w:val="006408EC"/>
    <w:rsid w:val="00640CB1"/>
    <w:rsid w:val="00641046"/>
    <w:rsid w:val="00641C5A"/>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E19A7"/>
    <w:rsid w:val="006E3C61"/>
    <w:rsid w:val="006F011E"/>
    <w:rsid w:val="006F144C"/>
    <w:rsid w:val="006F365C"/>
    <w:rsid w:val="006F5064"/>
    <w:rsid w:val="006F6F84"/>
    <w:rsid w:val="00702702"/>
    <w:rsid w:val="00704B93"/>
    <w:rsid w:val="00705A22"/>
    <w:rsid w:val="007121C5"/>
    <w:rsid w:val="00720BFC"/>
    <w:rsid w:val="00721A27"/>
    <w:rsid w:val="0072335B"/>
    <w:rsid w:val="007250FC"/>
    <w:rsid w:val="007273E1"/>
    <w:rsid w:val="00734874"/>
    <w:rsid w:val="007363C1"/>
    <w:rsid w:val="00742B11"/>
    <w:rsid w:val="00743AC1"/>
    <w:rsid w:val="00744460"/>
    <w:rsid w:val="00745844"/>
    <w:rsid w:val="0074673B"/>
    <w:rsid w:val="00747363"/>
    <w:rsid w:val="007529B2"/>
    <w:rsid w:val="00760A74"/>
    <w:rsid w:val="007639D7"/>
    <w:rsid w:val="00766070"/>
    <w:rsid w:val="0076680C"/>
    <w:rsid w:val="00772A5C"/>
    <w:rsid w:val="00772B0B"/>
    <w:rsid w:val="0077490D"/>
    <w:rsid w:val="00774E48"/>
    <w:rsid w:val="00775738"/>
    <w:rsid w:val="00777A8D"/>
    <w:rsid w:val="00782484"/>
    <w:rsid w:val="007857DC"/>
    <w:rsid w:val="00787C19"/>
    <w:rsid w:val="00792A8B"/>
    <w:rsid w:val="00793540"/>
    <w:rsid w:val="00795E53"/>
    <w:rsid w:val="007967A9"/>
    <w:rsid w:val="00796D1B"/>
    <w:rsid w:val="007A4297"/>
    <w:rsid w:val="007A5782"/>
    <w:rsid w:val="007A75F5"/>
    <w:rsid w:val="007A7C2B"/>
    <w:rsid w:val="007B3356"/>
    <w:rsid w:val="007B4FE0"/>
    <w:rsid w:val="007B570C"/>
    <w:rsid w:val="007B701B"/>
    <w:rsid w:val="007B7A86"/>
    <w:rsid w:val="007C2023"/>
    <w:rsid w:val="007C2E61"/>
    <w:rsid w:val="007D060D"/>
    <w:rsid w:val="007D4621"/>
    <w:rsid w:val="007D7200"/>
    <w:rsid w:val="007E4E05"/>
    <w:rsid w:val="007E5AD5"/>
    <w:rsid w:val="007F335E"/>
    <w:rsid w:val="007F35F0"/>
    <w:rsid w:val="007F4CCD"/>
    <w:rsid w:val="007F57DB"/>
    <w:rsid w:val="007F652A"/>
    <w:rsid w:val="007F6C5A"/>
    <w:rsid w:val="008003CF"/>
    <w:rsid w:val="00802560"/>
    <w:rsid w:val="0080490E"/>
    <w:rsid w:val="0080577A"/>
    <w:rsid w:val="00805B05"/>
    <w:rsid w:val="008065AD"/>
    <w:rsid w:val="00812762"/>
    <w:rsid w:val="00817B3B"/>
    <w:rsid w:val="00821D85"/>
    <w:rsid w:val="00826FCA"/>
    <w:rsid w:val="00831D61"/>
    <w:rsid w:val="00833461"/>
    <w:rsid w:val="00841924"/>
    <w:rsid w:val="008447D7"/>
    <w:rsid w:val="00845002"/>
    <w:rsid w:val="00846A94"/>
    <w:rsid w:val="00850B22"/>
    <w:rsid w:val="00856DC3"/>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54C1"/>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1A6A"/>
    <w:rsid w:val="009D3DCC"/>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575D"/>
    <w:rsid w:val="00AB09A6"/>
    <w:rsid w:val="00AB0EC9"/>
    <w:rsid w:val="00AB58C7"/>
    <w:rsid w:val="00AB7E57"/>
    <w:rsid w:val="00AC0EEF"/>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255B"/>
    <w:rsid w:val="00B234E7"/>
    <w:rsid w:val="00B264C9"/>
    <w:rsid w:val="00B31359"/>
    <w:rsid w:val="00B36F7F"/>
    <w:rsid w:val="00B47EF0"/>
    <w:rsid w:val="00B5389C"/>
    <w:rsid w:val="00B53DE6"/>
    <w:rsid w:val="00B62A67"/>
    <w:rsid w:val="00B64318"/>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6008"/>
    <w:rsid w:val="00BB61A1"/>
    <w:rsid w:val="00BB7F5A"/>
    <w:rsid w:val="00BC06E6"/>
    <w:rsid w:val="00BC52DE"/>
    <w:rsid w:val="00BC77EB"/>
    <w:rsid w:val="00BD1534"/>
    <w:rsid w:val="00BD156E"/>
    <w:rsid w:val="00BD2D95"/>
    <w:rsid w:val="00BD5D1D"/>
    <w:rsid w:val="00BD7EB3"/>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40D3F"/>
    <w:rsid w:val="00C41853"/>
    <w:rsid w:val="00C4410E"/>
    <w:rsid w:val="00C46709"/>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1413"/>
    <w:rsid w:val="00CA4C4B"/>
    <w:rsid w:val="00CA6052"/>
    <w:rsid w:val="00CA68C2"/>
    <w:rsid w:val="00CB00B0"/>
    <w:rsid w:val="00CB0205"/>
    <w:rsid w:val="00CB1D23"/>
    <w:rsid w:val="00CB6331"/>
    <w:rsid w:val="00CB634D"/>
    <w:rsid w:val="00CC38B2"/>
    <w:rsid w:val="00CC7AAE"/>
    <w:rsid w:val="00CE1CC4"/>
    <w:rsid w:val="00CE3A2D"/>
    <w:rsid w:val="00CE5588"/>
    <w:rsid w:val="00CE5A7D"/>
    <w:rsid w:val="00CE6824"/>
    <w:rsid w:val="00CF2E66"/>
    <w:rsid w:val="00CF43FC"/>
    <w:rsid w:val="00CF4BD4"/>
    <w:rsid w:val="00CF6AB5"/>
    <w:rsid w:val="00CF7A78"/>
    <w:rsid w:val="00CF7F61"/>
    <w:rsid w:val="00D027C6"/>
    <w:rsid w:val="00D04DF4"/>
    <w:rsid w:val="00D123E4"/>
    <w:rsid w:val="00D12FB6"/>
    <w:rsid w:val="00D136B7"/>
    <w:rsid w:val="00D17A47"/>
    <w:rsid w:val="00D20572"/>
    <w:rsid w:val="00D33941"/>
    <w:rsid w:val="00D3584A"/>
    <w:rsid w:val="00D36C6D"/>
    <w:rsid w:val="00D36E8F"/>
    <w:rsid w:val="00D43398"/>
    <w:rsid w:val="00D50833"/>
    <w:rsid w:val="00D54246"/>
    <w:rsid w:val="00D54CFA"/>
    <w:rsid w:val="00D55480"/>
    <w:rsid w:val="00D57FE6"/>
    <w:rsid w:val="00D60BDD"/>
    <w:rsid w:val="00D61146"/>
    <w:rsid w:val="00D62909"/>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DF5934"/>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2DBC"/>
    <w:rsid w:val="00E77764"/>
    <w:rsid w:val="00E812FD"/>
    <w:rsid w:val="00E8531F"/>
    <w:rsid w:val="00E86597"/>
    <w:rsid w:val="00E93E46"/>
    <w:rsid w:val="00E9481F"/>
    <w:rsid w:val="00E9482C"/>
    <w:rsid w:val="00E951F0"/>
    <w:rsid w:val="00E966B7"/>
    <w:rsid w:val="00EA0685"/>
    <w:rsid w:val="00EA3105"/>
    <w:rsid w:val="00EA72FD"/>
    <w:rsid w:val="00EB2085"/>
    <w:rsid w:val="00EB2179"/>
    <w:rsid w:val="00EB2467"/>
    <w:rsid w:val="00EB33FC"/>
    <w:rsid w:val="00EB7341"/>
    <w:rsid w:val="00EB7BC1"/>
    <w:rsid w:val="00EC2B48"/>
    <w:rsid w:val="00EC62E5"/>
    <w:rsid w:val="00EC652E"/>
    <w:rsid w:val="00EC6A98"/>
    <w:rsid w:val="00ED27B4"/>
    <w:rsid w:val="00EE4B86"/>
    <w:rsid w:val="00EE7127"/>
    <w:rsid w:val="00EF12AE"/>
    <w:rsid w:val="00EF23AF"/>
    <w:rsid w:val="00EF52B0"/>
    <w:rsid w:val="00EF69CB"/>
    <w:rsid w:val="00EF6AB8"/>
    <w:rsid w:val="00EF6EA4"/>
    <w:rsid w:val="00F0087B"/>
    <w:rsid w:val="00F019E3"/>
    <w:rsid w:val="00F051D2"/>
    <w:rsid w:val="00F11306"/>
    <w:rsid w:val="00F11D95"/>
    <w:rsid w:val="00F204E6"/>
    <w:rsid w:val="00F20D89"/>
    <w:rsid w:val="00F22E78"/>
    <w:rsid w:val="00F24609"/>
    <w:rsid w:val="00F24C63"/>
    <w:rsid w:val="00F30A3E"/>
    <w:rsid w:val="00F30BF5"/>
    <w:rsid w:val="00F313AF"/>
    <w:rsid w:val="00F3721E"/>
    <w:rsid w:val="00F423A6"/>
    <w:rsid w:val="00F42EF7"/>
    <w:rsid w:val="00F43CEF"/>
    <w:rsid w:val="00F45907"/>
    <w:rsid w:val="00F464A7"/>
    <w:rsid w:val="00F468BE"/>
    <w:rsid w:val="00F54E57"/>
    <w:rsid w:val="00F558AC"/>
    <w:rsid w:val="00F56068"/>
    <w:rsid w:val="00F56070"/>
    <w:rsid w:val="00F57C39"/>
    <w:rsid w:val="00F60251"/>
    <w:rsid w:val="00F62300"/>
    <w:rsid w:val="00F629A4"/>
    <w:rsid w:val="00F64A2D"/>
    <w:rsid w:val="00F66F2D"/>
    <w:rsid w:val="00F6721F"/>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B0059"/>
    <w:rsid w:val="00FB47D7"/>
    <w:rsid w:val="00FB7A99"/>
    <w:rsid w:val="00FB7F67"/>
    <w:rsid w:val="00FB7F95"/>
    <w:rsid w:val="00FC01DE"/>
    <w:rsid w:val="00FC10EF"/>
    <w:rsid w:val="00FC1E48"/>
    <w:rsid w:val="00FC70A2"/>
    <w:rsid w:val="00FC776A"/>
    <w:rsid w:val="00FD17F4"/>
    <w:rsid w:val="00FE0E05"/>
    <w:rsid w:val="00FE178A"/>
    <w:rsid w:val="00FE3726"/>
    <w:rsid w:val="00FE3A26"/>
    <w:rsid w:val="00FE428E"/>
    <w:rsid w:val="00FE5B1F"/>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FB94B"/>
  <w15:docId w15:val="{3BFF9C7D-80E1-4C07-BE75-78666250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9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mailto:iod@szpitalzawiercie.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https://www.platformazakupowa.pl/pn/szpitalzawierci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zawiercie"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pn/szpitalzawierci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9C099-EA9E-4D0E-A876-C09C4F0D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9087</Words>
  <Characters>54527</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12</cp:revision>
  <cp:lastPrinted>2023-08-16T11:33:00Z</cp:lastPrinted>
  <dcterms:created xsi:type="dcterms:W3CDTF">2023-08-04T09:07:00Z</dcterms:created>
  <dcterms:modified xsi:type="dcterms:W3CDTF">2023-08-16T11:33:00Z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