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5A46" w14:textId="68F9C915" w:rsidR="00166C71" w:rsidRDefault="00166C71">
      <w:r w:rsidRPr="00166C71">
        <w:t>Parametry pompy</w:t>
      </w:r>
      <w:r>
        <w:t xml:space="preserve"> </w:t>
      </w:r>
      <w:proofErr w:type="spellStart"/>
      <w:r>
        <w:t>Flyght</w:t>
      </w:r>
      <w:proofErr w:type="spellEnd"/>
      <w:r w:rsidRPr="00166C71">
        <w:t>:</w:t>
      </w:r>
    </w:p>
    <w:p w14:paraId="1D1B5B0B" w14:textId="106990AD" w:rsidR="00D925DB" w:rsidRDefault="00D925DB" w:rsidP="00D925DB">
      <w:pPr>
        <w:pStyle w:val="Akapitzlist"/>
        <w:numPr>
          <w:ilvl w:val="0"/>
          <w:numId w:val="1"/>
        </w:numPr>
      </w:pPr>
      <w:r>
        <w:t>Typ: Pompa typu NP. 3153.181 MT/434.</w:t>
      </w:r>
    </w:p>
    <w:p w14:paraId="0FA35F31" w14:textId="3CDFFB6A" w:rsidR="00D925DB" w:rsidRDefault="00D925DB" w:rsidP="00D925DB">
      <w:pPr>
        <w:pStyle w:val="Akapitzlist"/>
        <w:numPr>
          <w:ilvl w:val="0"/>
          <w:numId w:val="1"/>
        </w:numPr>
      </w:pPr>
      <w:r>
        <w:t xml:space="preserve">Dodatkowe zabezpieczenie Sygnalizator zawilgocenia </w:t>
      </w:r>
      <w:proofErr w:type="spellStart"/>
      <w:r>
        <w:t>MiniCAS</w:t>
      </w:r>
      <w:proofErr w:type="spellEnd"/>
      <w:r>
        <w:t xml:space="preserve"> II.</w:t>
      </w:r>
    </w:p>
    <w:p w14:paraId="7864E5E0" w14:textId="77BCDEAE" w:rsidR="00D925DB" w:rsidRDefault="00D925DB" w:rsidP="00D925DB">
      <w:pPr>
        <w:pStyle w:val="Akapitzlist"/>
        <w:numPr>
          <w:ilvl w:val="0"/>
          <w:numId w:val="1"/>
        </w:numPr>
      </w:pPr>
      <w:r>
        <w:t>Numery urządzenia : 3153181-1380053.</w:t>
      </w:r>
    </w:p>
    <w:p w14:paraId="0728FCC6" w14:textId="23B7BCDD" w:rsidR="00D925DB" w:rsidRDefault="00D925DB" w:rsidP="00D925DB">
      <w:pPr>
        <w:pStyle w:val="Akapitzlist"/>
        <w:numPr>
          <w:ilvl w:val="0"/>
          <w:numId w:val="1"/>
        </w:numPr>
      </w:pPr>
      <w:r>
        <w:t>Moc znamionowa 7,5 KW.</w:t>
      </w:r>
    </w:p>
    <w:p w14:paraId="4F89EA6F" w14:textId="3DB849F1" w:rsidR="00D925DB" w:rsidRDefault="00D925DB" w:rsidP="00D925DB">
      <w:pPr>
        <w:pStyle w:val="Akapitzlist"/>
        <w:numPr>
          <w:ilvl w:val="0"/>
          <w:numId w:val="1"/>
        </w:numPr>
      </w:pPr>
      <w:r>
        <w:t>Wydajność Q=54l/s , H=10,4m , DN 150.</w:t>
      </w:r>
    </w:p>
    <w:p w14:paraId="31E26B6F" w14:textId="61F97DE3" w:rsidR="00D925DB" w:rsidRDefault="00D925DB" w:rsidP="00D925DB">
      <w:pPr>
        <w:pStyle w:val="Akapitzlist"/>
        <w:numPr>
          <w:ilvl w:val="0"/>
          <w:numId w:val="1"/>
        </w:numPr>
      </w:pPr>
      <w:r>
        <w:t>Pobór prądu 16,0 A.</w:t>
      </w:r>
    </w:p>
    <w:p w14:paraId="3B5F576A" w14:textId="01EEA627" w:rsidR="00D925DB" w:rsidRDefault="00D925DB" w:rsidP="00D925DB">
      <w:pPr>
        <w:pStyle w:val="Akapitzlist"/>
        <w:numPr>
          <w:ilvl w:val="0"/>
          <w:numId w:val="1"/>
        </w:numPr>
      </w:pPr>
      <w:r>
        <w:t>Wał : konstrukcja ze stali nierdzewnej, ze zintegrowanym wirnikiem.</w:t>
      </w:r>
    </w:p>
    <w:p w14:paraId="3B68CDF5" w14:textId="4D5FAE07" w:rsidR="00D925DB" w:rsidRDefault="00D925DB" w:rsidP="00D925DB">
      <w:pPr>
        <w:pStyle w:val="Akapitzlist"/>
        <w:numPr>
          <w:ilvl w:val="0"/>
          <w:numId w:val="1"/>
        </w:numPr>
      </w:pPr>
      <w:r>
        <w:t>Chłodzenie bez płaszcza ( pompa jest chłodzona przez otaczającą ciecz).</w:t>
      </w:r>
    </w:p>
    <w:p w14:paraId="6AA41603" w14:textId="1D6A4F12" w:rsidR="00D925DB" w:rsidRDefault="00D925DB" w:rsidP="00D925DB">
      <w:pPr>
        <w:pStyle w:val="Akapitzlist"/>
        <w:numPr>
          <w:ilvl w:val="0"/>
          <w:numId w:val="1"/>
        </w:numPr>
      </w:pPr>
      <w:r>
        <w:t xml:space="preserve">Czujnik monitorujący : czujnik musi być połączony z urządzeniem monitorującym </w:t>
      </w:r>
      <w:proofErr w:type="spellStart"/>
      <w:r>
        <w:t>MiniCAS</w:t>
      </w:r>
      <w:proofErr w:type="spellEnd"/>
      <w:r>
        <w:t xml:space="preserve"> II lub jego odpowiednikiem .</w:t>
      </w:r>
    </w:p>
    <w:p w14:paraId="12682B00" w14:textId="346E8B3E" w:rsidR="00D925DB" w:rsidRDefault="00D925DB" w:rsidP="00D925DB">
      <w:pPr>
        <w:pStyle w:val="Akapitzlist"/>
        <w:numPr>
          <w:ilvl w:val="0"/>
          <w:numId w:val="1"/>
        </w:numPr>
      </w:pPr>
      <w:r>
        <w:t>Konstrukcja sprzętu monitorującego musi uniemożliwić automatyczne ponowne uruchomienie .</w:t>
      </w:r>
    </w:p>
    <w:p w14:paraId="0FE0877E" w14:textId="10793082" w:rsidR="00D925DB" w:rsidRDefault="00D925DB" w:rsidP="00D925DB">
      <w:pPr>
        <w:pStyle w:val="Akapitzlist"/>
        <w:numPr>
          <w:ilvl w:val="0"/>
          <w:numId w:val="1"/>
        </w:numPr>
      </w:pPr>
      <w:r>
        <w:t>Obudowa uszczelnienia : zawiera płyn chłodzący , który smaruje i chłodzi uszczelnienie ; obudowa działa jako bufor między pompowanym płynem i silnikiem elektrycznym.</w:t>
      </w:r>
    </w:p>
    <w:p w14:paraId="14469976" w14:textId="1518BF4E" w:rsidR="00D925DB" w:rsidRDefault="00D925DB" w:rsidP="00D925DB">
      <w:pPr>
        <w:pStyle w:val="Akapitzlist"/>
        <w:numPr>
          <w:ilvl w:val="0"/>
          <w:numId w:val="1"/>
        </w:numPr>
      </w:pPr>
      <w:r>
        <w:t>Wirnik N: półotwarty , dwupłatowy.</w:t>
      </w:r>
    </w:p>
    <w:p w14:paraId="716FCC21" w14:textId="6964FAA8" w:rsidR="00D925DB" w:rsidRDefault="00D925DB" w:rsidP="00D925DB">
      <w:pPr>
        <w:pStyle w:val="Akapitzlist"/>
        <w:numPr>
          <w:ilvl w:val="0"/>
          <w:numId w:val="1"/>
        </w:numPr>
      </w:pPr>
      <w:r>
        <w:t xml:space="preserve">Studzienka rewizyjna: Wyposażona w czujnik przecieków FSL10 , zapobiegająca uszkodzeniu silnika ( wykrywa obecność cieczy  w studzience rewizyjnej). </w:t>
      </w:r>
    </w:p>
    <w:p w14:paraId="1EC7F983" w14:textId="641AB1C1" w:rsidR="00D925DB" w:rsidRDefault="00D925DB" w:rsidP="00D925DB">
      <w:pPr>
        <w:pStyle w:val="Akapitzlist"/>
        <w:numPr>
          <w:ilvl w:val="0"/>
          <w:numId w:val="1"/>
        </w:numPr>
      </w:pPr>
      <w:r>
        <w:t>Uszczelnienie mechaniczne: Sposób 1</w:t>
      </w:r>
      <w:r w:rsidR="008749DE">
        <w:t>:</w:t>
      </w:r>
      <w:r>
        <w:t xml:space="preserve"> ( uszczelnienia wewnętrznego: odporny na korozję węglika spiekanego WCCR/WCCR</w:t>
      </w:r>
      <w:r w:rsidR="008749DE">
        <w:t xml:space="preserve"> , uszczelnienie zewnętrzne : odporny na korozję węglik spiekany WCCR/WCCR ) , Sposób 2: ( Uszczelnienie wewnętrzne : odporne na korozję węglika spiekanego/tlenek </w:t>
      </w:r>
      <w:proofErr w:type="spellStart"/>
      <w:r w:rsidR="008749DE">
        <w:t>glinu</w:t>
      </w:r>
      <w:proofErr w:type="spellEnd"/>
      <w:r w:rsidR="008749DE">
        <w:t xml:space="preserve"> WCCR/Al203 , Uszkodzenia zewnętrzne : węglik krzemu </w:t>
      </w:r>
      <w:proofErr w:type="spellStart"/>
      <w:r w:rsidR="008749DE">
        <w:t>RSiC</w:t>
      </w:r>
      <w:proofErr w:type="spellEnd"/>
      <w:r w:rsidR="008749DE">
        <w:t>/</w:t>
      </w:r>
      <w:proofErr w:type="spellStart"/>
      <w:r w:rsidR="008749DE">
        <w:t>RSiC</w:t>
      </w:r>
      <w:proofErr w:type="spellEnd"/>
      <w:r w:rsidR="008749DE">
        <w:t>).</w:t>
      </w:r>
    </w:p>
    <w:p w14:paraId="6F22223C" w14:textId="0839525A" w:rsidR="008749DE" w:rsidRDefault="008749DE" w:rsidP="00D925DB">
      <w:pPr>
        <w:pStyle w:val="Akapitzlist"/>
        <w:numPr>
          <w:ilvl w:val="0"/>
          <w:numId w:val="1"/>
        </w:numPr>
      </w:pPr>
      <w:r>
        <w:t>Łożysko główne: złożone z dwurzędowego  , skośnego łożyska kulowego.</w:t>
      </w:r>
    </w:p>
    <w:p w14:paraId="1A18FF45" w14:textId="23A07AF2" w:rsidR="008749DE" w:rsidRDefault="008749DE" w:rsidP="00D925DB">
      <w:pPr>
        <w:pStyle w:val="Akapitzlist"/>
        <w:numPr>
          <w:ilvl w:val="0"/>
          <w:numId w:val="1"/>
        </w:numPr>
      </w:pPr>
      <w:r>
        <w:t>Silnik: Temperatura cieczy do 40</w:t>
      </w:r>
      <w:r w:rsidR="003D2FC0" w:rsidRPr="003D2FC0">
        <w:t>°</w:t>
      </w:r>
      <w:r w:rsidR="003D2FC0">
        <w:t>C , Gęstość cieczy do 1100 kg/m3 , PH pompowanej substancji ( cieczy) 5,5-14 .</w:t>
      </w:r>
    </w:p>
    <w:p w14:paraId="5E996543" w14:textId="7B867142" w:rsidR="003D2FC0" w:rsidRDefault="003D2FC0" w:rsidP="00D925DB">
      <w:pPr>
        <w:pStyle w:val="Akapitzlist"/>
        <w:numPr>
          <w:ilvl w:val="0"/>
          <w:numId w:val="1"/>
        </w:numPr>
      </w:pPr>
      <w:r>
        <w:t>Silnik : Częstotliwość</w:t>
      </w:r>
      <w:r w:rsidR="00627EFE">
        <w:t xml:space="preserve"> </w:t>
      </w:r>
      <w:r>
        <w:t xml:space="preserve"> 50Hz Lub 60Hz , Zasilanie: trójfazowe </w:t>
      </w:r>
      <w:r w:rsidR="00627EFE">
        <w:t>400 v</w:t>
      </w:r>
      <w:r>
        <w:t>, Metoda uruchamiania : bezpośrednia , Gwiazda-trójkąt , Układ łagodnego rozruchu. , Maksymalna liczba uruchomień na godzinę : ( 30 uruchomień na godzinę )</w:t>
      </w:r>
      <w:r w:rsidR="002A7B3B">
        <w:t xml:space="preserve"> , </w:t>
      </w:r>
      <w:r>
        <w:t xml:space="preserve">Zgodność z normami IEC 60034-1 </w:t>
      </w:r>
      <w:r w:rsidR="002A7B3B">
        <w:t>, Klasa izolacji stojana ( H( 180</w:t>
      </w:r>
      <w:r w:rsidR="002A7B3B" w:rsidRPr="002A7B3B">
        <w:t>°</w:t>
      </w:r>
      <w:r w:rsidR="002A7B3B">
        <w:t>c[360</w:t>
      </w:r>
      <w:r w:rsidR="002A7B3B" w:rsidRPr="002A7B3B">
        <w:t>°</w:t>
      </w:r>
      <w:r w:rsidR="002A7B3B">
        <w:t>F]).</w:t>
      </w:r>
    </w:p>
    <w:p w14:paraId="780A48B6" w14:textId="7BB4FD43" w:rsidR="002A7B3B" w:rsidRDefault="002A7B3B" w:rsidP="00D925DB">
      <w:pPr>
        <w:pStyle w:val="Akapitzlist"/>
        <w:numPr>
          <w:ilvl w:val="0"/>
          <w:numId w:val="1"/>
        </w:numPr>
      </w:pPr>
      <w:r>
        <w:t>Łożysko podporowe: Złożone z dwurzędowego łożyska kulowego.</w:t>
      </w:r>
    </w:p>
    <w:sectPr w:rsidR="002A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0762"/>
    <w:multiLevelType w:val="hybridMultilevel"/>
    <w:tmpl w:val="1A881DC0"/>
    <w:lvl w:ilvl="0" w:tplc="46188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DB"/>
    <w:rsid w:val="00121641"/>
    <w:rsid w:val="00166C71"/>
    <w:rsid w:val="002A7B3B"/>
    <w:rsid w:val="003D2FC0"/>
    <w:rsid w:val="00627EFE"/>
    <w:rsid w:val="008749DE"/>
    <w:rsid w:val="00D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79B"/>
  <w15:chartTrackingRefBased/>
  <w15:docId w15:val="{BB65062B-80D2-4125-9F49-2214557C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7F31-4284-412C-B49E-624AF257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Zawadzki</dc:creator>
  <cp:keywords/>
  <dc:description/>
  <cp:lastModifiedBy>Grzegorz Zawadzki</cp:lastModifiedBy>
  <cp:revision>5</cp:revision>
  <dcterms:created xsi:type="dcterms:W3CDTF">2021-08-05T09:45:00Z</dcterms:created>
  <dcterms:modified xsi:type="dcterms:W3CDTF">2021-08-05T10:36:00Z</dcterms:modified>
</cp:coreProperties>
</file>