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0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7"/>
        <w:gridCol w:w="2711"/>
        <w:gridCol w:w="6324"/>
      </w:tblGrid>
      <w:tr w:rsidR="003D4B01" w:rsidRPr="00537389" w14:paraId="7D626051" w14:textId="77777777" w:rsidTr="00405497">
        <w:trPr>
          <w:trHeight w:val="510"/>
        </w:trPr>
        <w:tc>
          <w:tcPr>
            <w:tcW w:w="14602" w:type="dxa"/>
            <w:gridSpan w:val="3"/>
            <w:shd w:val="clear" w:color="auto" w:fill="auto"/>
          </w:tcPr>
          <w:p w14:paraId="2D003E4A" w14:textId="77777777" w:rsidR="003D4B01" w:rsidRPr="00537389" w:rsidRDefault="003D4B01" w:rsidP="0040549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389">
              <w:rPr>
                <w:b/>
              </w:rPr>
              <w:t xml:space="preserve">Dostawa </w:t>
            </w:r>
            <w:r>
              <w:rPr>
                <w:b/>
              </w:rPr>
              <w:t>Oprogramowania biurowego</w:t>
            </w:r>
          </w:p>
        </w:tc>
      </w:tr>
      <w:tr w:rsidR="003D4B01" w:rsidRPr="00671AA3" w14:paraId="5E93ABE5" w14:textId="77777777" w:rsidTr="00405497">
        <w:trPr>
          <w:trHeight w:val="559"/>
        </w:trPr>
        <w:tc>
          <w:tcPr>
            <w:tcW w:w="14602" w:type="dxa"/>
            <w:gridSpan w:val="3"/>
            <w:shd w:val="clear" w:color="auto" w:fill="auto"/>
          </w:tcPr>
          <w:p w14:paraId="4215EF8C" w14:textId="77777777" w:rsidR="003D4B01" w:rsidRPr="00671AA3" w:rsidRDefault="003D4B01" w:rsidP="0040549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1AA3">
              <w:rPr>
                <w:b/>
              </w:rPr>
              <w:t>Specyfikacja dostarczan</w:t>
            </w:r>
            <w:r>
              <w:rPr>
                <w:b/>
              </w:rPr>
              <w:t>ego oprogramowania biurowego</w:t>
            </w:r>
            <w:r w:rsidRPr="00671AA3">
              <w:rPr>
                <w:b/>
              </w:rPr>
              <w:t xml:space="preserve"> </w:t>
            </w:r>
          </w:p>
        </w:tc>
      </w:tr>
      <w:tr w:rsidR="003D4B01" w14:paraId="5F4DE573" w14:textId="77777777" w:rsidTr="00405497">
        <w:trPr>
          <w:gridAfter w:val="1"/>
          <w:wAfter w:w="6324" w:type="dxa"/>
          <w:trHeight w:val="425"/>
        </w:trPr>
        <w:tc>
          <w:tcPr>
            <w:tcW w:w="5567" w:type="dxa"/>
            <w:shd w:val="clear" w:color="auto" w:fill="auto"/>
          </w:tcPr>
          <w:p w14:paraId="62364875" w14:textId="77777777" w:rsidR="003D4B01" w:rsidRPr="00671AA3" w:rsidRDefault="003D4B01" w:rsidP="00405497">
            <w:r w:rsidRPr="005A02FF">
              <w:t xml:space="preserve">Liczba sztuk: </w:t>
            </w:r>
            <w:r>
              <w:t>100</w:t>
            </w:r>
          </w:p>
        </w:tc>
        <w:tc>
          <w:tcPr>
            <w:tcW w:w="2711" w:type="dxa"/>
            <w:shd w:val="clear" w:color="auto" w:fill="auto"/>
          </w:tcPr>
          <w:p w14:paraId="5786894B" w14:textId="77777777" w:rsidR="003D4B01" w:rsidRDefault="003D4B01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D4B01" w14:paraId="1108E161" w14:textId="77777777" w:rsidTr="00405497">
        <w:trPr>
          <w:gridAfter w:val="1"/>
          <w:wAfter w:w="6324" w:type="dxa"/>
          <w:trHeight w:val="416"/>
        </w:trPr>
        <w:tc>
          <w:tcPr>
            <w:tcW w:w="5567" w:type="dxa"/>
            <w:shd w:val="clear" w:color="auto" w:fill="auto"/>
          </w:tcPr>
          <w:p w14:paraId="4A68597F" w14:textId="77777777" w:rsidR="003D4B01" w:rsidRPr="00671AA3" w:rsidRDefault="003D4B01" w:rsidP="00405497">
            <w:r>
              <w:t xml:space="preserve">Bez ukrytych wad: </w:t>
            </w:r>
          </w:p>
        </w:tc>
        <w:tc>
          <w:tcPr>
            <w:tcW w:w="2711" w:type="dxa"/>
            <w:shd w:val="clear" w:color="auto" w:fill="auto"/>
          </w:tcPr>
          <w:p w14:paraId="203E4C7C" w14:textId="77777777" w:rsidR="003D4B01" w:rsidRDefault="003D4B01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28"/>
        <w:gridCol w:w="7368"/>
      </w:tblGrid>
      <w:tr w:rsidR="003D4B01" w14:paraId="35CF39B4" w14:textId="77777777" w:rsidTr="00405497">
        <w:trPr>
          <w:trHeight w:val="6975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FFC9" w14:textId="77777777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Specyfikacja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88AD" w14:textId="683FBC54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- Microsoft Office 2019 Home &amp; Business PL x64 lub równoważny,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Pakiet biurowy musi być kompatybilny z minimum Microsoft Windows 10 (x64)</w:t>
            </w:r>
            <w:r w:rsidR="002A387C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11</w:t>
            </w:r>
            <w:r w:rsidR="002A387C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</w:t>
            </w:r>
            <w:r w:rsidR="002A387C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(x64),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Pakiet biurowy musi posiadać nieograniczoną czasowo licencje. Licencje na poszczególne kopie pakietu muszą być licencją zbiorczą, nie typu OEM. Licencja musi pozwalać na odinstalowanie pakietu z jednego komputera i zainstalowanie na innym. Liczba stanowisk: 100.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Pakiet biurowy musi być w całości w języku polskim,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Wbudowany system pomocy w języku polskim,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Pakiet biurowy musi zawierać minimum edytor tekstu, arkusz kalkulacyjny, klienta poczty, program do tworzenia prezentacji i program do tworzenia i organizacji notatek,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Zainstalowany pakiet biurowy nie wymaga aktywacji za pomocą telefonu,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 xml:space="preserve">- Pakiet biurowy musi dać się aktywować przez Internet, bez kontaktu z dostawcą lub producentem za każdym razem po </w:t>
            </w:r>
            <w:proofErr w:type="spellStart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reinstalacji</w:t>
            </w:r>
            <w:proofErr w:type="spellEnd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OS na przypisanej do niego stacji roboczej,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Darmowe aktualizacje oprogramowania przez Internet (niezbędne aktualizacje, poprawki, biuletyny bezpieczeństwa muszą być dostarczane bez dodatkowych opłat),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Internetowa aktualizacja zapewniona w języku polskim,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Możliwość instalacji aktualizacji offline przy użyciu paczek .</w:t>
            </w:r>
            <w:proofErr w:type="spellStart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msi</w:t>
            </w:r>
            <w:proofErr w:type="spellEnd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Pakiet biurowy musi być w najnowszej dostępnej wersji w wariancie 64-bitowym,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Pakiet biurowy musi posiadać pełną i całkowitą kompatybilność z plikami takimi jak m.in.: .</w:t>
            </w:r>
            <w:proofErr w:type="spellStart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doc</w:t>
            </w:r>
            <w:proofErr w:type="spellEnd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, .</w:t>
            </w:r>
            <w:proofErr w:type="spellStart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docx</w:t>
            </w:r>
            <w:proofErr w:type="spellEnd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, .xls, .</w:t>
            </w:r>
            <w:proofErr w:type="spellStart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xlsx</w:t>
            </w:r>
            <w:proofErr w:type="spellEnd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, .</w:t>
            </w:r>
            <w:proofErr w:type="spellStart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ppt</w:t>
            </w:r>
            <w:proofErr w:type="spellEnd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, .</w:t>
            </w:r>
            <w:proofErr w:type="spellStart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pptx</w:t>
            </w:r>
            <w:proofErr w:type="spellEnd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, (w tym nie zmieniać ich oryginalnego wyglądu, formatowania, kolorystyki, rozmiaru elementów i tekstu w nich zawartych, położenia tekstu i elementów w nich zawartych oraz pierwotnej warstwy graficznej),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Pakiet biurowy musi w pełni współpracować z usługą Microsoft OneDrive,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Interfejs obsługi użytkownika pakietu musi być oparty na tzw. „wstążce”,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Pakiet biurowy musi dać się zainstalować na dysku komputera,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Pakiet biurowy nie może działać w przeglądarce internetowej,</w:t>
            </w:r>
          </w:p>
        </w:tc>
      </w:tr>
      <w:tr w:rsidR="003D4B01" w14:paraId="5F94B2D8" w14:textId="77777777" w:rsidTr="00405497">
        <w:trPr>
          <w:trHeight w:val="819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57499" w14:textId="77777777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lastRenderedPageBreak/>
              <w:t>Funkcje edytora tekstu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F2FE" w14:textId="77777777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Edytor tekstów musi umożliwiać: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a) Edycję i formatowanie tekstu w języku polskim wraz z obsługą języka polskiego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w zakresie sprawdzania pisowni i poprawności gramatycznej oraz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funkcjonalnością słownika wyrazów bliskoznacznych i autokorekty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b) Wstawianie oraz formatowanie tabel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c) Wstawianie oraz formatowanie obiektów graficznych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d) Wstawianie wykresów i tabel z arkusza kalkulacyjnego (wliczając tabele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przestawne)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e) Automatyczne numerowanie rozdziałów, punktów, akapitów, tabel i rysunków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f) Automatyczne tworzenie spisów treści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g) Formatowanie nagłówków i stopek stron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h) Sprawdzanie pisowni w języku polskim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i) Śledzenie zmian wprowadzonych przez użytkowników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j) Wydruk dokumentów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k) Wykonywanie korespondencji seryjnej bazując na danych adresowych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pochodzących z arkusza kalkulacyjnego i z narzędzia do zarządzania informacją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prywatną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l) Pracę na dokumentach utworzonych przy pomocy Microsoft Word 2003,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2007,2010, 2013 i 2016 z zapewnieniem bezproblemowej konwersji wszystkich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elementów i atrybutów dokumentu. Zapewnienie po edycji i zapisaniu danego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dokumentu bezproblemową jego dalszą pracę w programach Microsoft Word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2003, 2007, 2010, 2013 i 2016.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m) Zabezpieczenie dokumentów hasłem przed odczytem oraz przed wprowadzaniem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modyfikacji</w:t>
            </w:r>
          </w:p>
        </w:tc>
      </w:tr>
      <w:tr w:rsidR="003D4B01" w14:paraId="7157EE23" w14:textId="77777777" w:rsidTr="00405497">
        <w:trPr>
          <w:trHeight w:val="537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DE7A0" w14:textId="77777777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lastRenderedPageBreak/>
              <w:t>Funkcje arkuszu kalkulacyjnego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D930" w14:textId="77777777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Arkusz kalkulacyjny musi umożliwiać: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a) Tworzenie raportów tabelarycznych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b) Tworzenie wykresów liniowych (wraz linią trendu), słupkowych, kołowych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c) Tworzenie arkuszy kalkulacyjnych zawierających teksty, dane liczbowe oraz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formuły przeprowadzające operacje matematyczne, logiczne, tekstowe,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statystyczne oraz operacje na danych finansowych i na miarach czasu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d) Tworzenie raportów z zewnętrznych źródeł danych np.: inne arkusze kalkulacyjne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e) Tworzenie raportów tabeli przestawnych umożliwiających dynamiczną zmianę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wymiarów oraz wykresów bazujących na danych z tabeli przestawnych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f) Wyszukiwanie i zamianę danych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g) Wykonywanie analiz danych przy użyciu formatowania warunkowego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h) Nazywanie komórek arkusza i odwoływanie się w formułach po takiej nazwie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i) Nagrywanie, tworzenie i edycję makr automatyzujących wykonywanie czynności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j) Formatowanie czasu, daty i wartości finansowych z polskim formatem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k) Zapis wielu arkuszy kalkulacyjnych w jednym pliku.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l) Zachowanie pełnej zgodności z formatami plików utworzonych za pomocą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oprogramowania Microsoft Excel 2003, 2007, 2010, 2013 i 2016 z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uwzględnieniem poprawnej realizacji użytych w nich funkcji specjalnych i makropoleceń. Zapewnienie po edycji i zapisaniu danego dokumentu bezproblemową jego dalszą pracę w programach Microsoft Excel 2003, 2007, 2010, 2013 i 2016.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m) Zabezpieczenie dokumentów hasłem przed odczytem oraz przed wprowadzaniem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modyfikacji.</w:t>
            </w:r>
          </w:p>
        </w:tc>
      </w:tr>
      <w:tr w:rsidR="003D4B01" w14:paraId="44C9EA5F" w14:textId="77777777" w:rsidTr="00405497">
        <w:trPr>
          <w:trHeight w:val="4605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9D8A" w14:textId="77777777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lastRenderedPageBreak/>
              <w:t xml:space="preserve">Funkcje narzędzia do przygotowywania i prowadzenia prezentacji 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9578" w14:textId="77777777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Narzędzie do przygotowywania i prowadzenia prezentacji musi umożliwiać: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a) Drukowanie w formacie umożliwiającym robienie notatek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b) Zapisanie jako prezentacja tylko do odczytu.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c) Nagrywanie narracji i dołączanie jej do prezentacji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d) Opatrywanie slajdów notatkami dla prezentera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e) Umieszczanie i formatowanie tekstów, obiektów graficznych, tabel, nagrań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dźwiękowych i wideo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f) Umieszczanie tabel i wykresów pochodzących z arkusza kalkulacyjnego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g) Odświeżenie wykresu znajdującego się w prezentacji po zmianie danych w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źródłowym arkuszu kalkulacyjnym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h) Możliwość tworzenia animacji obiektów i całych slajdów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i) Prowadzenie prezentacji w trybie prezentera, gdzie slajdy są widoczne na jednym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monitorze lub projektorze, a na drugim widoczne są slajdy i notatki prezentera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j) Pełna zgodność z formatami plików utworzonych za pomocą oprogramowania MS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PowerPoint 2003, 2007, 2010, 2013 i 2016. Zapewnienie po edycji i zapisaniu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danego dokumentu bezproblemową jego dalszą pracę w programach Microsoft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PowerPoint 2003, 2007, 2010, 2013 i 2016.</w:t>
            </w:r>
          </w:p>
        </w:tc>
      </w:tr>
      <w:tr w:rsidR="003D4B01" w14:paraId="35245320" w14:textId="77777777" w:rsidTr="00405497">
        <w:trPr>
          <w:trHeight w:val="1402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06D2" w14:textId="77777777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Funkcje narzędzia do zarządzania informacją prywatną (pocztą elektroniczną, kalendarzem,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 xml:space="preserve">kontaktami i zadaniami) 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F64A2" w14:textId="77777777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Narzędzie do zarządzania informacją prywatną (pocztą elektroniczną, kalendarzem,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kontaktami i zadaniami) musi umożliwiać: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a) Pobieranie i wysyłanie poczty elektronicznej z serwera pocztowego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b) Filtrowanie niechcianej poczty elektronicznej (SPAM) oraz określanie listy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zablokowanych i bezpiecznych nadawców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c) Tworzenie katalogów, pozwalających katalogować pocztę elektroniczną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e) Tworzenie reguł przenoszących automatycznie nową pocztę elektroniczną do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określonych katalogów bazując na słowach zawartych w tytule, adresie nadawcy i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odbiorcy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f) Oflagowanie poczty elektronicznej z określeniem terminu przypomnienia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g) Zarządzanie kalendarzem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h) Udostępnianie kalendarza innym użytkownikom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i) Przeglądanie kalendarza innych użytkowników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j) Zapraszanie uczestników na spotkanie, co po ich akceptacji powoduje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automatyczne wprowadzenie spotkania w ich kalendarzach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k) Zarządzanie listą zadań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l) Zlecanie zadań innym użytkownikom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m) Zarządzanie listą kontaktów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lastRenderedPageBreak/>
              <w:t>n) Udostępnianie listy kontaktów innym użytkownikom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o) Przeglądanie listy kontaktów innych użytkowników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p) Możliwość przesyłania kontaktów innym użytkowników</w:t>
            </w:r>
          </w:p>
        </w:tc>
      </w:tr>
      <w:tr w:rsidR="003D4B01" w14:paraId="0F647039" w14:textId="77777777" w:rsidTr="00405497">
        <w:trPr>
          <w:trHeight w:val="2565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5B5E9" w14:textId="77777777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lastRenderedPageBreak/>
              <w:t>informacje ogólne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089D5" w14:textId="7028C678" w:rsidR="003D4B01" w:rsidRDefault="003D4B01" w:rsidP="00405497">
            <w:pPr>
              <w:spacing w:after="160" w:line="25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 szczególności Wykonawca musi zapewnić pełną wymaganą funkcjonalność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współpracy z posiadanym przez Zamawiającego następującym oprogramowaniem: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pełną zgodność z formatami plików utworzonych za pomocą oprogramowania MS Office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2003, 2007, 2010, 2013, 2016 i 2019. Zapewnienie po edycji i zapisaniu danego dokumentu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bezproblemową jego dalszą pracę w programach Microsoft 2003, 2007, 2010, 2013, 2016 i 2019.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ciągłości pracy w menedżerze poczty elektronicznej oraz informacji (konieczność migracji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obecnych wiadomości, zadań, kontaktów, informacji i kalendarza spotkań do nowego programu). Zamawiający obecnie korzysta z oprogramowania MS Outlook w wersjach 2003, 2007, 2010, 2013, 2016 i 2019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Wszystkie w/w funkcjonalności nie mogą być realizowane z zastosowaniem wszelkiego rodzaju emulacji i wirtualizacji.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- oświadczenie o legalnym zbyciu oprogramowania</w:t>
            </w:r>
          </w:p>
        </w:tc>
      </w:tr>
    </w:tbl>
    <w:p w14:paraId="1B31E4E5" w14:textId="77777777" w:rsidR="003D4B01" w:rsidRPr="00857F5F" w:rsidRDefault="003D4B01" w:rsidP="003D4B01">
      <w:pPr>
        <w:suppressAutoHyphens/>
        <w:rPr>
          <w:rFonts w:ascii="Century Gothic" w:hAnsi="Century Gothic" w:cs="Arial"/>
          <w:sz w:val="20"/>
          <w:szCs w:val="20"/>
        </w:rPr>
      </w:pPr>
    </w:p>
    <w:p w14:paraId="7E72F469" w14:textId="77777777" w:rsidR="00672CCC" w:rsidRDefault="00672CCC"/>
    <w:sectPr w:rsidR="00672CCC" w:rsidSect="00EA3F5A">
      <w:pgSz w:w="16838" w:h="11906" w:orient="landscape"/>
      <w:pgMar w:top="1417" w:right="1417" w:bottom="1417" w:left="1417" w:header="283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01"/>
    <w:rsid w:val="002A387C"/>
    <w:rsid w:val="003D4B01"/>
    <w:rsid w:val="00672CCC"/>
    <w:rsid w:val="00784BDF"/>
    <w:rsid w:val="00C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2E5D2"/>
  <w15:chartTrackingRefBased/>
  <w15:docId w15:val="{0FD187A3-14CF-430B-8A45-9DFBE511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B01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4B0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1141</Words>
  <Characters>6846</Characters>
  <Application>Microsoft Office Word</Application>
  <DocSecurity>0</DocSecurity>
  <Lines>57</Lines>
  <Paragraphs>15</Paragraphs>
  <ScaleCrop>false</ScaleCrop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MSWIA ŁÓDŹ DYREKCJA</dc:creator>
  <cp:keywords/>
  <dc:description/>
  <cp:lastModifiedBy>ZOZ MSWIA ŁÓDŹ DYREKCJA</cp:lastModifiedBy>
  <cp:revision>2</cp:revision>
  <dcterms:created xsi:type="dcterms:W3CDTF">2023-04-04T08:41:00Z</dcterms:created>
  <dcterms:modified xsi:type="dcterms:W3CDTF">2023-04-26T13:31:00Z</dcterms:modified>
</cp:coreProperties>
</file>