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D970F2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/Miejscowość , data/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DO: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Gminy Lubenia, 36-042 Lubenia 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OD: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 ...........................................................................................................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/Pełna nazwa i dokładny adres Wykonawcy/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  <w:r w:rsidRPr="00632ED4"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  <w:t>OFERTA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9F2414" w:rsidRDefault="00632ED4" w:rsidP="00EB6C4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="009F2414"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="009F2414"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pn. „</w:t>
      </w:r>
      <w:r w:rsidR="008B38E1" w:rsidRPr="008B38E1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 xml:space="preserve">Dostawa wyposażenia na potrzeby realizacji projektu ” Kompleksowa rewitalizacja na terenie ROF”- </w:t>
      </w:r>
      <w:r w:rsidR="00140213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>AGD</w:t>
      </w:r>
      <w:r w:rsidRPr="009F2414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>”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za wynagrodzeniem ryczałtowym w wysokości :</w:t>
      </w:r>
    </w:p>
    <w:p w:rsidR="00632ED4" w:rsidRP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8000"/>
          <w:sz w:val="20"/>
          <w:szCs w:val="24"/>
          <w:lang w:eastAsia="ar-SA"/>
        </w:rPr>
      </w:pP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brutto </w:t>
      </w:r>
      <w:r w:rsidRPr="00632ED4">
        <w:rPr>
          <w:rFonts w:ascii="Tahoma" w:eastAsia="Times New Roman" w:hAnsi="Tahoma" w:cs="Tahoma"/>
          <w:b/>
          <w:sz w:val="20"/>
          <w:szCs w:val="20"/>
          <w:vertAlign w:val="superscript"/>
          <w:lang w:eastAsia="ar-SA"/>
        </w:rPr>
        <w:footnoteReference w:id="1"/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....................................... zł (słownie : 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w tym: 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netto ....................................... zł (słownie : .......................................................................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VAT (……. %) 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....................................... zł (słownie : 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0" w:line="240" w:lineRule="auto"/>
        <w:ind w:left="1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obejmuje wszystkie koszty związane z wykonaniem przedmiotu zamówienia, w tym te, o których mowa  w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zapytaniu ofertowym wraz z załącznikami </w:t>
      </w: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, w najszerszym zakresie . </w:t>
      </w:r>
    </w:p>
    <w:p w:rsid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EB6C4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Świadomi faktu odpowiedzialności karnej na podstawie art. 297 </w:t>
      </w:r>
      <w:r w:rsidRPr="00632ED4"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  <w:t>§ 1 ustawy z dnia 6 czerwca 1997 roku – Kodeks Karny, oświadczamy, że:</w:t>
      </w:r>
    </w:p>
    <w:p w:rsidR="00632ED4" w:rsidRPr="00632ED4" w:rsidRDefault="00632ED4" w:rsidP="00632ED4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EB6C4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zapoznaliśmy się z dokumentacją i akceptujemy ją bez zastrzeżeń oraz , że zdobyliśmy konieczne informacje do przygotowania oferty.</w:t>
      </w:r>
    </w:p>
    <w:p w:rsidR="00632ED4" w:rsidRPr="00632ED4" w:rsidRDefault="00632ED4" w:rsidP="00EB6C4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uważamy się za związan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ych niniejszą ofertą przez  okres 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30 dni licząc od terminu składania ofert.</w:t>
      </w:r>
    </w:p>
    <w:p w:rsidR="00632ED4" w:rsidRPr="00632ED4" w:rsidRDefault="00632ED4" w:rsidP="00EB6C4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 xml:space="preserve"> projekt umowy został przez nas zaakceptowany bez zastrzeżeń.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Zobowiązujemy się w przypadku wyboru naszej oferty do zawarcia umowy na określonych w projekcie umowy warunkach, w miejscu i terminie wyznaczonym przez Zamawiającego.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Calibri" w:hAnsi="Tahoma" w:cs="Tahoma"/>
          <w:kern w:val="2"/>
          <w:sz w:val="20"/>
          <w:szCs w:val="20"/>
        </w:rPr>
        <w:lastRenderedPageBreak/>
        <w:t>Zobowiązujemy się do udzielenia g</w:t>
      </w:r>
      <w:r w:rsidR="008B38E1">
        <w:rPr>
          <w:rFonts w:ascii="Tahoma" w:eastAsia="Calibri" w:hAnsi="Tahoma" w:cs="Tahoma"/>
          <w:kern w:val="2"/>
          <w:sz w:val="20"/>
          <w:szCs w:val="20"/>
        </w:rPr>
        <w:t>warancji i rękojmi na wykonane dostawy</w:t>
      </w:r>
      <w:r w:rsidRPr="00632ED4">
        <w:rPr>
          <w:rFonts w:ascii="Tahoma" w:eastAsia="Calibri" w:hAnsi="Tahoma" w:cs="Tahoma"/>
          <w:kern w:val="2"/>
          <w:sz w:val="20"/>
          <w:szCs w:val="20"/>
        </w:rPr>
        <w:t xml:space="preserve"> </w:t>
      </w:r>
      <w:r w:rsidR="008B38E1">
        <w:rPr>
          <w:rFonts w:ascii="Tahoma" w:eastAsia="Calibri" w:hAnsi="Tahoma" w:cs="Tahoma"/>
          <w:kern w:val="2"/>
          <w:sz w:val="20"/>
          <w:szCs w:val="20"/>
        </w:rPr>
        <w:t xml:space="preserve">– </w:t>
      </w:r>
      <w:r w:rsidR="00A5223A" w:rsidRPr="00A5223A">
        <w:rPr>
          <w:rFonts w:ascii="Tahoma" w:eastAsia="Calibri" w:hAnsi="Tahoma" w:cs="Tahoma"/>
          <w:color w:val="0070C0"/>
          <w:kern w:val="2"/>
          <w:sz w:val="20"/>
          <w:szCs w:val="20"/>
        </w:rPr>
        <w:t>…………………..</w:t>
      </w:r>
      <w:r w:rsidRPr="00A5223A">
        <w:rPr>
          <w:rFonts w:ascii="Tahoma" w:eastAsia="Calibri" w:hAnsi="Tahoma" w:cs="Tahoma"/>
          <w:color w:val="0070C0"/>
          <w:kern w:val="2"/>
          <w:sz w:val="20"/>
          <w:szCs w:val="20"/>
        </w:rPr>
        <w:t xml:space="preserve"> m-</w:t>
      </w:r>
      <w:proofErr w:type="spellStart"/>
      <w:r w:rsidRPr="00A5223A">
        <w:rPr>
          <w:rFonts w:ascii="Tahoma" w:eastAsia="Calibri" w:hAnsi="Tahoma" w:cs="Tahoma"/>
          <w:color w:val="0070C0"/>
          <w:kern w:val="2"/>
          <w:sz w:val="20"/>
          <w:szCs w:val="20"/>
        </w:rPr>
        <w:t>cy</w:t>
      </w:r>
      <w:proofErr w:type="spellEnd"/>
      <w:r w:rsidRPr="00A5223A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.</w:t>
      </w:r>
      <w:r w:rsidR="00A5223A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 xml:space="preserve"> (należy wskazać)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…………………………………….……………………………………………………….……., przedmiotu zamówienia*.</w:t>
      </w: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Przedmiot zamówienia wykonamy w następujących terminach :</w:t>
      </w:r>
    </w:p>
    <w:p w:rsidR="00632ED4" w:rsidRPr="00632ED4" w:rsidRDefault="00632ED4" w:rsidP="00EB6C4A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>Rozpoczęcie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z dniem podpisania umowy.</w:t>
      </w:r>
    </w:p>
    <w:p w:rsidR="00632ED4" w:rsidRPr="00632ED4" w:rsidRDefault="00632ED4" w:rsidP="00EB6C4A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zakończenie: 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 xml:space="preserve">do </w:t>
      </w:r>
      <w:r w:rsidR="008B38E1">
        <w:rPr>
          <w:rFonts w:ascii="Tahoma" w:eastAsia="Times New Roman" w:hAnsi="Tahoma" w:cs="Tahoma"/>
          <w:bCs/>
          <w:sz w:val="20"/>
          <w:szCs w:val="20"/>
          <w:lang w:eastAsia="pl-PL"/>
        </w:rPr>
        <w:t>30 dni od zawarcia umowy 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Warunki i terminy zapłaty  zgodnie z projektem umowy.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Do oferty dołączamy:</w:t>
      </w:r>
    </w:p>
    <w:p w:rsidR="00E52955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970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D970F2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D970F2">
        <w:rPr>
          <w:rFonts w:ascii="Tahoma" w:hAnsi="Tahoma" w:cs="Tahoma"/>
          <w:sz w:val="20"/>
          <w:szCs w:val="20"/>
        </w:rPr>
        <w:t xml:space="preserve"> </w:t>
      </w:r>
      <w:r w:rsidR="008B38E1">
        <w:rPr>
          <w:rFonts w:ascii="Tahoma" w:hAnsi="Tahoma" w:cs="Tahoma"/>
          <w:sz w:val="20"/>
          <w:szCs w:val="20"/>
        </w:rPr>
        <w:t xml:space="preserve">Oświadczenie </w:t>
      </w:r>
    </w:p>
    <w:p w:rsidR="00E52955" w:rsidRDefault="00E52955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D970F2" w:rsidRDefault="00E52955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970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2</w:t>
      </w:r>
      <w:r w:rsidRPr="00D970F2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D970F2">
        <w:rPr>
          <w:rFonts w:ascii="Tahoma" w:hAnsi="Tahoma" w:cs="Tahoma"/>
          <w:sz w:val="20"/>
          <w:szCs w:val="20"/>
        </w:rPr>
        <w:t xml:space="preserve"> </w:t>
      </w:r>
      <w:r w:rsidR="00D970F2" w:rsidRPr="00D970F2">
        <w:rPr>
          <w:rFonts w:ascii="Tahoma" w:hAnsi="Tahoma" w:cs="Tahoma"/>
          <w:sz w:val="20"/>
          <w:szCs w:val="20"/>
        </w:rPr>
        <w:t xml:space="preserve">Uzupełniona </w:t>
      </w:r>
      <w:r w:rsidR="008B38E1">
        <w:rPr>
          <w:rFonts w:ascii="Tahoma" w:hAnsi="Tahoma" w:cs="Tahoma"/>
          <w:sz w:val="20"/>
          <w:szCs w:val="20"/>
        </w:rPr>
        <w:t>SZOPZ</w:t>
      </w:r>
      <w:r w:rsidR="00D970F2" w:rsidRPr="00D970F2">
        <w:rPr>
          <w:rFonts w:ascii="Tahoma" w:hAnsi="Tahoma" w:cs="Tahoma"/>
          <w:sz w:val="20"/>
          <w:szCs w:val="20"/>
        </w:rPr>
        <w:t xml:space="preserve"> (Zał. Nr </w:t>
      </w:r>
      <w:r w:rsidR="000C7B64">
        <w:rPr>
          <w:rFonts w:ascii="Tahoma" w:hAnsi="Tahoma" w:cs="Tahoma"/>
          <w:sz w:val="20"/>
          <w:szCs w:val="20"/>
        </w:rPr>
        <w:t xml:space="preserve">3 ) </w:t>
      </w:r>
    </w:p>
    <w:p w:rsidR="00D970F2" w:rsidRPr="00D970F2" w:rsidRDefault="00D970F2" w:rsidP="00D970F2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632ED4" w:rsidRDefault="00D970F2" w:rsidP="007277E1">
      <w:p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B5070D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Do oferty załączamy  także inne dokumenty  i oświadczenia</w:t>
      </w:r>
      <w:r w:rsidR="00B5070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</w:p>
    <w:p w:rsidR="00632ED4" w:rsidRPr="00632ED4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* niepotrzebne skreślić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632ED4" w:rsidRPr="00632ED4" w:rsidRDefault="00632ED4" w:rsidP="00632ED4">
      <w:pPr>
        <w:tabs>
          <w:tab w:val="left" w:pos="249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............................................................</w:t>
      </w:r>
    </w:p>
    <w:p w:rsidR="00632ED4" w:rsidRPr="00632ED4" w:rsidRDefault="00632ED4" w:rsidP="00632ED4">
      <w:pPr>
        <w:suppressAutoHyphens/>
        <w:spacing w:after="0" w:line="168" w:lineRule="auto"/>
        <w:ind w:left="5664"/>
        <w:jc w:val="center"/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</w:pP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t xml:space="preserve">/imiona i nazwiska osób upełnomocnionych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 xml:space="preserve">do reprezentowania oferenta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>i składania oświadczeń woli w jego imieniu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suppressAutoHyphens/>
        <w:spacing w:after="0" w:line="240" w:lineRule="auto"/>
        <w:jc w:val="right"/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</w:pPr>
      <w:r w:rsidRPr="00632ED4">
        <w:rPr>
          <w:rFonts w:ascii="Tahoma" w:eastAsia="Tahoma" w:hAnsi="Tahoma" w:cs="Tahoma"/>
          <w:sz w:val="20"/>
          <w:szCs w:val="20"/>
          <w:lang w:eastAsia="zh-CN"/>
        </w:rPr>
        <w:t>…………………………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</w:t>
      </w:r>
    </w:p>
    <w:p w:rsidR="00AB6763" w:rsidRDefault="00632ED4" w:rsidP="00AB676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763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632ED4"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  <w:t xml:space="preserve">            </w:t>
      </w:r>
      <w:r w:rsidRPr="00632ED4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zh-CN"/>
        </w:rPr>
        <w:t>/Podpis i pieczęć osoby upoważnionej do składania oświadczeń woli/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52955">
      <w:pPr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52955">
      <w:pPr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8B38E1" w:rsidRPr="008B38E1">
        <w:rPr>
          <w:rFonts w:ascii="Tahoma" w:hAnsi="Tahoma" w:cs="Tahoma"/>
          <w:b/>
          <w:bCs/>
          <w:color w:val="008000"/>
          <w:sz w:val="21"/>
          <w:szCs w:val="21"/>
        </w:rPr>
        <w:t xml:space="preserve">Dostawa wyposażenia na potrzeby realizacji projektu ” Kompleksowa rewitalizacja na terenie ROF”- </w:t>
      </w:r>
      <w:r w:rsidR="00140213">
        <w:rPr>
          <w:rFonts w:ascii="Tahoma" w:hAnsi="Tahoma" w:cs="Tahoma"/>
          <w:b/>
          <w:bCs/>
          <w:color w:val="008000"/>
          <w:sz w:val="21"/>
          <w:szCs w:val="21"/>
        </w:rPr>
        <w:t>AGD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52955">
      <w:pPr>
        <w:rPr>
          <w:rFonts w:ascii="Tahoma" w:eastAsia="Calibri" w:hAnsi="Tahoma" w:cs="Tahoma"/>
          <w:i/>
        </w:rPr>
      </w:pPr>
    </w:p>
    <w:p w:rsidR="00E52955" w:rsidRPr="00CC6896" w:rsidRDefault="00E52955" w:rsidP="00E52955">
      <w:pPr>
        <w:spacing w:line="360" w:lineRule="auto"/>
        <w:jc w:val="both"/>
        <w:rPr>
          <w:rFonts w:ascii="Arial" w:hAnsi="Arial" w:cs="Arial"/>
        </w:rPr>
      </w:pPr>
    </w:p>
    <w:p w:rsidR="00E52955" w:rsidRPr="001448FB" w:rsidRDefault="00E52955" w:rsidP="00E5295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5295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52955" w:rsidRDefault="00E52955" w:rsidP="00EB6C4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EB6C4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52955">
      <w:pPr>
        <w:spacing w:line="36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B6763" w:rsidRPr="00FC5432" w:rsidRDefault="00AB6763" w:rsidP="00AB6763">
      <w:pPr>
        <w:pStyle w:val="Tekstpodstawowywcity21"/>
        <w:rPr>
          <w:rFonts w:ascii="Tahoma" w:hAnsi="Tahoma" w:cs="Tahoma"/>
          <w:szCs w:val="16"/>
        </w:rPr>
      </w:pPr>
      <w:r w:rsidRPr="00FC5432">
        <w:rPr>
          <w:rFonts w:ascii="Tahoma" w:hAnsi="Tahoma" w:cs="Tahoma"/>
          <w:szCs w:val="16"/>
        </w:rPr>
        <w:lastRenderedPageBreak/>
        <w:t>…………………………………………………………</w:t>
      </w:r>
      <w:r w:rsidR="000C7B6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C7B64">
        <w:rPr>
          <w:rFonts w:ascii="Tahoma" w:hAnsi="Tahoma" w:cs="Tahoma"/>
          <w:b/>
          <w:bCs/>
          <w:sz w:val="18"/>
          <w:szCs w:val="18"/>
        </w:rPr>
        <w:tab/>
      </w:r>
      <w:r w:rsidR="000C7B64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0C7B64">
        <w:rPr>
          <w:rFonts w:ascii="Tahoma" w:hAnsi="Tahoma" w:cs="Tahoma"/>
          <w:b/>
          <w:bCs/>
          <w:sz w:val="18"/>
          <w:szCs w:val="18"/>
        </w:rPr>
        <w:t>Załącznik nr 3</w:t>
      </w:r>
    </w:p>
    <w:p w:rsidR="00AB6763" w:rsidRDefault="00AB6763" w:rsidP="00AB6763">
      <w:pPr>
        <w:autoSpaceDE w:val="0"/>
        <w:autoSpaceDN w:val="0"/>
        <w:adjustRightInd w:val="0"/>
        <w:rPr>
          <w:rFonts w:ascii="Tahoma" w:hAnsi="Tahoma" w:cs="Tahoma"/>
          <w:szCs w:val="16"/>
        </w:rPr>
      </w:pPr>
      <w:r w:rsidRPr="00FC5432">
        <w:rPr>
          <w:rFonts w:ascii="Tahoma" w:hAnsi="Tahoma" w:cs="Tahoma"/>
          <w:sz w:val="14"/>
          <w:szCs w:val="14"/>
        </w:rPr>
        <w:t>Pieczęć firmy(Wykonawcy</w:t>
      </w:r>
      <w:r w:rsidRPr="00FC5432">
        <w:rPr>
          <w:rFonts w:ascii="Tahoma" w:hAnsi="Tahoma" w:cs="Tahoma"/>
          <w:szCs w:val="16"/>
        </w:rPr>
        <w:t>)</w:t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</w:p>
    <w:p w:rsidR="00A5223A" w:rsidRPr="006E1261" w:rsidRDefault="00A5223A" w:rsidP="00A5223A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6E1261">
        <w:rPr>
          <w:rFonts w:ascii="Tahoma" w:hAnsi="Tahoma" w:cs="Tahoma"/>
          <w:b/>
          <w:sz w:val="20"/>
          <w:szCs w:val="20"/>
        </w:rPr>
        <w:t>SZCZEGÓŁOWY OPIS PRZEDMIOTU ZAMÓWIENIA</w:t>
      </w:r>
    </w:p>
    <w:p w:rsidR="00275450" w:rsidRDefault="00275450" w:rsidP="00275450">
      <w:pPr>
        <w:rPr>
          <w:sz w:val="24"/>
        </w:rPr>
      </w:pPr>
      <w:r w:rsidRPr="00277C17">
        <w:rPr>
          <w:sz w:val="24"/>
        </w:rPr>
        <w:t>Dost</w:t>
      </w:r>
      <w:r>
        <w:rPr>
          <w:sz w:val="24"/>
        </w:rPr>
        <w:t>awa, montaż i ustawienie sprzętu AGD</w:t>
      </w:r>
    </w:p>
    <w:p w:rsidR="00A5223A" w:rsidRPr="008D08A5" w:rsidRDefault="00A5223A" w:rsidP="00AB676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tbl>
      <w:tblPr>
        <w:tblW w:w="145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2442"/>
        <w:gridCol w:w="5312"/>
        <w:gridCol w:w="5312"/>
      </w:tblGrid>
      <w:tr w:rsidR="0020737E" w:rsidRPr="00277C17" w:rsidTr="00872B85">
        <w:tc>
          <w:tcPr>
            <w:tcW w:w="1453" w:type="dxa"/>
          </w:tcPr>
          <w:p w:rsidR="0020737E" w:rsidRPr="00277C17" w:rsidRDefault="0020737E" w:rsidP="00522EAE">
            <w:pPr>
              <w:spacing w:line="360" w:lineRule="auto"/>
              <w:jc w:val="center"/>
              <w:rPr>
                <w:b/>
                <w:sz w:val="24"/>
              </w:rPr>
            </w:pPr>
            <w:r w:rsidRPr="00277C17">
              <w:rPr>
                <w:b/>
                <w:sz w:val="24"/>
              </w:rPr>
              <w:t>Zadanie nr</w:t>
            </w:r>
          </w:p>
        </w:tc>
        <w:tc>
          <w:tcPr>
            <w:tcW w:w="2442" w:type="dxa"/>
          </w:tcPr>
          <w:p w:rsidR="0020737E" w:rsidRPr="00277C17" w:rsidRDefault="0020737E" w:rsidP="00522EAE">
            <w:pPr>
              <w:spacing w:line="360" w:lineRule="auto"/>
              <w:jc w:val="center"/>
              <w:rPr>
                <w:b/>
                <w:sz w:val="24"/>
              </w:rPr>
            </w:pPr>
            <w:r w:rsidRPr="00277C17">
              <w:rPr>
                <w:b/>
                <w:sz w:val="24"/>
              </w:rPr>
              <w:t>Nazwa zadania</w:t>
            </w:r>
          </w:p>
        </w:tc>
        <w:tc>
          <w:tcPr>
            <w:tcW w:w="5312" w:type="dxa"/>
          </w:tcPr>
          <w:p w:rsidR="0020737E" w:rsidRPr="00277C17" w:rsidRDefault="0020737E" w:rsidP="00522EAE">
            <w:pPr>
              <w:spacing w:line="360" w:lineRule="auto"/>
              <w:jc w:val="center"/>
              <w:rPr>
                <w:b/>
                <w:sz w:val="24"/>
              </w:rPr>
            </w:pPr>
            <w:r w:rsidRPr="00277C17">
              <w:rPr>
                <w:b/>
                <w:sz w:val="24"/>
              </w:rPr>
              <w:t>Opis zadania</w:t>
            </w:r>
          </w:p>
        </w:tc>
        <w:tc>
          <w:tcPr>
            <w:tcW w:w="5312" w:type="dxa"/>
          </w:tcPr>
          <w:p w:rsidR="0020737E" w:rsidRDefault="00AC5793" w:rsidP="00522EA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Zaoferowany przedmiot, opis</w:t>
            </w:r>
            <w:r w:rsidR="005F7A34">
              <w:rPr>
                <w:b/>
                <w:sz w:val="24"/>
              </w:rPr>
              <w:t xml:space="preserve"> +  zdjęcie, wskazanie producenta i modelu, </w:t>
            </w:r>
            <w:r>
              <w:rPr>
                <w:b/>
                <w:sz w:val="24"/>
              </w:rPr>
              <w:t>na potwierdzenie spełnienia wymagań</w:t>
            </w:r>
          </w:p>
          <w:p w:rsidR="00AC5793" w:rsidRDefault="00AC5793" w:rsidP="00522EA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jednostkowa, wartość pozycji</w:t>
            </w:r>
          </w:p>
          <w:p w:rsidR="00AC5793" w:rsidRPr="00277C17" w:rsidRDefault="00AC5793" w:rsidP="00522EAE">
            <w:pPr>
              <w:spacing w:line="360" w:lineRule="auto"/>
              <w:jc w:val="center"/>
              <w:rPr>
                <w:b/>
                <w:sz w:val="24"/>
              </w:rPr>
            </w:pPr>
            <w:r w:rsidRPr="00AC5793">
              <w:rPr>
                <w:b/>
                <w:color w:val="FF0000"/>
                <w:sz w:val="24"/>
              </w:rPr>
              <w:t>(należy uzupełnić)</w:t>
            </w:r>
          </w:p>
        </w:tc>
      </w:tr>
      <w:tr w:rsidR="0020737E" w:rsidRPr="00277C17" w:rsidTr="00872B85">
        <w:trPr>
          <w:trHeight w:val="3245"/>
        </w:trPr>
        <w:tc>
          <w:tcPr>
            <w:tcW w:w="1453" w:type="dxa"/>
          </w:tcPr>
          <w:p w:rsidR="0020737E" w:rsidRPr="00277C17" w:rsidRDefault="0020737E" w:rsidP="00522EAE">
            <w:pPr>
              <w:rPr>
                <w:sz w:val="24"/>
              </w:rPr>
            </w:pPr>
          </w:p>
          <w:p w:rsidR="0020737E" w:rsidRPr="00277C17" w:rsidRDefault="0020737E" w:rsidP="00522EAE">
            <w:pPr>
              <w:jc w:val="center"/>
              <w:rPr>
                <w:sz w:val="24"/>
              </w:rPr>
            </w:pPr>
            <w:r w:rsidRPr="00277C17">
              <w:rPr>
                <w:sz w:val="24"/>
              </w:rPr>
              <w:t>1</w:t>
            </w:r>
          </w:p>
        </w:tc>
        <w:tc>
          <w:tcPr>
            <w:tcW w:w="2442" w:type="dxa"/>
          </w:tcPr>
          <w:p w:rsidR="0020737E" w:rsidRDefault="0020737E" w:rsidP="00522EAE">
            <w:pPr>
              <w:rPr>
                <w:sz w:val="24"/>
              </w:rPr>
            </w:pPr>
          </w:p>
          <w:p w:rsidR="0020737E" w:rsidRDefault="0020737E" w:rsidP="00522EAE">
            <w:pPr>
              <w:rPr>
                <w:sz w:val="24"/>
              </w:rPr>
            </w:pPr>
          </w:p>
          <w:p w:rsidR="0020737E" w:rsidRPr="00277C17" w:rsidRDefault="00275450" w:rsidP="00522EAE">
            <w:pPr>
              <w:rPr>
                <w:sz w:val="24"/>
              </w:rPr>
            </w:pPr>
            <w:r>
              <w:rPr>
                <w:sz w:val="24"/>
              </w:rPr>
              <w:t>Płyta indukcyjna</w:t>
            </w:r>
          </w:p>
        </w:tc>
        <w:tc>
          <w:tcPr>
            <w:tcW w:w="5312" w:type="dxa"/>
          </w:tcPr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Rodzaj płyty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Indukcyjna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Wymiary (SxG) [cm]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57.6 x 51.8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Wykonanie płyty grzewczej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Szlif z przodu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Kolor płyty grzewczej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Czarny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Moc przyłączeniowa [W]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7400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>Sterowanie płyty grzewczej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Sensorowe </w:t>
            </w:r>
          </w:p>
          <w:p w:rsidR="0020737E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Kolor płyty grzewczej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>Czarny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Wyposażenie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Instrukcja obsługi w języku polskim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Gwarancja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>24 miesiące, Door To Door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Bezpieczeństwo użytkowania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Zabezpieczenie przed dziećmi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Moc przyłączeniowa [W]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7400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Napięcie zasilania [V]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400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Funkcje dodatkowe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Funkcja podtrzymywania ciepła, Funkcja "Power Management'', Pro Baby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lastRenderedPageBreak/>
              <w:t xml:space="preserve">System, Timer, Rozpoznawanie wielkości i obecności garnka, Funkcja Booster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Liczba pól grzewczych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4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Pole 1 [W]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1400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Pole 2 [W]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2800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Pole 3 [W]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2800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Pole 4 [W]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1400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Sterowanie płyty grzewczej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Sensorowe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Wskaźnik ciepła resztkowego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>Tak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Szerokość [cm]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57.6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Wysokość [cm]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5.5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Głębokość [cm]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 xml:space="preserve">51.8 </w:t>
            </w:r>
          </w:p>
          <w:p w:rsidR="00A24E1F" w:rsidRPr="00743E3C" w:rsidRDefault="00A24E1F" w:rsidP="00A24E1F">
            <w:pPr>
              <w:pStyle w:val="Akapitzlist"/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</w:pP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 xml:space="preserve">Wykonanie płyty grzewczej </w:t>
            </w:r>
            <w:r w:rsidRPr="00743E3C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tab/>
              <w:t>Szlif z przodu</w:t>
            </w:r>
          </w:p>
        </w:tc>
        <w:tc>
          <w:tcPr>
            <w:tcW w:w="5312" w:type="dxa"/>
          </w:tcPr>
          <w:p w:rsidR="0020737E" w:rsidRDefault="0020737E" w:rsidP="00522EAE">
            <w:pPr>
              <w:spacing w:line="276" w:lineRule="auto"/>
              <w:rPr>
                <w:b/>
              </w:rPr>
            </w:pPr>
          </w:p>
        </w:tc>
      </w:tr>
      <w:tr w:rsidR="0020737E" w:rsidRPr="00277C17" w:rsidTr="00872B85">
        <w:trPr>
          <w:trHeight w:val="410"/>
        </w:trPr>
        <w:tc>
          <w:tcPr>
            <w:tcW w:w="1453" w:type="dxa"/>
          </w:tcPr>
          <w:p w:rsidR="0020737E" w:rsidRPr="00277C17" w:rsidRDefault="00A24E1F" w:rsidP="00A24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2" w:type="dxa"/>
          </w:tcPr>
          <w:p w:rsidR="0020737E" w:rsidRDefault="0020737E" w:rsidP="00522EAE">
            <w:pPr>
              <w:rPr>
                <w:sz w:val="24"/>
              </w:rPr>
            </w:pPr>
          </w:p>
          <w:p w:rsidR="0020737E" w:rsidRDefault="00A24E1F" w:rsidP="00522EAE">
            <w:pPr>
              <w:rPr>
                <w:sz w:val="24"/>
              </w:rPr>
            </w:pPr>
            <w:r>
              <w:rPr>
                <w:sz w:val="24"/>
              </w:rPr>
              <w:t>Piekarnik elektryczny</w:t>
            </w:r>
          </w:p>
          <w:p w:rsidR="00A24E1F" w:rsidRDefault="00A24E1F" w:rsidP="00522EAE">
            <w:pPr>
              <w:rPr>
                <w:sz w:val="24"/>
              </w:rPr>
            </w:pPr>
          </w:p>
          <w:p w:rsidR="0020737E" w:rsidRPr="00277C17" w:rsidRDefault="0020737E" w:rsidP="00522EAE">
            <w:pPr>
              <w:rPr>
                <w:sz w:val="24"/>
              </w:rPr>
            </w:pPr>
          </w:p>
        </w:tc>
        <w:tc>
          <w:tcPr>
            <w:tcW w:w="5312" w:type="dxa"/>
          </w:tcPr>
          <w:p w:rsidR="00B10D7C" w:rsidRPr="00743E3C" w:rsidRDefault="00B10D7C" w:rsidP="00B10D7C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 xml:space="preserve"> Rodzaj piekarnika</w:t>
            </w:r>
            <w:r w:rsidR="00277B03" w:rsidRPr="00743E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3E3C">
              <w:rPr>
                <w:rFonts w:ascii="Tahoma" w:hAnsi="Tahoma" w:cs="Tahoma"/>
                <w:sz w:val="20"/>
                <w:szCs w:val="20"/>
              </w:rPr>
              <w:t xml:space="preserve">    Elektryczny</w:t>
            </w:r>
          </w:p>
          <w:p w:rsidR="00B10D7C" w:rsidRPr="00743E3C" w:rsidRDefault="00B10D7C" w:rsidP="00B10D7C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 xml:space="preserve"> Wymiary </w:t>
            </w:r>
            <w:proofErr w:type="spellStart"/>
            <w:r w:rsidRPr="00743E3C">
              <w:rPr>
                <w:rFonts w:ascii="Tahoma" w:hAnsi="Tahoma" w:cs="Tahoma"/>
                <w:sz w:val="20"/>
                <w:szCs w:val="20"/>
              </w:rPr>
              <w:t>SxWxG</w:t>
            </w:r>
            <w:proofErr w:type="spellEnd"/>
            <w:r w:rsidRPr="00743E3C">
              <w:rPr>
                <w:rFonts w:ascii="Tahoma" w:hAnsi="Tahoma" w:cs="Tahoma"/>
                <w:sz w:val="20"/>
                <w:szCs w:val="20"/>
              </w:rPr>
              <w:t xml:space="preserve"> [cm]    59,5 x 59,9 x 56,6 cm</w:t>
            </w:r>
          </w:p>
          <w:p w:rsidR="00B10D7C" w:rsidRPr="00743E3C" w:rsidRDefault="00B10D7C" w:rsidP="00B10D7C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>Pojemność [l]</w:t>
            </w:r>
            <w:r w:rsidR="00277B03" w:rsidRPr="00743E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3E3C">
              <w:rPr>
                <w:rFonts w:ascii="Tahoma" w:hAnsi="Tahoma" w:cs="Tahoma"/>
                <w:sz w:val="20"/>
                <w:szCs w:val="20"/>
              </w:rPr>
              <w:t xml:space="preserve">    75 l</w:t>
            </w:r>
          </w:p>
          <w:p w:rsidR="00B10D7C" w:rsidRPr="00743E3C" w:rsidRDefault="00B10D7C" w:rsidP="00B10D7C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>Czyszczenie piekarnika</w:t>
            </w:r>
            <w:r w:rsidR="00277B03" w:rsidRPr="00743E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3E3C">
              <w:rPr>
                <w:rFonts w:ascii="Tahoma" w:hAnsi="Tahoma" w:cs="Tahoma"/>
                <w:sz w:val="20"/>
                <w:szCs w:val="20"/>
              </w:rPr>
              <w:t xml:space="preserve">    Katalityczne</w:t>
            </w:r>
          </w:p>
          <w:p w:rsidR="00B10D7C" w:rsidRPr="00743E3C" w:rsidRDefault="00872B85" w:rsidP="00B10D7C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0D7C" w:rsidRPr="00743E3C">
              <w:rPr>
                <w:rFonts w:ascii="Tahoma" w:hAnsi="Tahoma" w:cs="Tahoma"/>
                <w:sz w:val="20"/>
                <w:szCs w:val="20"/>
              </w:rPr>
              <w:t>Typ prowadnic</w:t>
            </w:r>
            <w:r w:rsidR="00277B03" w:rsidRPr="00743E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0D7C" w:rsidRPr="00743E3C">
              <w:rPr>
                <w:rFonts w:ascii="Tahoma" w:hAnsi="Tahoma" w:cs="Tahoma"/>
                <w:sz w:val="20"/>
                <w:szCs w:val="20"/>
              </w:rPr>
              <w:t xml:space="preserve">    Teleskopowe</w:t>
            </w:r>
          </w:p>
          <w:p w:rsidR="0020737E" w:rsidRPr="00743E3C" w:rsidRDefault="00B10D7C" w:rsidP="00277B03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3E3C">
              <w:rPr>
                <w:rFonts w:ascii="Tahoma" w:hAnsi="Tahoma" w:cs="Tahoma"/>
                <w:sz w:val="20"/>
                <w:szCs w:val="20"/>
              </w:rPr>
              <w:t>Termoobieg</w:t>
            </w:r>
            <w:proofErr w:type="spellEnd"/>
            <w:r w:rsidR="00277B03" w:rsidRPr="00743E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3E3C">
              <w:rPr>
                <w:rFonts w:ascii="Tahoma" w:hAnsi="Tahoma" w:cs="Tahoma"/>
                <w:sz w:val="20"/>
                <w:szCs w:val="20"/>
              </w:rPr>
              <w:t xml:space="preserve">    Tak</w:t>
            </w:r>
          </w:p>
          <w:p w:rsidR="00277B03" w:rsidRPr="00743E3C" w:rsidRDefault="00277B03" w:rsidP="00277B03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>Rodzaj piekarnika</w:t>
            </w:r>
            <w:r w:rsidR="00872B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3E3C">
              <w:rPr>
                <w:rFonts w:ascii="Tahoma" w:hAnsi="Tahoma" w:cs="Tahoma"/>
                <w:sz w:val="20"/>
                <w:szCs w:val="20"/>
              </w:rPr>
              <w:t>Elektryczny</w:t>
            </w:r>
          </w:p>
          <w:p w:rsidR="00277B03" w:rsidRPr="00743E3C" w:rsidRDefault="00277B03" w:rsidP="00277B03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>Kolor</w:t>
            </w:r>
            <w:r w:rsidR="00872B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3E3C">
              <w:rPr>
                <w:rFonts w:ascii="Tahoma" w:hAnsi="Tahoma" w:cs="Tahoma"/>
                <w:sz w:val="20"/>
                <w:szCs w:val="20"/>
              </w:rPr>
              <w:t>Inox</w:t>
            </w:r>
            <w:proofErr w:type="spellEnd"/>
          </w:p>
          <w:p w:rsidR="00277B03" w:rsidRPr="00743E3C" w:rsidRDefault="00277B03" w:rsidP="00277B03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>Załączone wyposażenie</w:t>
            </w:r>
            <w:r w:rsidR="00872B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3E3C">
              <w:rPr>
                <w:rFonts w:ascii="Tahoma" w:hAnsi="Tahoma" w:cs="Tahoma"/>
                <w:sz w:val="20"/>
                <w:szCs w:val="20"/>
              </w:rPr>
              <w:t>blacha do pieczenia, 2 ruszty</w:t>
            </w:r>
          </w:p>
          <w:p w:rsidR="00277B03" w:rsidRPr="00743E3C" w:rsidRDefault="00277B03" w:rsidP="00277B03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>Funkcje piekarnika min. 30 programów Wyświetlacz</w:t>
            </w:r>
            <w:r w:rsidR="00872B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3E3C">
              <w:rPr>
                <w:rFonts w:ascii="Tahoma" w:hAnsi="Tahoma" w:cs="Tahoma"/>
                <w:sz w:val="20"/>
                <w:szCs w:val="20"/>
              </w:rPr>
              <w:t xml:space="preserve">Dotykowy wyświetlacz LED </w:t>
            </w:r>
            <w:proofErr w:type="spellStart"/>
            <w:r w:rsidRPr="00743E3C">
              <w:rPr>
                <w:rFonts w:ascii="Tahoma" w:hAnsi="Tahoma" w:cs="Tahoma"/>
                <w:sz w:val="20"/>
                <w:szCs w:val="20"/>
              </w:rPr>
              <w:t>Ice</w:t>
            </w:r>
            <w:proofErr w:type="spellEnd"/>
            <w:r w:rsidRPr="00743E3C">
              <w:rPr>
                <w:rFonts w:ascii="Tahoma" w:hAnsi="Tahoma" w:cs="Tahoma"/>
                <w:sz w:val="20"/>
                <w:szCs w:val="20"/>
              </w:rPr>
              <w:t xml:space="preserve"> Blue</w:t>
            </w:r>
          </w:p>
          <w:p w:rsidR="00277B03" w:rsidRPr="00743E3C" w:rsidRDefault="00277B03" w:rsidP="00277B03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>Ilość szyb piekarnika2</w:t>
            </w:r>
          </w:p>
          <w:p w:rsidR="00277B03" w:rsidRDefault="00277B03" w:rsidP="00277B03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 w:rsidRPr="00743E3C">
              <w:rPr>
                <w:rFonts w:ascii="Tahoma" w:hAnsi="Tahoma" w:cs="Tahoma"/>
                <w:sz w:val="20"/>
                <w:szCs w:val="20"/>
              </w:rPr>
              <w:t>Wnętrze piekarnika Z emalii ceramicznej</w:t>
            </w:r>
          </w:p>
          <w:p w:rsidR="00872B85" w:rsidRPr="00743E3C" w:rsidRDefault="00872B85" w:rsidP="00277B03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Dual Cook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Flex</w:t>
            </w:r>
            <w:proofErr w:type="spellEnd"/>
          </w:p>
          <w:p w:rsidR="00277B03" w:rsidRPr="00743E3C" w:rsidRDefault="00277B03" w:rsidP="00277B03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2" w:type="dxa"/>
          </w:tcPr>
          <w:p w:rsidR="0020737E" w:rsidRDefault="0020737E" w:rsidP="00522EAE">
            <w:pPr>
              <w:jc w:val="both"/>
              <w:rPr>
                <w:b/>
                <w:noProof/>
                <w:u w:val="single"/>
              </w:rPr>
            </w:pPr>
          </w:p>
        </w:tc>
      </w:tr>
      <w:tr w:rsidR="0020737E" w:rsidRPr="00277C17" w:rsidTr="00872B85">
        <w:tc>
          <w:tcPr>
            <w:tcW w:w="1453" w:type="dxa"/>
          </w:tcPr>
          <w:p w:rsidR="0020737E" w:rsidRPr="00277C17" w:rsidRDefault="00A24E1F" w:rsidP="00522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737E" w:rsidRPr="00277C17" w:rsidRDefault="0020737E" w:rsidP="00522EAE">
            <w:pPr>
              <w:jc w:val="center"/>
              <w:rPr>
                <w:sz w:val="24"/>
              </w:rPr>
            </w:pPr>
          </w:p>
        </w:tc>
        <w:tc>
          <w:tcPr>
            <w:tcW w:w="2442" w:type="dxa"/>
          </w:tcPr>
          <w:p w:rsidR="00A24E1F" w:rsidRDefault="00A24E1F" w:rsidP="00522EAE">
            <w:pPr>
              <w:rPr>
                <w:sz w:val="24"/>
              </w:rPr>
            </w:pPr>
          </w:p>
          <w:p w:rsidR="0020737E" w:rsidRDefault="00A24E1F" w:rsidP="00522EAE">
            <w:pPr>
              <w:rPr>
                <w:sz w:val="24"/>
              </w:rPr>
            </w:pPr>
            <w:r>
              <w:rPr>
                <w:sz w:val="24"/>
              </w:rPr>
              <w:t xml:space="preserve">Lodówka </w:t>
            </w:r>
          </w:p>
          <w:p w:rsidR="0020737E" w:rsidRPr="00277C17" w:rsidRDefault="0020737E" w:rsidP="00522EAE">
            <w:pPr>
              <w:rPr>
                <w:sz w:val="24"/>
              </w:rPr>
            </w:pPr>
          </w:p>
        </w:tc>
        <w:tc>
          <w:tcPr>
            <w:tcW w:w="5312" w:type="dxa"/>
          </w:tcPr>
          <w:p w:rsidR="00872B85" w:rsidRPr="00872B85" w:rsidRDefault="00872B85" w:rsidP="00872B85">
            <w:pPr>
              <w:pStyle w:val="Akapitzlist"/>
            </w:pPr>
            <w:r w:rsidRPr="00872B85">
              <w:t>Wymiary bez elementów wystających (</w:t>
            </w:r>
            <w:proofErr w:type="spellStart"/>
            <w:r w:rsidRPr="00872B85">
              <w:t>WxSxG</w:t>
            </w:r>
            <w:proofErr w:type="spellEnd"/>
            <w:r w:rsidRPr="00872B85">
              <w:t xml:space="preserve">) </w:t>
            </w:r>
            <w:r w:rsidRPr="00872B85">
              <w:tab/>
              <w:t>189 x 59,6 x 67,7 cm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Kolor  </w:t>
            </w:r>
            <w:r w:rsidRPr="00872B85">
              <w:tab/>
              <w:t>czarny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Kolor / wykończenie frontu  </w:t>
            </w:r>
            <w:r w:rsidRPr="00872B85">
              <w:tab/>
              <w:t>czarny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Kolor / wykończenie boków  </w:t>
            </w:r>
            <w:r w:rsidRPr="00872B85">
              <w:tab/>
              <w:t>czarny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lastRenderedPageBreak/>
              <w:t xml:space="preserve">Położenie zamrażarki </w:t>
            </w:r>
            <w:r w:rsidRPr="00872B85">
              <w:tab/>
              <w:t>na dole</w:t>
            </w:r>
          </w:p>
          <w:p w:rsidR="00872B85" w:rsidRPr="00872B85" w:rsidRDefault="00872B85" w:rsidP="00872B85">
            <w:pPr>
              <w:pStyle w:val="Akapitzlist"/>
            </w:pPr>
            <w:proofErr w:type="spellStart"/>
            <w:r w:rsidRPr="00872B85">
              <w:t>Bezszronowa</w:t>
            </w:r>
            <w:proofErr w:type="spellEnd"/>
            <w:r w:rsidRPr="00872B85">
              <w:t xml:space="preserve"> (No Frost) </w:t>
            </w:r>
            <w:r w:rsidRPr="00872B85">
              <w:tab/>
              <w:t>pełny No Frost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Sterowanie </w:t>
            </w:r>
            <w:r w:rsidRPr="00872B85">
              <w:tab/>
              <w:t>elektroniczne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Wyświetlacz 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Zmiana kierunku otwierania drzwi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Liczba termostatów </w:t>
            </w:r>
            <w:r w:rsidRPr="00872B85">
              <w:tab/>
              <w:t>1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Liczba agregatów </w:t>
            </w:r>
            <w:r w:rsidRPr="00872B85">
              <w:tab/>
              <w:t>1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Klasa klimatyczna </w:t>
            </w:r>
            <w:r w:rsidRPr="00872B85">
              <w:tab/>
              <w:t>SN, T</w:t>
            </w:r>
          </w:p>
          <w:p w:rsidR="0020737E" w:rsidRPr="00872B85" w:rsidRDefault="00872B85" w:rsidP="00872B85">
            <w:pPr>
              <w:pStyle w:val="Akapitzlist"/>
              <w:ind w:left="780"/>
            </w:pPr>
            <w:r w:rsidRPr="00872B85">
              <w:t xml:space="preserve">Czas utrzymania temperatury w przypadku braku zasilania </w:t>
            </w:r>
            <w:r w:rsidRPr="00872B85">
              <w:tab/>
              <w:t>17 godzin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Klasa energetyczna </w:t>
            </w:r>
            <w:r w:rsidRPr="00872B85">
              <w:tab/>
              <w:t>A++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Roczne zużycie energii </w:t>
            </w:r>
            <w:r w:rsidRPr="00872B85">
              <w:tab/>
              <w:t>271 kWh = 165,31 zł rocznie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Pojemność użytkowa chłodziarki </w:t>
            </w:r>
            <w:r w:rsidRPr="00872B85">
              <w:tab/>
              <w:t>234 litry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Pojemność użytkowa zamrażarki </w:t>
            </w:r>
            <w:r w:rsidRPr="00872B85">
              <w:tab/>
              <w:t>104 litry</w:t>
            </w:r>
          </w:p>
          <w:p w:rsidR="00872B85" w:rsidRPr="00872B85" w:rsidRDefault="00872B85" w:rsidP="00872B85">
            <w:pPr>
              <w:pStyle w:val="Akapitzlist"/>
              <w:ind w:left="0" w:firstLine="780"/>
            </w:pPr>
            <w:r w:rsidRPr="00872B85">
              <w:t xml:space="preserve">Poziom hałasu </w:t>
            </w:r>
            <w:r w:rsidRPr="00872B85">
              <w:tab/>
              <w:t xml:space="preserve">40 </w:t>
            </w:r>
            <w:proofErr w:type="spellStart"/>
            <w:r w:rsidRPr="00872B85">
              <w:t>dB</w:t>
            </w:r>
            <w:proofErr w:type="spellEnd"/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Kostkarka </w:t>
            </w:r>
            <w:r w:rsidRPr="00872B85">
              <w:tab/>
              <w:t>pojemnik na kostki lodu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Wymuszona cyrkulacja powietrza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Dodatkowe informacje  </w:t>
            </w:r>
            <w:r w:rsidRPr="00872B85">
              <w:tab/>
              <w:t xml:space="preserve">powłoka </w:t>
            </w:r>
            <w:proofErr w:type="spellStart"/>
            <w:r w:rsidRPr="00872B85">
              <w:t>Antifingerprints</w:t>
            </w:r>
            <w:proofErr w:type="spellEnd"/>
            <w:r w:rsidRPr="00872B85">
              <w:t xml:space="preserve">, oświetlenie </w:t>
            </w:r>
            <w:proofErr w:type="spellStart"/>
            <w:r w:rsidRPr="00872B85">
              <w:t>ledowe</w:t>
            </w:r>
            <w:proofErr w:type="spellEnd"/>
          </w:p>
          <w:p w:rsidR="00872B85" w:rsidRPr="00872B85" w:rsidRDefault="00872B85" w:rsidP="00872B85">
            <w:pPr>
              <w:pStyle w:val="Akapitzlist"/>
              <w:ind w:left="780"/>
            </w:pPr>
            <w:r w:rsidRPr="00872B85">
              <w:t xml:space="preserve">Zastosowane technologie  </w:t>
            </w:r>
            <w:r w:rsidRPr="00872B85">
              <w:tab/>
              <w:t xml:space="preserve">wymuszona cyrkulacja powietrza </w:t>
            </w:r>
            <w:proofErr w:type="spellStart"/>
            <w:r w:rsidRPr="00872B85">
              <w:t>Multiflow</w:t>
            </w:r>
            <w:proofErr w:type="spellEnd"/>
            <w:r w:rsidRPr="00872B85">
              <w:t>,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Sposób </w:t>
            </w:r>
            <w:proofErr w:type="spellStart"/>
            <w:r w:rsidRPr="00872B85">
              <w:t>odszraniania</w:t>
            </w:r>
            <w:proofErr w:type="spellEnd"/>
            <w:r w:rsidRPr="00872B85">
              <w:t xml:space="preserve"> (rozmrażania) chłodziarki </w:t>
            </w:r>
            <w:r w:rsidRPr="00872B85">
              <w:tab/>
              <w:t>No Frost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Komora świeżości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Szybkie chłodzenie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  <w:ind w:left="780"/>
            </w:pPr>
            <w:r w:rsidRPr="00872B85">
              <w:t xml:space="preserve">Wyposażenie  </w:t>
            </w:r>
            <w:r w:rsidRPr="00872B85">
              <w:tab/>
              <w:t>2 szuflady świeżości, 3 półki szklane, 1 półka na butelki, 4 półki w drzwiach, pojemnik na jajka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Sposób </w:t>
            </w:r>
            <w:proofErr w:type="spellStart"/>
            <w:r w:rsidRPr="00872B85">
              <w:t>odszraniania</w:t>
            </w:r>
            <w:proofErr w:type="spellEnd"/>
            <w:r w:rsidRPr="00872B85">
              <w:t xml:space="preserve"> (rozmrażania) zamrażarki </w:t>
            </w:r>
            <w:r w:rsidRPr="00872B85">
              <w:tab/>
              <w:t>No Frost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lastRenderedPageBreak/>
              <w:t xml:space="preserve">Szybkie zamrażanie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Zdolność zamrażania </w:t>
            </w:r>
            <w:r w:rsidRPr="00872B85">
              <w:tab/>
              <w:t>10 kg/24h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Klasa zamrażarki </w:t>
            </w:r>
            <w:r w:rsidRPr="00872B85">
              <w:tab/>
              <w:t>****</w:t>
            </w:r>
          </w:p>
          <w:p w:rsidR="00872B85" w:rsidRPr="00872B85" w:rsidRDefault="00872B85" w:rsidP="005F7A34">
            <w:pPr>
              <w:pStyle w:val="Akapitzlist"/>
              <w:ind w:left="639"/>
            </w:pPr>
            <w:r w:rsidRPr="00872B85">
              <w:t xml:space="preserve">Wyposażenie  </w:t>
            </w:r>
            <w:r w:rsidRPr="00872B85">
              <w:tab/>
              <w:t>1 półka, pojemnik na kostki lodu</w:t>
            </w:r>
          </w:p>
          <w:p w:rsidR="00872B85" w:rsidRPr="00872B85" w:rsidRDefault="00872B85" w:rsidP="005F7A34">
            <w:pPr>
              <w:pStyle w:val="Akapitzlist"/>
              <w:ind w:left="639"/>
            </w:pPr>
            <w:r w:rsidRPr="00872B85">
              <w:t xml:space="preserve">Bezpieczeństwo użytkowania </w:t>
            </w:r>
            <w:r w:rsidRPr="00872B85">
              <w:tab/>
              <w:t>półki wykonane ze „szkła bezpiecznego”, alarm (wskaźnik) niedomkniętych drzwi, alarm (wskaźnik) wzrostu temperatury</w:t>
            </w:r>
          </w:p>
          <w:p w:rsidR="00872B85" w:rsidRPr="00872B85" w:rsidRDefault="00872B85" w:rsidP="005F7A34">
            <w:pPr>
              <w:pStyle w:val="Akapitzlist"/>
              <w:ind w:left="639"/>
            </w:pPr>
            <w:r w:rsidRPr="00872B85">
              <w:t xml:space="preserve">Wyposażenie  </w:t>
            </w:r>
            <w:r w:rsidRPr="00872B85">
              <w:tab/>
              <w:t>instrukcja obsługi w języku polskim, karta gwarancyjna</w:t>
            </w:r>
          </w:p>
        </w:tc>
        <w:tc>
          <w:tcPr>
            <w:tcW w:w="5312" w:type="dxa"/>
          </w:tcPr>
          <w:p w:rsidR="0020737E" w:rsidRDefault="0020737E" w:rsidP="00522EAE">
            <w:pPr>
              <w:jc w:val="both"/>
              <w:rPr>
                <w:b/>
                <w:noProof/>
                <w:u w:val="single"/>
              </w:rPr>
            </w:pPr>
          </w:p>
        </w:tc>
      </w:tr>
      <w:tr w:rsidR="00A24E1F" w:rsidRPr="00277C17" w:rsidTr="00872B85">
        <w:tc>
          <w:tcPr>
            <w:tcW w:w="1453" w:type="dxa"/>
          </w:tcPr>
          <w:p w:rsidR="00A24E1F" w:rsidRPr="00277C17" w:rsidRDefault="00A24E1F" w:rsidP="00522EA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42" w:type="dxa"/>
          </w:tcPr>
          <w:p w:rsidR="00A24E1F" w:rsidRDefault="00A24E1F" w:rsidP="00522EAE">
            <w:pPr>
              <w:rPr>
                <w:sz w:val="24"/>
              </w:rPr>
            </w:pPr>
          </w:p>
          <w:p w:rsidR="00A24E1F" w:rsidRDefault="00A24E1F" w:rsidP="00522EAE">
            <w:pPr>
              <w:rPr>
                <w:sz w:val="24"/>
              </w:rPr>
            </w:pPr>
            <w:r>
              <w:rPr>
                <w:sz w:val="24"/>
              </w:rPr>
              <w:t>Zmywarka</w:t>
            </w:r>
          </w:p>
        </w:tc>
        <w:tc>
          <w:tcPr>
            <w:tcW w:w="5312" w:type="dxa"/>
          </w:tcPr>
          <w:p w:rsidR="00872B85" w:rsidRPr="00872B85" w:rsidRDefault="00872B85" w:rsidP="00872B85">
            <w:pPr>
              <w:pStyle w:val="Akapitzlist"/>
            </w:pPr>
            <w:r w:rsidRPr="00872B85">
              <w:t xml:space="preserve">Wymiary (szer. x wys. x gł.) </w:t>
            </w:r>
            <w:r w:rsidRPr="00872B85">
              <w:tab/>
              <w:t>59,6 x 81,8 x 55 cm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Panel sterujący </w:t>
            </w:r>
            <w:r w:rsidRPr="00872B85">
              <w:tab/>
              <w:t>zintegrowany (zakryty)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Programy zmywania </w:t>
            </w:r>
            <w:r w:rsidRPr="00872B85">
              <w:tab/>
              <w:t>automatyczny, ekonomiczny (</w:t>
            </w:r>
            <w:proofErr w:type="spellStart"/>
            <w:r w:rsidRPr="00872B85">
              <w:t>eco</w:t>
            </w:r>
            <w:proofErr w:type="spellEnd"/>
            <w:r w:rsidRPr="00872B85">
              <w:t>), płukanie i wstrzymanie (</w:t>
            </w:r>
            <w:proofErr w:type="spellStart"/>
            <w:r w:rsidRPr="00872B85">
              <w:t>Rinse</w:t>
            </w:r>
            <w:proofErr w:type="spellEnd"/>
            <w:r w:rsidRPr="00872B85">
              <w:t xml:space="preserve"> &amp; </w:t>
            </w:r>
            <w:proofErr w:type="spellStart"/>
            <w:r w:rsidRPr="00872B85">
              <w:t>Hold</w:t>
            </w:r>
            <w:proofErr w:type="spellEnd"/>
            <w:r w:rsidRPr="00872B85">
              <w:t>), program "160 minut", program "30 minut", program "90 minut"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Temperatury zmywania </w:t>
            </w:r>
            <w:r w:rsidRPr="00872B85">
              <w:tab/>
              <w:t>45, 50, 55, 60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Sterowanie </w:t>
            </w:r>
            <w:r w:rsidRPr="00872B85">
              <w:tab/>
              <w:t>elektroniczne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Wyświetlacz elektroniczny </w:t>
            </w:r>
            <w:r w:rsidRPr="00872B85">
              <w:tab/>
              <w:t>LCD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Wskaźnik braku soli 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Wskaźnik braku </w:t>
            </w:r>
            <w:proofErr w:type="spellStart"/>
            <w:r w:rsidRPr="00872B85">
              <w:t>nabłyszczacza</w:t>
            </w:r>
            <w:proofErr w:type="spellEnd"/>
            <w:r w:rsidRPr="00872B85">
              <w:t xml:space="preserve"> 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Opóźnienie startu pracy 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Połowa załadunku </w:t>
            </w:r>
            <w:r w:rsidRPr="00872B85">
              <w:tab/>
              <w:t>tak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System mycia sztućców </w:t>
            </w:r>
            <w:r w:rsidRPr="00872B85">
              <w:tab/>
              <w:t>koszyk na sztućce</w:t>
            </w:r>
          </w:p>
          <w:p w:rsidR="00A24E1F" w:rsidRPr="00872B85" w:rsidRDefault="00872B85" w:rsidP="00872B85">
            <w:pPr>
              <w:pStyle w:val="Akapitzlist"/>
              <w:ind w:left="780"/>
            </w:pPr>
            <w:r w:rsidRPr="00872B85">
              <w:t xml:space="preserve">Funkcje dodatkowe </w:t>
            </w:r>
            <w:r w:rsidRPr="00872B85">
              <w:tab/>
              <w:t>automatyczny wyłącznik, automatyka zmywania (</w:t>
            </w:r>
            <w:proofErr w:type="spellStart"/>
            <w:r w:rsidRPr="00872B85">
              <w:t>SensorControl</w:t>
            </w:r>
            <w:proofErr w:type="spellEnd"/>
            <w:r w:rsidRPr="00872B85">
              <w:t xml:space="preserve">), Extra Power, podłogowy wskaźnik pracy, system Glass </w:t>
            </w:r>
            <w:proofErr w:type="spellStart"/>
            <w:r w:rsidRPr="00872B85">
              <w:t>Care</w:t>
            </w:r>
            <w:proofErr w:type="spellEnd"/>
            <w:r w:rsidRPr="00872B85">
              <w:t xml:space="preserve">, technologia </w:t>
            </w:r>
            <w:proofErr w:type="spellStart"/>
            <w:r w:rsidRPr="00872B85">
              <w:t>AirDry</w:t>
            </w:r>
            <w:proofErr w:type="spellEnd"/>
            <w:r w:rsidRPr="00872B85">
              <w:t>, zawiasy ślizgowe</w:t>
            </w:r>
          </w:p>
          <w:p w:rsidR="00872B85" w:rsidRPr="00872B85" w:rsidRDefault="00872B85" w:rsidP="00872B85">
            <w:pPr>
              <w:pStyle w:val="Akapitzlist"/>
              <w:ind w:left="780"/>
            </w:pPr>
          </w:p>
          <w:p w:rsidR="00872B85" w:rsidRPr="00872B85" w:rsidRDefault="00872B85" w:rsidP="00872B85">
            <w:pPr>
              <w:pStyle w:val="Akapitzlist"/>
            </w:pPr>
            <w:r w:rsidRPr="00872B85">
              <w:lastRenderedPageBreak/>
              <w:t xml:space="preserve">Klasa energetyczna </w:t>
            </w:r>
            <w:r w:rsidRPr="00872B85">
              <w:tab/>
              <w:t>A+++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Pojemność </w:t>
            </w:r>
            <w:r w:rsidRPr="00872B85">
              <w:tab/>
              <w:t xml:space="preserve">13 </w:t>
            </w:r>
            <w:proofErr w:type="spellStart"/>
            <w:r w:rsidRPr="00872B85">
              <w:t>kpl</w:t>
            </w:r>
            <w:proofErr w:type="spellEnd"/>
            <w:r w:rsidRPr="00872B85">
              <w:t>.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Roczne zużycie wody </w:t>
            </w:r>
            <w:r w:rsidRPr="00872B85">
              <w:tab/>
              <w:t>2940 litrów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Klasa suszenia </w:t>
            </w:r>
            <w:r w:rsidRPr="00872B85">
              <w:tab/>
              <w:t>A</w:t>
            </w:r>
          </w:p>
          <w:p w:rsidR="00872B85" w:rsidRPr="00872B85" w:rsidRDefault="00872B85" w:rsidP="00872B85">
            <w:pPr>
              <w:pStyle w:val="Akapitzlist"/>
            </w:pPr>
            <w:r w:rsidRPr="00872B85">
              <w:t xml:space="preserve">Poziom hałasu </w:t>
            </w:r>
            <w:r w:rsidRPr="00872B85">
              <w:tab/>
              <w:t>46</w:t>
            </w:r>
          </w:p>
          <w:p w:rsidR="00872B85" w:rsidRPr="00872B85" w:rsidRDefault="00872B85" w:rsidP="00872B85">
            <w:pPr>
              <w:pStyle w:val="Akapitzlist"/>
              <w:ind w:left="780"/>
            </w:pPr>
            <w:r w:rsidRPr="00872B85">
              <w:t xml:space="preserve">Rodzaj zmywarki  </w:t>
            </w:r>
            <w:r w:rsidRPr="00872B85">
              <w:tab/>
              <w:t>zmywarka do zabudowy</w:t>
            </w:r>
          </w:p>
          <w:p w:rsidR="00872B85" w:rsidRPr="00872B85" w:rsidRDefault="00872B85" w:rsidP="00872B85">
            <w:pPr>
              <w:pStyle w:val="Akapitzlist"/>
              <w:ind w:left="639" w:firstLine="141"/>
            </w:pPr>
            <w:r w:rsidRPr="00872B85">
              <w:t xml:space="preserve">Zabezpieczenie przed zalaniem </w:t>
            </w:r>
            <w:r w:rsidRPr="00872B85">
              <w:tab/>
              <w:t>wewnętrzne</w:t>
            </w:r>
          </w:p>
          <w:p w:rsidR="00872B85" w:rsidRPr="00872B85" w:rsidRDefault="00872B85" w:rsidP="00872B85">
            <w:pPr>
              <w:pStyle w:val="Akapitzlist"/>
              <w:ind w:left="780"/>
            </w:pPr>
            <w:r w:rsidRPr="00872B85">
              <w:t xml:space="preserve">Wyposażenie  </w:t>
            </w:r>
            <w:r w:rsidRPr="00872B85">
              <w:tab/>
              <w:t>instrukcja obsługi w języku polskim, karta gwarancyjna,  wąż dopływowy, wąż odpływowy</w:t>
            </w:r>
          </w:p>
        </w:tc>
        <w:tc>
          <w:tcPr>
            <w:tcW w:w="5312" w:type="dxa"/>
          </w:tcPr>
          <w:p w:rsidR="00A24E1F" w:rsidRDefault="00A24E1F" w:rsidP="00522EAE">
            <w:pPr>
              <w:jc w:val="both"/>
              <w:rPr>
                <w:b/>
                <w:noProof/>
                <w:u w:val="single"/>
              </w:rPr>
            </w:pPr>
          </w:p>
        </w:tc>
      </w:tr>
    </w:tbl>
    <w:p w:rsidR="00A5223A" w:rsidRDefault="00A5223A" w:rsidP="00A5223A">
      <w:pPr>
        <w:spacing w:line="360" w:lineRule="auto"/>
        <w:rPr>
          <w:sz w:val="24"/>
        </w:rPr>
      </w:pPr>
    </w:p>
    <w:p w:rsidR="00A5223A" w:rsidRDefault="00A5223A" w:rsidP="00A5223A">
      <w:pPr>
        <w:spacing w:line="360" w:lineRule="auto"/>
        <w:rPr>
          <w:sz w:val="24"/>
        </w:rPr>
      </w:pPr>
    </w:p>
    <w:p w:rsidR="007E35BC" w:rsidRDefault="007E35BC" w:rsidP="00AB6763">
      <w:pPr>
        <w:tabs>
          <w:tab w:val="left" w:pos="1530"/>
          <w:tab w:val="center" w:pos="4564"/>
          <w:tab w:val="left" w:pos="498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  <w:sectPr w:rsidR="007E35BC" w:rsidSect="00A5223A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B6763" w:rsidRPr="00807EB1" w:rsidRDefault="00807EB1" w:rsidP="00807EB1">
      <w:pPr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lastRenderedPageBreak/>
        <w:t>Zał.</w:t>
      </w:r>
      <w:r w:rsidR="00FC139D">
        <w:rPr>
          <w:rFonts w:ascii="Tahoma" w:hAnsi="Tahoma" w:cs="Tahoma"/>
          <w:bCs/>
        </w:rPr>
        <w:t>4</w:t>
      </w:r>
    </w:p>
    <w:p w:rsidR="00AB6763" w:rsidRDefault="00AB6763" w:rsidP="00AB67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AB6763">
      <w:pPr>
        <w:widowControl w:val="0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361B72" w:rsidRDefault="001F1C41" w:rsidP="001F1C41">
      <w:pPr>
        <w:autoSpaceDE w:val="0"/>
        <w:autoSpaceDN w:val="0"/>
        <w:ind w:left="3969"/>
        <w:jc w:val="center"/>
      </w:pPr>
      <w:r>
        <w:rPr>
          <w:rFonts w:ascii="Tahoma" w:hAnsi="Tahoma" w:cs="Tahoma"/>
          <w:kern w:val="22"/>
          <w:sz w:val="16"/>
          <w:szCs w:val="16"/>
          <w:lang w:eastAsia="pl-PL"/>
        </w:rPr>
        <w:t xml:space="preserve">reprezentowania </w:t>
      </w:r>
      <w:proofErr w:type="spellStart"/>
      <w:r>
        <w:rPr>
          <w:rFonts w:ascii="Tahoma" w:hAnsi="Tahoma" w:cs="Tahoma"/>
          <w:kern w:val="22"/>
          <w:sz w:val="16"/>
          <w:szCs w:val="16"/>
          <w:lang w:eastAsia="pl-PL"/>
        </w:rPr>
        <w:t>Wykonawc</w:t>
      </w:r>
      <w:bookmarkStart w:id="0" w:name="_GoBack"/>
      <w:bookmarkEnd w:id="0"/>
      <w:proofErr w:type="spellEnd"/>
    </w:p>
    <w:sectPr w:rsidR="00361B72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D7" w:rsidRDefault="00EB60D7" w:rsidP="00632ED4">
      <w:pPr>
        <w:spacing w:after="0" w:line="240" w:lineRule="auto"/>
      </w:pPr>
      <w:r>
        <w:separator/>
      </w:r>
    </w:p>
  </w:endnote>
  <w:endnote w:type="continuationSeparator" w:id="0">
    <w:p w:rsidR="00EB60D7" w:rsidRDefault="00EB60D7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C" w:rsidRPr="00B5070D" w:rsidRDefault="00B10D7C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8B38E1">
      <w:rPr>
        <w:rFonts w:ascii="Tahoma" w:hAnsi="Tahoma" w:cs="Tahoma"/>
        <w:i/>
        <w:color w:val="008000"/>
        <w:sz w:val="18"/>
        <w:szCs w:val="18"/>
      </w:rPr>
      <w:t xml:space="preserve">Dostawa wyposażenia na potrzeby realizacji projektu ” Kompleksowa rewitalizacja na terenie ROF”- </w:t>
    </w:r>
    <w:r>
      <w:rPr>
        <w:rFonts w:ascii="Tahoma" w:hAnsi="Tahoma" w:cs="Tahoma"/>
        <w:i/>
        <w:color w:val="008000"/>
        <w:sz w:val="18"/>
        <w:szCs w:val="18"/>
      </w:rPr>
      <w:t>AGD”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C" w:rsidRDefault="00B10D7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D7C" w:rsidRDefault="00B10D7C" w:rsidP="00EE79E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C" w:rsidRDefault="00B10D7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1C4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10D7C" w:rsidRPr="00114234" w:rsidRDefault="00B10D7C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DC1151">
      <w:rPr>
        <w:rFonts w:ascii="Tahoma" w:hAnsi="Tahoma" w:cs="Tahoma"/>
        <w:color w:val="008000"/>
        <w:sz w:val="16"/>
        <w:szCs w:val="16"/>
      </w:rPr>
      <w:t xml:space="preserve">„Dostawa wyposażenia na potrzeby realizacji projektu ” Kompleksowa rewitalizacja na terenie ROF”- </w:t>
    </w:r>
    <w:r w:rsidR="00D75508">
      <w:rPr>
        <w:rFonts w:ascii="Tahoma" w:hAnsi="Tahoma" w:cs="Tahoma"/>
        <w:color w:val="008000"/>
        <w:sz w:val="16"/>
        <w:szCs w:val="16"/>
      </w:rPr>
      <w:t>AGD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D7" w:rsidRDefault="00EB60D7" w:rsidP="00632ED4">
      <w:pPr>
        <w:spacing w:after="0" w:line="240" w:lineRule="auto"/>
      </w:pPr>
      <w:r>
        <w:separator/>
      </w:r>
    </w:p>
  </w:footnote>
  <w:footnote w:type="continuationSeparator" w:id="0">
    <w:p w:rsidR="00EB60D7" w:rsidRDefault="00EB60D7" w:rsidP="00632ED4">
      <w:pPr>
        <w:spacing w:after="0" w:line="240" w:lineRule="auto"/>
      </w:pPr>
      <w:r>
        <w:continuationSeparator/>
      </w:r>
    </w:p>
  </w:footnote>
  <w:footnote w:id="1">
    <w:p w:rsidR="00B10D7C" w:rsidRPr="00334969" w:rsidRDefault="00B10D7C" w:rsidP="00632ED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/>
        </w:rPr>
        <w:tab/>
        <w:t xml:space="preserve"> </w:t>
      </w:r>
      <w:r w:rsidRPr="00334969"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B10D7C" w:rsidRDefault="00B10D7C" w:rsidP="00632ED4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2015 r. poz. 2164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 xml:space="preserve">..).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C" w:rsidRPr="00B5070D" w:rsidRDefault="00B10D7C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6.2020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C" w:rsidRPr="00B5070D" w:rsidRDefault="00B10D7C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C" w:rsidRPr="00B5070D" w:rsidRDefault="00B10D7C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0F"/>
    <w:multiLevelType w:val="multilevel"/>
    <w:tmpl w:val="DF509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5514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E2E1F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34A075A"/>
    <w:multiLevelType w:val="hybridMultilevel"/>
    <w:tmpl w:val="822EA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2286FCF"/>
    <w:multiLevelType w:val="hybridMultilevel"/>
    <w:tmpl w:val="2A7C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2CF633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2F10F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A417AF"/>
    <w:multiLevelType w:val="hybridMultilevel"/>
    <w:tmpl w:val="2F78953C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80334D"/>
    <w:multiLevelType w:val="hybridMultilevel"/>
    <w:tmpl w:val="9C78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7D13B7"/>
    <w:multiLevelType w:val="hybridMultilevel"/>
    <w:tmpl w:val="051EC07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E65C22"/>
    <w:multiLevelType w:val="hybridMultilevel"/>
    <w:tmpl w:val="85C08854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33"/>
  </w:num>
  <w:num w:numId="9">
    <w:abstractNumId w:val="33"/>
    <w:lvlOverride w:ilvl="0">
      <w:lvl w:ilvl="0">
        <w:start w:val="1"/>
        <w:numFmt w:val="decimal"/>
        <w:lvlText w:val="%1"/>
        <w:lvlJc w:val="left"/>
        <w:pPr>
          <w:tabs>
            <w:tab w:val="num" w:pos="708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Tahoma" w:hAnsi="Tahoma" w:cs="Tahoma" w:hint="default"/>
          <w:sz w:val="20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3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9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5"/>
  </w:num>
  <w:num w:numId="30">
    <w:abstractNumId w:val="34"/>
  </w:num>
  <w:num w:numId="31">
    <w:abstractNumId w:val="24"/>
  </w:num>
  <w:num w:numId="32">
    <w:abstractNumId w:val="21"/>
  </w:num>
  <w:num w:numId="33">
    <w:abstractNumId w:val="37"/>
  </w:num>
  <w:num w:numId="34">
    <w:abstractNumId w:val="32"/>
  </w:num>
  <w:num w:numId="35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3551A"/>
    <w:rsid w:val="00037920"/>
    <w:rsid w:val="00057FAE"/>
    <w:rsid w:val="000827F4"/>
    <w:rsid w:val="000B2536"/>
    <w:rsid w:val="000B2633"/>
    <w:rsid w:val="000C5ABB"/>
    <w:rsid w:val="000C7B64"/>
    <w:rsid w:val="000D169A"/>
    <w:rsid w:val="000D5AD5"/>
    <w:rsid w:val="000E4FD3"/>
    <w:rsid w:val="00105396"/>
    <w:rsid w:val="00112DD6"/>
    <w:rsid w:val="00140213"/>
    <w:rsid w:val="00140F43"/>
    <w:rsid w:val="00151E8E"/>
    <w:rsid w:val="00156F95"/>
    <w:rsid w:val="001574A7"/>
    <w:rsid w:val="001C1942"/>
    <w:rsid w:val="001C59A9"/>
    <w:rsid w:val="001F08E0"/>
    <w:rsid w:val="001F163F"/>
    <w:rsid w:val="001F1C41"/>
    <w:rsid w:val="001F6D02"/>
    <w:rsid w:val="00204270"/>
    <w:rsid w:val="002043B8"/>
    <w:rsid w:val="0020737E"/>
    <w:rsid w:val="00235532"/>
    <w:rsid w:val="00235958"/>
    <w:rsid w:val="0024482A"/>
    <w:rsid w:val="00275450"/>
    <w:rsid w:val="00277B03"/>
    <w:rsid w:val="002A049A"/>
    <w:rsid w:val="002A6CCC"/>
    <w:rsid w:val="002B5485"/>
    <w:rsid w:val="002C4FBF"/>
    <w:rsid w:val="002D25E1"/>
    <w:rsid w:val="002D3B1F"/>
    <w:rsid w:val="002E2A65"/>
    <w:rsid w:val="002F5F06"/>
    <w:rsid w:val="003074EE"/>
    <w:rsid w:val="00314356"/>
    <w:rsid w:val="003166D9"/>
    <w:rsid w:val="003230A6"/>
    <w:rsid w:val="0032341C"/>
    <w:rsid w:val="0033482F"/>
    <w:rsid w:val="003463DC"/>
    <w:rsid w:val="003479DC"/>
    <w:rsid w:val="00361B72"/>
    <w:rsid w:val="0038212D"/>
    <w:rsid w:val="00393221"/>
    <w:rsid w:val="00394C22"/>
    <w:rsid w:val="003967C8"/>
    <w:rsid w:val="003A2383"/>
    <w:rsid w:val="003D00EB"/>
    <w:rsid w:val="003D2019"/>
    <w:rsid w:val="003F13F6"/>
    <w:rsid w:val="004005B3"/>
    <w:rsid w:val="00407FFD"/>
    <w:rsid w:val="0044227C"/>
    <w:rsid w:val="00443D4E"/>
    <w:rsid w:val="004747CB"/>
    <w:rsid w:val="004916FC"/>
    <w:rsid w:val="00496CFA"/>
    <w:rsid w:val="004B4380"/>
    <w:rsid w:val="004D1A16"/>
    <w:rsid w:val="004D44CB"/>
    <w:rsid w:val="004D6884"/>
    <w:rsid w:val="004F5568"/>
    <w:rsid w:val="00500CC9"/>
    <w:rsid w:val="00516A7F"/>
    <w:rsid w:val="00522EAE"/>
    <w:rsid w:val="00535621"/>
    <w:rsid w:val="0055134F"/>
    <w:rsid w:val="00560F16"/>
    <w:rsid w:val="00590569"/>
    <w:rsid w:val="005A7923"/>
    <w:rsid w:val="005C0E6B"/>
    <w:rsid w:val="005C1F5C"/>
    <w:rsid w:val="005D6C71"/>
    <w:rsid w:val="005D6D15"/>
    <w:rsid w:val="005F7A34"/>
    <w:rsid w:val="0061644F"/>
    <w:rsid w:val="006166EE"/>
    <w:rsid w:val="00632ED4"/>
    <w:rsid w:val="0066040C"/>
    <w:rsid w:val="006C455F"/>
    <w:rsid w:val="006D2E89"/>
    <w:rsid w:val="006D52A9"/>
    <w:rsid w:val="006D7351"/>
    <w:rsid w:val="006E4A2E"/>
    <w:rsid w:val="0072461B"/>
    <w:rsid w:val="00727105"/>
    <w:rsid w:val="007277E1"/>
    <w:rsid w:val="007324EC"/>
    <w:rsid w:val="00735701"/>
    <w:rsid w:val="00743E3C"/>
    <w:rsid w:val="0076240A"/>
    <w:rsid w:val="007660F8"/>
    <w:rsid w:val="00770A3C"/>
    <w:rsid w:val="00772D21"/>
    <w:rsid w:val="007816F5"/>
    <w:rsid w:val="0078538C"/>
    <w:rsid w:val="00791FBA"/>
    <w:rsid w:val="007923EB"/>
    <w:rsid w:val="007931DC"/>
    <w:rsid w:val="007B4A68"/>
    <w:rsid w:val="007B5086"/>
    <w:rsid w:val="007C5063"/>
    <w:rsid w:val="007D3965"/>
    <w:rsid w:val="007D5C9D"/>
    <w:rsid w:val="007E35BC"/>
    <w:rsid w:val="007F2C0A"/>
    <w:rsid w:val="007F2E3D"/>
    <w:rsid w:val="00806D21"/>
    <w:rsid w:val="0080731D"/>
    <w:rsid w:val="00807EB1"/>
    <w:rsid w:val="00814CCF"/>
    <w:rsid w:val="00872B85"/>
    <w:rsid w:val="00876A0F"/>
    <w:rsid w:val="008B38E1"/>
    <w:rsid w:val="00904C2F"/>
    <w:rsid w:val="009142B5"/>
    <w:rsid w:val="00915D65"/>
    <w:rsid w:val="0092421C"/>
    <w:rsid w:val="0093566C"/>
    <w:rsid w:val="00977975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2CCF"/>
    <w:rsid w:val="00A0124A"/>
    <w:rsid w:val="00A01261"/>
    <w:rsid w:val="00A135BF"/>
    <w:rsid w:val="00A1649F"/>
    <w:rsid w:val="00A24E1F"/>
    <w:rsid w:val="00A47C9C"/>
    <w:rsid w:val="00A5223A"/>
    <w:rsid w:val="00A654F7"/>
    <w:rsid w:val="00A73D30"/>
    <w:rsid w:val="00A8403A"/>
    <w:rsid w:val="00AA7309"/>
    <w:rsid w:val="00AB1102"/>
    <w:rsid w:val="00AB6763"/>
    <w:rsid w:val="00AC2C9F"/>
    <w:rsid w:val="00AC2F47"/>
    <w:rsid w:val="00AC5793"/>
    <w:rsid w:val="00AE6DFA"/>
    <w:rsid w:val="00AF7162"/>
    <w:rsid w:val="00B10D7C"/>
    <w:rsid w:val="00B27917"/>
    <w:rsid w:val="00B30171"/>
    <w:rsid w:val="00B31860"/>
    <w:rsid w:val="00B42A57"/>
    <w:rsid w:val="00B500F7"/>
    <w:rsid w:val="00B5070D"/>
    <w:rsid w:val="00B80F58"/>
    <w:rsid w:val="00B81903"/>
    <w:rsid w:val="00BA4EA9"/>
    <w:rsid w:val="00BB084F"/>
    <w:rsid w:val="00BB6485"/>
    <w:rsid w:val="00BD3EEC"/>
    <w:rsid w:val="00BE0583"/>
    <w:rsid w:val="00BF6BC4"/>
    <w:rsid w:val="00C06D9A"/>
    <w:rsid w:val="00C24B9F"/>
    <w:rsid w:val="00C3310F"/>
    <w:rsid w:val="00C4480A"/>
    <w:rsid w:val="00C543DE"/>
    <w:rsid w:val="00C80B20"/>
    <w:rsid w:val="00C826EF"/>
    <w:rsid w:val="00C86579"/>
    <w:rsid w:val="00C9622C"/>
    <w:rsid w:val="00CB4661"/>
    <w:rsid w:val="00CF2171"/>
    <w:rsid w:val="00D01B21"/>
    <w:rsid w:val="00D0222B"/>
    <w:rsid w:val="00D07C6E"/>
    <w:rsid w:val="00D34BF3"/>
    <w:rsid w:val="00D61B1C"/>
    <w:rsid w:val="00D75508"/>
    <w:rsid w:val="00D8225D"/>
    <w:rsid w:val="00D9221E"/>
    <w:rsid w:val="00D970F2"/>
    <w:rsid w:val="00D97F61"/>
    <w:rsid w:val="00DB4067"/>
    <w:rsid w:val="00DC1151"/>
    <w:rsid w:val="00DC20B6"/>
    <w:rsid w:val="00DD5ABB"/>
    <w:rsid w:val="00E20FE0"/>
    <w:rsid w:val="00E265C6"/>
    <w:rsid w:val="00E40BF3"/>
    <w:rsid w:val="00E52955"/>
    <w:rsid w:val="00E655C8"/>
    <w:rsid w:val="00E6636F"/>
    <w:rsid w:val="00E90016"/>
    <w:rsid w:val="00EB21C7"/>
    <w:rsid w:val="00EB23C0"/>
    <w:rsid w:val="00EB60D7"/>
    <w:rsid w:val="00EB6C4A"/>
    <w:rsid w:val="00EC6536"/>
    <w:rsid w:val="00EE30F3"/>
    <w:rsid w:val="00EE6B57"/>
    <w:rsid w:val="00EE79EE"/>
    <w:rsid w:val="00EF15B9"/>
    <w:rsid w:val="00F2074E"/>
    <w:rsid w:val="00F2096D"/>
    <w:rsid w:val="00F3076E"/>
    <w:rsid w:val="00F666DF"/>
    <w:rsid w:val="00F91D29"/>
    <w:rsid w:val="00FA79B3"/>
    <w:rsid w:val="00FB360F"/>
    <w:rsid w:val="00FC139D"/>
    <w:rsid w:val="00FC64B0"/>
    <w:rsid w:val="00FC6BFF"/>
    <w:rsid w:val="00FD6D13"/>
    <w:rsid w:val="00FE62E8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730E-D13D-42DB-AA49-89A4E481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2020-08-26T06:12:00Z</cp:lastPrinted>
  <dcterms:created xsi:type="dcterms:W3CDTF">2020-08-26T06:13:00Z</dcterms:created>
  <dcterms:modified xsi:type="dcterms:W3CDTF">2020-08-26T06:13:00Z</dcterms:modified>
</cp:coreProperties>
</file>