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34F" w:rsidRDefault="00E1034F" w:rsidP="0071123C">
      <w:pPr>
        <w:jc w:val="right"/>
      </w:pPr>
    </w:p>
    <w:p w:rsidR="0071123C" w:rsidRPr="002D3628" w:rsidRDefault="0071123C" w:rsidP="0071123C">
      <w:pPr>
        <w:jc w:val="right"/>
      </w:pPr>
      <w:r w:rsidRPr="002D3628">
        <w:t>Załącznik nr 1 do Umowy</w:t>
      </w:r>
    </w:p>
    <w:p w:rsidR="0071123C" w:rsidRPr="005244D4" w:rsidRDefault="0071123C" w:rsidP="0071123C">
      <w:pPr>
        <w:rPr>
          <w:b/>
        </w:rPr>
      </w:pPr>
    </w:p>
    <w:p w:rsidR="0071123C" w:rsidRPr="005244D4" w:rsidRDefault="0071123C" w:rsidP="0071123C">
      <w:pPr>
        <w:rPr>
          <w:b/>
        </w:rPr>
      </w:pPr>
    </w:p>
    <w:p w:rsidR="0071123C" w:rsidRPr="005244D4" w:rsidRDefault="0071123C" w:rsidP="0071123C">
      <w:pPr>
        <w:rPr>
          <w:b/>
        </w:rPr>
      </w:pPr>
    </w:p>
    <w:p w:rsidR="0071123C" w:rsidRPr="005244D4" w:rsidRDefault="0071123C" w:rsidP="0071123C">
      <w:pPr>
        <w:ind w:left="2124" w:hanging="2124"/>
        <w:jc w:val="center"/>
        <w:rPr>
          <w:b/>
          <w:sz w:val="32"/>
          <w:szCs w:val="32"/>
        </w:rPr>
      </w:pPr>
      <w:r w:rsidRPr="005244D4">
        <w:rPr>
          <w:b/>
          <w:sz w:val="32"/>
          <w:szCs w:val="32"/>
        </w:rPr>
        <w:t>WOJSKOWY INSTYTUT TECHNICZNY UZBROJENIA</w:t>
      </w:r>
    </w:p>
    <w:p w:rsidR="0071123C" w:rsidRPr="005244D4" w:rsidRDefault="0071123C" w:rsidP="0071123C">
      <w:pPr>
        <w:ind w:left="2124" w:hanging="2124"/>
        <w:jc w:val="center"/>
        <w:rPr>
          <w:b/>
          <w:sz w:val="32"/>
          <w:szCs w:val="32"/>
        </w:rPr>
      </w:pPr>
      <w:r w:rsidRPr="005244D4">
        <w:rPr>
          <w:b/>
          <w:sz w:val="32"/>
          <w:szCs w:val="32"/>
        </w:rPr>
        <w:t>ul. Prym</w:t>
      </w:r>
      <w:r>
        <w:rPr>
          <w:b/>
          <w:sz w:val="32"/>
          <w:szCs w:val="32"/>
        </w:rPr>
        <w:t>asa Stefana</w:t>
      </w:r>
      <w:r w:rsidRPr="005244D4">
        <w:rPr>
          <w:b/>
          <w:sz w:val="32"/>
          <w:szCs w:val="32"/>
        </w:rPr>
        <w:t xml:space="preserve"> Wyszyńskiego 7</w:t>
      </w:r>
    </w:p>
    <w:p w:rsidR="0071123C" w:rsidRPr="005244D4" w:rsidRDefault="0071123C" w:rsidP="0071123C">
      <w:pPr>
        <w:ind w:left="2124" w:hanging="2124"/>
        <w:jc w:val="center"/>
        <w:rPr>
          <w:b/>
          <w:sz w:val="32"/>
          <w:szCs w:val="32"/>
        </w:rPr>
      </w:pPr>
      <w:r w:rsidRPr="005244D4">
        <w:rPr>
          <w:b/>
          <w:sz w:val="32"/>
          <w:szCs w:val="32"/>
        </w:rPr>
        <w:t>05-220 ZIELONKA</w:t>
      </w:r>
    </w:p>
    <w:p w:rsidR="0071123C" w:rsidRPr="005244D4" w:rsidRDefault="0071123C" w:rsidP="0071123C">
      <w:pPr>
        <w:rPr>
          <w:b/>
        </w:rPr>
      </w:pPr>
    </w:p>
    <w:p w:rsidR="0071123C" w:rsidRPr="005244D4" w:rsidRDefault="0071123C" w:rsidP="0071123C">
      <w:pPr>
        <w:rPr>
          <w:b/>
        </w:rPr>
      </w:pPr>
    </w:p>
    <w:p w:rsidR="0071123C" w:rsidRPr="005244D4" w:rsidRDefault="0071123C" w:rsidP="0071123C">
      <w:pPr>
        <w:rPr>
          <w:b/>
        </w:rPr>
      </w:pPr>
      <w:r>
        <w:rPr>
          <w:noProof/>
        </w:rPr>
        <w:drawing>
          <wp:anchor distT="0" distB="0" distL="114300" distR="114300" simplePos="0" relativeHeight="251659264" behindDoc="0" locked="0" layoutInCell="1" allowOverlap="1">
            <wp:simplePos x="0" y="0"/>
            <wp:positionH relativeFrom="column">
              <wp:posOffset>1816735</wp:posOffset>
            </wp:positionH>
            <wp:positionV relativeFrom="paragraph">
              <wp:posOffset>110490</wp:posOffset>
            </wp:positionV>
            <wp:extent cx="2160270" cy="2344420"/>
            <wp:effectExtent l="0" t="0" r="0" b="0"/>
            <wp:wrapSquare wrapText="bothSides"/>
            <wp:docPr id="1" name="Obraz 1" descr="logo_wit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witu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270" cy="2344420"/>
                    </a:xfrm>
                    <a:prstGeom prst="rect">
                      <a:avLst/>
                    </a:prstGeom>
                    <a:noFill/>
                    <a:ln>
                      <a:noFill/>
                    </a:ln>
                  </pic:spPr>
                </pic:pic>
              </a:graphicData>
            </a:graphic>
          </wp:anchor>
        </w:drawing>
      </w:r>
    </w:p>
    <w:p w:rsidR="0071123C" w:rsidRPr="005244D4" w:rsidRDefault="0071123C" w:rsidP="0071123C">
      <w:pPr>
        <w:rPr>
          <w:b/>
        </w:rPr>
      </w:pPr>
    </w:p>
    <w:p w:rsidR="0071123C" w:rsidRPr="005244D4" w:rsidRDefault="0071123C" w:rsidP="0071123C">
      <w:pPr>
        <w:rPr>
          <w:b/>
        </w:rPr>
      </w:pPr>
    </w:p>
    <w:p w:rsidR="0071123C" w:rsidRPr="005244D4" w:rsidRDefault="0071123C" w:rsidP="0071123C">
      <w:pPr>
        <w:rPr>
          <w:b/>
        </w:rPr>
      </w:pPr>
    </w:p>
    <w:p w:rsidR="0071123C" w:rsidRPr="005244D4" w:rsidRDefault="0071123C" w:rsidP="0071123C">
      <w:pPr>
        <w:rPr>
          <w:b/>
        </w:rPr>
      </w:pPr>
    </w:p>
    <w:p w:rsidR="0071123C" w:rsidRPr="005244D4" w:rsidRDefault="0071123C" w:rsidP="0071123C">
      <w:pPr>
        <w:jc w:val="center"/>
        <w:rPr>
          <w:b/>
        </w:rPr>
      </w:pPr>
    </w:p>
    <w:p w:rsidR="0071123C" w:rsidRDefault="0071123C" w:rsidP="0071123C">
      <w:pPr>
        <w:jc w:val="center"/>
        <w:rPr>
          <w:b/>
          <w:sz w:val="36"/>
          <w:szCs w:val="36"/>
        </w:rPr>
      </w:pPr>
    </w:p>
    <w:p w:rsidR="0071123C" w:rsidRDefault="0071123C" w:rsidP="0071123C">
      <w:pPr>
        <w:jc w:val="center"/>
        <w:rPr>
          <w:b/>
          <w:sz w:val="36"/>
          <w:szCs w:val="36"/>
        </w:rPr>
      </w:pPr>
    </w:p>
    <w:p w:rsidR="0071123C" w:rsidRDefault="0071123C" w:rsidP="0071123C">
      <w:pPr>
        <w:jc w:val="center"/>
        <w:rPr>
          <w:b/>
          <w:sz w:val="36"/>
          <w:szCs w:val="36"/>
        </w:rPr>
      </w:pPr>
    </w:p>
    <w:p w:rsidR="0071123C" w:rsidRDefault="0071123C" w:rsidP="0071123C">
      <w:pPr>
        <w:jc w:val="center"/>
        <w:rPr>
          <w:b/>
          <w:sz w:val="36"/>
          <w:szCs w:val="36"/>
        </w:rPr>
      </w:pPr>
    </w:p>
    <w:p w:rsidR="0071123C" w:rsidRDefault="0071123C" w:rsidP="0071123C">
      <w:pPr>
        <w:jc w:val="center"/>
        <w:rPr>
          <w:b/>
          <w:sz w:val="36"/>
          <w:szCs w:val="36"/>
        </w:rPr>
      </w:pPr>
    </w:p>
    <w:p w:rsidR="0071123C" w:rsidRDefault="0071123C" w:rsidP="0071123C">
      <w:pPr>
        <w:rPr>
          <w:b/>
          <w:sz w:val="36"/>
          <w:szCs w:val="36"/>
        </w:rPr>
      </w:pPr>
    </w:p>
    <w:p w:rsidR="0071123C" w:rsidRDefault="0071123C" w:rsidP="0071123C">
      <w:pPr>
        <w:rPr>
          <w:b/>
          <w:sz w:val="36"/>
          <w:szCs w:val="36"/>
        </w:rPr>
      </w:pPr>
    </w:p>
    <w:p w:rsidR="0071123C" w:rsidRDefault="000B52DE" w:rsidP="0071123C">
      <w:pPr>
        <w:jc w:val="center"/>
        <w:rPr>
          <w:b/>
          <w:sz w:val="36"/>
          <w:szCs w:val="36"/>
        </w:rPr>
      </w:pPr>
      <w:r>
        <w:rPr>
          <w:b/>
          <w:sz w:val="36"/>
          <w:szCs w:val="36"/>
        </w:rPr>
        <w:t>OPIS PRZEDMIOTU ZAMÓWIENIA</w:t>
      </w:r>
    </w:p>
    <w:p w:rsidR="0071123C" w:rsidRDefault="0071123C" w:rsidP="0071123C">
      <w:pPr>
        <w:jc w:val="center"/>
        <w:rPr>
          <w:b/>
          <w:sz w:val="36"/>
          <w:szCs w:val="36"/>
        </w:rPr>
      </w:pPr>
    </w:p>
    <w:p w:rsidR="0071123C" w:rsidRPr="00726860" w:rsidRDefault="00D05799" w:rsidP="00726860">
      <w:pPr>
        <w:jc w:val="center"/>
        <w:rPr>
          <w:b/>
          <w:bCs/>
          <w:sz w:val="32"/>
          <w:szCs w:val="32"/>
        </w:rPr>
      </w:pPr>
      <w:r>
        <w:rPr>
          <w:b/>
          <w:bCs/>
          <w:sz w:val="32"/>
          <w:szCs w:val="32"/>
        </w:rPr>
        <w:t>WYMIANA SIECI WODOCIAGOWEJ WRAZ Z DOSTOSOWANIEM DO PRZEPISÓW PRZECIWPOŻAROWYCH NA TERENIE K-4692 (WITU OŚRODEK BADAŃ DYNAMICZNYCH W STALOWEJ WOLI)</w:t>
      </w:r>
    </w:p>
    <w:p w:rsidR="0071123C" w:rsidRDefault="0071123C" w:rsidP="0071123C">
      <w:pPr>
        <w:rPr>
          <w:b/>
        </w:rPr>
      </w:pPr>
    </w:p>
    <w:p w:rsidR="0071123C" w:rsidRDefault="0071123C" w:rsidP="00281DFA">
      <w:pPr>
        <w:ind w:firstLine="0"/>
        <w:rPr>
          <w:b/>
        </w:rPr>
      </w:pPr>
    </w:p>
    <w:p w:rsidR="00281DFA" w:rsidRDefault="00281DFA" w:rsidP="00281DFA">
      <w:pPr>
        <w:ind w:firstLine="0"/>
        <w:rPr>
          <w:b/>
        </w:rPr>
      </w:pPr>
    </w:p>
    <w:p w:rsidR="000B52DE" w:rsidRDefault="000B52DE" w:rsidP="00281DFA">
      <w:pPr>
        <w:ind w:firstLine="0"/>
        <w:rPr>
          <w:b/>
        </w:rPr>
      </w:pPr>
    </w:p>
    <w:p w:rsidR="000B52DE" w:rsidRDefault="000B52DE" w:rsidP="00281DFA">
      <w:pPr>
        <w:ind w:firstLine="0"/>
        <w:rPr>
          <w:b/>
        </w:rPr>
      </w:pPr>
    </w:p>
    <w:p w:rsidR="0071123C" w:rsidRDefault="0071123C" w:rsidP="000B52DE">
      <w:pPr>
        <w:ind w:firstLine="0"/>
        <w:rPr>
          <w:b/>
          <w:noProof/>
          <w:sz w:val="20"/>
        </w:rPr>
      </w:pPr>
      <w:r w:rsidRPr="00783045">
        <w:rPr>
          <w:b/>
          <w:sz w:val="20"/>
        </w:rPr>
        <w:t xml:space="preserve">CPV: </w:t>
      </w:r>
      <w:r w:rsidR="000B52DE" w:rsidRPr="00C85102">
        <w:rPr>
          <w:color w:val="000000"/>
          <w:szCs w:val="22"/>
        </w:rPr>
        <w:t>45231300-8 – Roboty budowlane w zakresie budowy wodociągów</w:t>
      </w:r>
    </w:p>
    <w:p w:rsidR="000B52DE" w:rsidRPr="00C85102" w:rsidRDefault="0071123C" w:rsidP="000B52DE">
      <w:pPr>
        <w:ind w:left="1206" w:hanging="1206"/>
        <w:rPr>
          <w:color w:val="000000"/>
          <w:szCs w:val="22"/>
        </w:rPr>
      </w:pPr>
      <w:r w:rsidRPr="00783045">
        <w:rPr>
          <w:b/>
          <w:sz w:val="20"/>
        </w:rPr>
        <w:t xml:space="preserve">CPV: </w:t>
      </w:r>
      <w:r w:rsidR="000B52DE" w:rsidRPr="00C85102">
        <w:rPr>
          <w:color w:val="000000"/>
          <w:szCs w:val="22"/>
        </w:rPr>
        <w:t>45111200-0-  Roboty w zakresie</w:t>
      </w:r>
      <w:r w:rsidR="007A30DB">
        <w:rPr>
          <w:color w:val="000000"/>
          <w:szCs w:val="22"/>
        </w:rPr>
        <w:t xml:space="preserve"> przygotowania terenu pod </w:t>
      </w:r>
      <w:r w:rsidR="000B52DE" w:rsidRPr="00C85102">
        <w:rPr>
          <w:color w:val="000000"/>
          <w:szCs w:val="22"/>
        </w:rPr>
        <w:t xml:space="preserve">budowę  i roboty ziemne, </w:t>
      </w:r>
    </w:p>
    <w:p w:rsidR="000B52DE" w:rsidRPr="00C85102" w:rsidRDefault="000B52DE" w:rsidP="000B52DE">
      <w:pPr>
        <w:ind w:left="1206" w:hanging="1206"/>
        <w:rPr>
          <w:color w:val="000000"/>
          <w:szCs w:val="22"/>
        </w:rPr>
      </w:pPr>
      <w:r w:rsidRPr="00783045">
        <w:rPr>
          <w:b/>
          <w:sz w:val="20"/>
        </w:rPr>
        <w:t xml:space="preserve">CPV: </w:t>
      </w:r>
      <w:r w:rsidRPr="00C85102">
        <w:rPr>
          <w:color w:val="000000"/>
          <w:szCs w:val="22"/>
        </w:rPr>
        <w:t>45111213-4 – Roboty w zakresie oczyszczania terenu</w:t>
      </w:r>
    </w:p>
    <w:p w:rsidR="000B52DE" w:rsidRDefault="000B52DE" w:rsidP="000B52DE">
      <w:pPr>
        <w:ind w:left="1206" w:hanging="1206"/>
        <w:rPr>
          <w:color w:val="000000"/>
          <w:szCs w:val="22"/>
        </w:rPr>
      </w:pPr>
      <w:r w:rsidRPr="00783045">
        <w:rPr>
          <w:b/>
          <w:sz w:val="20"/>
        </w:rPr>
        <w:t xml:space="preserve">CPV: </w:t>
      </w:r>
      <w:r w:rsidRPr="00C85102">
        <w:rPr>
          <w:color w:val="000000"/>
          <w:szCs w:val="22"/>
        </w:rPr>
        <w:t>45111220-6 – Roboty w zakresie usuwania gruzu</w:t>
      </w:r>
    </w:p>
    <w:p w:rsidR="006622AF" w:rsidRPr="00C85102" w:rsidRDefault="006622AF" w:rsidP="000B52DE">
      <w:pPr>
        <w:ind w:left="1206" w:hanging="1206"/>
        <w:rPr>
          <w:color w:val="000000"/>
          <w:szCs w:val="22"/>
        </w:rPr>
      </w:pPr>
      <w:r w:rsidRPr="00783045">
        <w:rPr>
          <w:b/>
          <w:sz w:val="20"/>
        </w:rPr>
        <w:t xml:space="preserve">CPV: </w:t>
      </w:r>
      <w:r>
        <w:rPr>
          <w:color w:val="000000"/>
          <w:szCs w:val="22"/>
        </w:rPr>
        <w:t>45233220-7</w:t>
      </w:r>
      <w:r w:rsidRPr="00C85102">
        <w:rPr>
          <w:color w:val="000000"/>
          <w:szCs w:val="22"/>
        </w:rPr>
        <w:t xml:space="preserve"> – Roboty w zakresie </w:t>
      </w:r>
      <w:r>
        <w:rPr>
          <w:color w:val="000000"/>
          <w:szCs w:val="22"/>
        </w:rPr>
        <w:t>nawierzchni dróg</w:t>
      </w:r>
    </w:p>
    <w:p w:rsidR="00726860" w:rsidRDefault="00726860" w:rsidP="009F38DB">
      <w:pPr>
        <w:rPr>
          <w:b/>
          <w:i/>
          <w:noProof/>
          <w:sz w:val="20"/>
        </w:rPr>
      </w:pPr>
    </w:p>
    <w:p w:rsidR="00726860" w:rsidRPr="0071123C" w:rsidRDefault="00726860" w:rsidP="0071123C">
      <w:pPr>
        <w:rPr>
          <w:b/>
        </w:rPr>
      </w:pPr>
    </w:p>
    <w:p w:rsidR="00FE20FD" w:rsidRDefault="00FE20FD" w:rsidP="00D77096">
      <w:pPr>
        <w:rPr>
          <w:b/>
          <w:bCs/>
          <w:szCs w:val="22"/>
        </w:rPr>
      </w:pPr>
    </w:p>
    <w:p w:rsidR="00D073C6" w:rsidRDefault="0021223E" w:rsidP="0061367E">
      <w:pPr>
        <w:rPr>
          <w:b/>
          <w:bCs/>
          <w:sz w:val="24"/>
          <w:szCs w:val="24"/>
        </w:rPr>
      </w:pPr>
      <w:r w:rsidRPr="00751DC2">
        <w:rPr>
          <w:b/>
          <w:bCs/>
          <w:sz w:val="24"/>
          <w:szCs w:val="24"/>
        </w:rPr>
        <w:t>SP</w:t>
      </w:r>
      <w:r w:rsidR="00E327AC" w:rsidRPr="00751DC2">
        <w:rPr>
          <w:b/>
          <w:bCs/>
          <w:sz w:val="24"/>
          <w:szCs w:val="24"/>
        </w:rPr>
        <w:t>IS TREŚCI</w:t>
      </w:r>
      <w:bookmarkStart w:id="0" w:name="_Toc23823717"/>
    </w:p>
    <w:p w:rsidR="0061367E" w:rsidRPr="001876BB" w:rsidRDefault="0061367E" w:rsidP="0061367E">
      <w:pPr>
        <w:pStyle w:val="Akapitzlist"/>
        <w:numPr>
          <w:ilvl w:val="0"/>
          <w:numId w:val="31"/>
        </w:numPr>
        <w:suppressAutoHyphens w:val="0"/>
        <w:spacing w:after="160" w:line="259" w:lineRule="auto"/>
        <w:jc w:val="left"/>
      </w:pPr>
      <w:r w:rsidRPr="001876BB">
        <w:t>WSTĘP ………………………………………………………………………………………</w:t>
      </w:r>
      <w:r>
        <w:t>.</w:t>
      </w:r>
      <w:r w:rsidRPr="001876BB">
        <w:t xml:space="preserve"> 3</w:t>
      </w:r>
    </w:p>
    <w:p w:rsidR="0061367E" w:rsidRPr="001876BB" w:rsidRDefault="003F1DC1" w:rsidP="0061367E">
      <w:pPr>
        <w:pStyle w:val="Akapitzlist"/>
        <w:numPr>
          <w:ilvl w:val="1"/>
          <w:numId w:val="31"/>
        </w:numPr>
        <w:suppressAutoHyphens w:val="0"/>
        <w:spacing w:after="160" w:line="259" w:lineRule="auto"/>
        <w:jc w:val="left"/>
      </w:pPr>
      <w:r>
        <w:t>Zakres przedmiotu opisu zam</w:t>
      </w:r>
      <w:r w:rsidR="00981F5D">
        <w:t>ówienia</w:t>
      </w:r>
      <w:r>
        <w:t>........</w:t>
      </w:r>
      <w:r w:rsidR="0061367E" w:rsidRPr="001876BB">
        <w:t>……</w:t>
      </w:r>
      <w:r w:rsidR="00981F5D">
        <w:t>………………………………….</w:t>
      </w:r>
      <w:r w:rsidR="0061367E" w:rsidRPr="001876BB">
        <w:t xml:space="preserve"> 3</w:t>
      </w:r>
    </w:p>
    <w:p w:rsidR="0061367E" w:rsidRPr="001876BB" w:rsidRDefault="00077965" w:rsidP="0061367E">
      <w:pPr>
        <w:pStyle w:val="Akapitzlist"/>
        <w:numPr>
          <w:ilvl w:val="1"/>
          <w:numId w:val="31"/>
        </w:numPr>
        <w:suppressAutoHyphens w:val="0"/>
        <w:spacing w:after="160" w:line="259" w:lineRule="auto"/>
        <w:jc w:val="left"/>
      </w:pPr>
      <w:r>
        <w:t>Szczegółowy zakres robót</w:t>
      </w:r>
      <w:r w:rsidR="0061367E">
        <w:t xml:space="preserve"> </w:t>
      </w:r>
      <w:r>
        <w:t>........</w:t>
      </w:r>
      <w:r w:rsidR="0061367E">
        <w:t>…………………………………………………...</w:t>
      </w:r>
      <w:r w:rsidR="0061367E" w:rsidRPr="001876BB">
        <w:t xml:space="preserve"> 3</w:t>
      </w:r>
    </w:p>
    <w:p w:rsidR="0061367E" w:rsidRPr="001876BB" w:rsidRDefault="0061367E" w:rsidP="0061367E">
      <w:pPr>
        <w:pStyle w:val="Akapitzlist"/>
        <w:numPr>
          <w:ilvl w:val="1"/>
          <w:numId w:val="31"/>
        </w:numPr>
        <w:suppressAutoHyphens w:val="0"/>
        <w:spacing w:after="160" w:line="259" w:lineRule="auto"/>
        <w:jc w:val="left"/>
      </w:pPr>
      <w:r w:rsidRPr="001876BB">
        <w:t>Wymagania ogólne ………………………</w:t>
      </w:r>
      <w:r>
        <w:t>…………………………………………</w:t>
      </w:r>
      <w:r w:rsidRPr="001876BB">
        <w:t xml:space="preserve"> 4</w:t>
      </w:r>
    </w:p>
    <w:p w:rsidR="0061367E" w:rsidRPr="001876BB" w:rsidRDefault="0061367E" w:rsidP="0061367E">
      <w:pPr>
        <w:pStyle w:val="Akapitzlist"/>
        <w:numPr>
          <w:ilvl w:val="0"/>
          <w:numId w:val="31"/>
        </w:numPr>
        <w:suppressAutoHyphens w:val="0"/>
        <w:spacing w:after="160" w:line="259" w:lineRule="auto"/>
        <w:jc w:val="left"/>
      </w:pPr>
      <w:r w:rsidRPr="001876BB">
        <w:t>WYTYCZNE MATERIAŁOWE ……………………………………………………………</w:t>
      </w:r>
      <w:r>
        <w:t>..</w:t>
      </w:r>
      <w:r w:rsidRPr="001876BB">
        <w:t xml:space="preserve"> </w:t>
      </w:r>
      <w:r w:rsidR="003901EB">
        <w:t>5</w:t>
      </w:r>
    </w:p>
    <w:p w:rsidR="0061367E" w:rsidRPr="001876BB" w:rsidRDefault="0061367E" w:rsidP="0061367E">
      <w:pPr>
        <w:pStyle w:val="Akapitzlist"/>
        <w:numPr>
          <w:ilvl w:val="1"/>
          <w:numId w:val="31"/>
        </w:numPr>
        <w:suppressAutoHyphens w:val="0"/>
        <w:spacing w:after="160" w:line="259" w:lineRule="auto"/>
        <w:jc w:val="left"/>
      </w:pPr>
      <w:r w:rsidRPr="001876BB">
        <w:t>Wymagania ogólne ………………</w:t>
      </w:r>
      <w:r>
        <w:t>…………………………………………………</w:t>
      </w:r>
      <w:r w:rsidR="003901EB">
        <w:t>.</w:t>
      </w:r>
      <w:r w:rsidRPr="001876BB">
        <w:t xml:space="preserve"> </w:t>
      </w:r>
      <w:r w:rsidR="003901EB">
        <w:t>5</w:t>
      </w:r>
    </w:p>
    <w:p w:rsidR="0061367E" w:rsidRPr="001876BB" w:rsidRDefault="0061367E" w:rsidP="0061367E">
      <w:pPr>
        <w:pStyle w:val="Akapitzlist"/>
        <w:numPr>
          <w:ilvl w:val="1"/>
          <w:numId w:val="31"/>
        </w:numPr>
        <w:suppressAutoHyphens w:val="0"/>
        <w:spacing w:after="160" w:line="259" w:lineRule="auto"/>
        <w:jc w:val="left"/>
      </w:pPr>
      <w:r w:rsidRPr="001876BB">
        <w:t>Wymagania szczegółowe</w:t>
      </w:r>
      <w:r w:rsidR="003901EB">
        <w:t xml:space="preserve"> dla materiałów hydraulicznych</w:t>
      </w:r>
      <w:r w:rsidRPr="001876BB">
        <w:t xml:space="preserve"> ……</w:t>
      </w:r>
      <w:r w:rsidR="003901EB">
        <w:t>………………….6</w:t>
      </w:r>
    </w:p>
    <w:p w:rsidR="0061367E" w:rsidRPr="001876BB" w:rsidRDefault="003901EB" w:rsidP="0061367E">
      <w:pPr>
        <w:pStyle w:val="Akapitzlist"/>
        <w:numPr>
          <w:ilvl w:val="1"/>
          <w:numId w:val="31"/>
        </w:numPr>
        <w:suppressAutoHyphens w:val="0"/>
        <w:spacing w:after="160" w:line="259" w:lineRule="auto"/>
        <w:jc w:val="left"/>
      </w:pPr>
      <w:r>
        <w:t>Wymagania szczegółowe dla materiałów zasypowych ……………………........8</w:t>
      </w:r>
    </w:p>
    <w:p w:rsidR="0061367E" w:rsidRPr="001876BB" w:rsidRDefault="003901EB" w:rsidP="0061367E">
      <w:pPr>
        <w:pStyle w:val="Akapitzlist"/>
        <w:numPr>
          <w:ilvl w:val="1"/>
          <w:numId w:val="31"/>
        </w:numPr>
        <w:suppressAutoHyphens w:val="0"/>
        <w:spacing w:after="160" w:line="259" w:lineRule="auto"/>
        <w:jc w:val="left"/>
      </w:pPr>
      <w:r>
        <w:t>Wymagania szczegółowe dla materiałów drogowych ……………………….......8</w:t>
      </w:r>
    </w:p>
    <w:p w:rsidR="003901EB" w:rsidRPr="001876BB" w:rsidRDefault="003901EB" w:rsidP="003901EB">
      <w:pPr>
        <w:pStyle w:val="Akapitzlist"/>
        <w:numPr>
          <w:ilvl w:val="1"/>
          <w:numId w:val="31"/>
        </w:numPr>
        <w:suppressAutoHyphens w:val="0"/>
        <w:spacing w:after="160" w:line="259" w:lineRule="auto"/>
        <w:jc w:val="left"/>
      </w:pPr>
      <w:r w:rsidRPr="003901EB">
        <w:rPr>
          <w:szCs w:val="22"/>
        </w:rPr>
        <w:t>Wymagania szczegółowe dla mat</w:t>
      </w:r>
      <w:r>
        <w:rPr>
          <w:szCs w:val="22"/>
        </w:rPr>
        <w:t xml:space="preserve">. </w:t>
      </w:r>
      <w:r w:rsidRPr="003901EB">
        <w:rPr>
          <w:szCs w:val="22"/>
        </w:rPr>
        <w:t>wykończeniowych - KOMORA</w:t>
      </w:r>
      <w:r>
        <w:rPr>
          <w:szCs w:val="22"/>
        </w:rPr>
        <w:t xml:space="preserve"> WOD..........9</w:t>
      </w:r>
      <w:r w:rsidRPr="003901EB">
        <w:rPr>
          <w:szCs w:val="22"/>
        </w:rPr>
        <w:t xml:space="preserve"> </w:t>
      </w:r>
    </w:p>
    <w:p w:rsidR="0061367E" w:rsidRPr="001876BB" w:rsidRDefault="008972C2" w:rsidP="0061367E">
      <w:pPr>
        <w:pStyle w:val="Akapitzlist"/>
        <w:numPr>
          <w:ilvl w:val="0"/>
          <w:numId w:val="31"/>
        </w:numPr>
        <w:suppressAutoHyphens w:val="0"/>
        <w:spacing w:after="160" w:line="259" w:lineRule="auto"/>
        <w:jc w:val="left"/>
      </w:pPr>
      <w:r>
        <w:t xml:space="preserve">OGÓLNE </w:t>
      </w:r>
      <w:r w:rsidR="0061367E" w:rsidRPr="001876BB">
        <w:t>WYTYCZNE SP</w:t>
      </w:r>
      <w:r>
        <w:t>RZĘTOWE …………………………………………………….</w:t>
      </w:r>
      <w:r w:rsidR="0061367E" w:rsidRPr="001876BB">
        <w:t xml:space="preserve"> </w:t>
      </w:r>
      <w:r>
        <w:t>9</w:t>
      </w:r>
    </w:p>
    <w:p w:rsidR="0061367E" w:rsidRPr="001876BB" w:rsidRDefault="008972C2" w:rsidP="0061367E">
      <w:pPr>
        <w:pStyle w:val="Akapitzlist"/>
        <w:numPr>
          <w:ilvl w:val="0"/>
          <w:numId w:val="31"/>
        </w:numPr>
        <w:suppressAutoHyphens w:val="0"/>
        <w:spacing w:after="160" w:line="259" w:lineRule="auto"/>
        <w:jc w:val="left"/>
      </w:pPr>
      <w:r>
        <w:t xml:space="preserve">OGÓLNE </w:t>
      </w:r>
      <w:r w:rsidR="0061367E" w:rsidRPr="001876BB">
        <w:t>WYTYCZNE T</w:t>
      </w:r>
      <w:r>
        <w:t>RANSPORTOWE ………………………………………………..9</w:t>
      </w:r>
    </w:p>
    <w:p w:rsidR="0061367E" w:rsidRPr="001876BB" w:rsidRDefault="0061367E" w:rsidP="0061367E">
      <w:pPr>
        <w:pStyle w:val="Akapitzlist"/>
        <w:numPr>
          <w:ilvl w:val="0"/>
          <w:numId w:val="31"/>
        </w:numPr>
        <w:suppressAutoHyphens w:val="0"/>
        <w:spacing w:after="160" w:line="259" w:lineRule="auto"/>
        <w:jc w:val="left"/>
      </w:pPr>
      <w:r w:rsidRPr="001876BB">
        <w:t xml:space="preserve">WYKONANIE </w:t>
      </w:r>
      <w:r w:rsidR="008972C2">
        <w:t>I TECHNOLOGIA ROBÓT ………………………………………………..</w:t>
      </w:r>
      <w:r w:rsidRPr="001876BB">
        <w:t xml:space="preserve"> </w:t>
      </w:r>
      <w:r w:rsidR="008972C2">
        <w:t>10</w:t>
      </w:r>
    </w:p>
    <w:p w:rsidR="0061367E" w:rsidRPr="001876BB" w:rsidRDefault="0061367E" w:rsidP="0061367E">
      <w:pPr>
        <w:pStyle w:val="Akapitzlist"/>
        <w:numPr>
          <w:ilvl w:val="1"/>
          <w:numId w:val="31"/>
        </w:numPr>
        <w:suppressAutoHyphens w:val="0"/>
        <w:spacing w:after="160" w:line="259" w:lineRule="auto"/>
        <w:jc w:val="left"/>
      </w:pPr>
      <w:r w:rsidRPr="001876BB">
        <w:t>Ogólne zasady wykonywani robót ………………………………………………</w:t>
      </w:r>
      <w:r w:rsidR="00981F5D">
        <w:t>..</w:t>
      </w:r>
      <w:r w:rsidRPr="001876BB">
        <w:t xml:space="preserve"> 1</w:t>
      </w:r>
      <w:r w:rsidR="00981F5D">
        <w:t>0</w:t>
      </w:r>
    </w:p>
    <w:p w:rsidR="0061367E" w:rsidRPr="001876BB" w:rsidRDefault="0061367E" w:rsidP="0061367E">
      <w:pPr>
        <w:pStyle w:val="Akapitzlist"/>
        <w:numPr>
          <w:ilvl w:val="1"/>
          <w:numId w:val="31"/>
        </w:numPr>
        <w:suppressAutoHyphens w:val="0"/>
        <w:spacing w:after="160" w:line="259" w:lineRule="auto"/>
        <w:jc w:val="left"/>
      </w:pPr>
      <w:r w:rsidRPr="001876BB">
        <w:t>Technologia robót ……………………………………………………</w:t>
      </w:r>
      <w:r>
        <w:t>..................</w:t>
      </w:r>
      <w:r w:rsidR="00981F5D">
        <w:t>..</w:t>
      </w:r>
      <w:r w:rsidRPr="001876BB">
        <w:t xml:space="preserve"> 1</w:t>
      </w:r>
      <w:r w:rsidR="00981F5D">
        <w:t>1</w:t>
      </w:r>
    </w:p>
    <w:p w:rsidR="0061367E" w:rsidRPr="001876BB" w:rsidRDefault="0061367E" w:rsidP="0061367E">
      <w:pPr>
        <w:pStyle w:val="Akapitzlist"/>
        <w:numPr>
          <w:ilvl w:val="1"/>
          <w:numId w:val="31"/>
        </w:numPr>
        <w:suppressAutoHyphens w:val="0"/>
        <w:spacing w:after="160" w:line="259" w:lineRule="auto"/>
        <w:jc w:val="left"/>
      </w:pPr>
      <w:r w:rsidRPr="001876BB">
        <w:t>Roboty tymczasowe ……………………………………………………………</w:t>
      </w:r>
      <w:r>
        <w:t>....</w:t>
      </w:r>
      <w:r w:rsidR="00981F5D">
        <w:t>..</w:t>
      </w:r>
      <w:r w:rsidRPr="001876BB">
        <w:t xml:space="preserve"> 1</w:t>
      </w:r>
      <w:r w:rsidR="00981F5D">
        <w:t>1</w:t>
      </w:r>
    </w:p>
    <w:p w:rsidR="0061367E" w:rsidRPr="001876BB" w:rsidRDefault="0061367E" w:rsidP="0061367E">
      <w:pPr>
        <w:pStyle w:val="Akapitzlist"/>
        <w:numPr>
          <w:ilvl w:val="1"/>
          <w:numId w:val="31"/>
        </w:numPr>
        <w:suppressAutoHyphens w:val="0"/>
        <w:spacing w:after="160" w:line="259" w:lineRule="auto"/>
        <w:jc w:val="left"/>
      </w:pPr>
      <w:r w:rsidRPr="001876BB">
        <w:t>Roboty towarzyszące i uzupełniające ………………………………</w:t>
      </w:r>
      <w:r>
        <w:t>.................</w:t>
      </w:r>
      <w:r w:rsidR="00981F5D">
        <w:t>.</w:t>
      </w:r>
      <w:r w:rsidRPr="001876BB">
        <w:t xml:space="preserve"> 1</w:t>
      </w:r>
      <w:r w:rsidR="00981F5D">
        <w:t>1</w:t>
      </w:r>
    </w:p>
    <w:p w:rsidR="0061367E" w:rsidRPr="001876BB" w:rsidRDefault="0061367E" w:rsidP="0061367E">
      <w:pPr>
        <w:pStyle w:val="Akapitzlist"/>
        <w:numPr>
          <w:ilvl w:val="1"/>
          <w:numId w:val="31"/>
        </w:numPr>
        <w:suppressAutoHyphens w:val="0"/>
        <w:spacing w:after="160" w:line="259" w:lineRule="auto"/>
        <w:jc w:val="left"/>
      </w:pPr>
      <w:r w:rsidRPr="001876BB">
        <w:t>Zieleń ………………………………………………………………………</w:t>
      </w:r>
      <w:r w:rsidR="00981F5D">
        <w:t>...............</w:t>
      </w:r>
      <w:r w:rsidRPr="001876BB">
        <w:t>1</w:t>
      </w:r>
      <w:r w:rsidR="00981F5D">
        <w:t>2</w:t>
      </w:r>
    </w:p>
    <w:p w:rsidR="0061367E" w:rsidRPr="001876BB" w:rsidRDefault="0061367E" w:rsidP="0061367E">
      <w:pPr>
        <w:pStyle w:val="Akapitzlist"/>
        <w:numPr>
          <w:ilvl w:val="1"/>
          <w:numId w:val="31"/>
        </w:numPr>
        <w:suppressAutoHyphens w:val="0"/>
        <w:spacing w:after="160" w:line="259" w:lineRule="auto"/>
        <w:jc w:val="left"/>
      </w:pPr>
      <w:r w:rsidRPr="001876BB">
        <w:t>Próby szczelności ………………………………………………………</w:t>
      </w:r>
      <w:r>
        <w:t>…………</w:t>
      </w:r>
      <w:r w:rsidR="00981F5D">
        <w:t xml:space="preserve">.. </w:t>
      </w:r>
      <w:r w:rsidRPr="001876BB">
        <w:t>1</w:t>
      </w:r>
      <w:r w:rsidR="00981F5D">
        <w:t>2</w:t>
      </w:r>
    </w:p>
    <w:p w:rsidR="0061367E" w:rsidRPr="001876BB" w:rsidRDefault="0061367E" w:rsidP="0061367E">
      <w:pPr>
        <w:pStyle w:val="Akapitzlist"/>
        <w:numPr>
          <w:ilvl w:val="1"/>
          <w:numId w:val="31"/>
        </w:numPr>
        <w:suppressAutoHyphens w:val="0"/>
        <w:spacing w:after="160" w:line="259" w:lineRule="auto"/>
        <w:jc w:val="left"/>
      </w:pPr>
      <w:r w:rsidRPr="001876BB">
        <w:t>Płukanie i dezynfekcja ………………………………………………………</w:t>
      </w:r>
      <w:r>
        <w:t>……</w:t>
      </w:r>
      <w:r w:rsidR="00981F5D">
        <w:t>..</w:t>
      </w:r>
      <w:r w:rsidRPr="001876BB">
        <w:t xml:space="preserve"> 1</w:t>
      </w:r>
      <w:r w:rsidR="00981F5D">
        <w:t>3</w:t>
      </w:r>
    </w:p>
    <w:p w:rsidR="0061367E" w:rsidRDefault="0061367E" w:rsidP="0061367E">
      <w:pPr>
        <w:pStyle w:val="Akapitzlist"/>
        <w:numPr>
          <w:ilvl w:val="1"/>
          <w:numId w:val="31"/>
        </w:numPr>
        <w:suppressAutoHyphens w:val="0"/>
        <w:spacing w:after="160" w:line="259" w:lineRule="auto"/>
        <w:jc w:val="left"/>
      </w:pPr>
      <w:r w:rsidRPr="001876BB">
        <w:t>Odtworzenie nawierzchni …………</w:t>
      </w:r>
      <w:r>
        <w:t>……………………………………………...</w:t>
      </w:r>
      <w:r w:rsidR="00981F5D">
        <w:t>..</w:t>
      </w:r>
      <w:r w:rsidRPr="001876BB">
        <w:t xml:space="preserve"> 1</w:t>
      </w:r>
      <w:r w:rsidR="00981F5D">
        <w:t>3</w:t>
      </w:r>
    </w:p>
    <w:p w:rsidR="00DA4007" w:rsidRPr="001876BB" w:rsidRDefault="00DA4007" w:rsidP="00DA4007">
      <w:pPr>
        <w:pStyle w:val="Akapitzlist"/>
        <w:numPr>
          <w:ilvl w:val="0"/>
          <w:numId w:val="31"/>
        </w:numPr>
        <w:suppressAutoHyphens w:val="0"/>
        <w:spacing w:after="160" w:line="259" w:lineRule="auto"/>
        <w:jc w:val="left"/>
      </w:pPr>
      <w:r>
        <w:t>GOSPODARKA METERIAŁAMI Z ROZBIÓRKI I DEMONTAŻU</w:t>
      </w:r>
      <w:r w:rsidRPr="001876BB">
        <w:t xml:space="preserve"> </w:t>
      </w:r>
      <w:r>
        <w:t xml:space="preserve">……………………   </w:t>
      </w:r>
      <w:r w:rsidRPr="001876BB">
        <w:t>1</w:t>
      </w:r>
      <w:r>
        <w:t>3</w:t>
      </w:r>
    </w:p>
    <w:p w:rsidR="0061367E" w:rsidRPr="001876BB" w:rsidRDefault="0061367E" w:rsidP="0061367E">
      <w:pPr>
        <w:pStyle w:val="Akapitzlist"/>
        <w:numPr>
          <w:ilvl w:val="0"/>
          <w:numId w:val="31"/>
        </w:numPr>
        <w:suppressAutoHyphens w:val="0"/>
        <w:spacing w:after="160" w:line="259" w:lineRule="auto"/>
        <w:jc w:val="left"/>
      </w:pPr>
      <w:r w:rsidRPr="001876BB">
        <w:t>ODBIÓR ROBÓT ……………………………………………………………</w:t>
      </w:r>
      <w:r>
        <w:t>...................</w:t>
      </w:r>
      <w:r w:rsidR="00981F5D">
        <w:t>...</w:t>
      </w:r>
      <w:r w:rsidRPr="001876BB">
        <w:t>1</w:t>
      </w:r>
      <w:r w:rsidR="00DA4007">
        <w:t>4</w:t>
      </w:r>
    </w:p>
    <w:p w:rsidR="0061367E" w:rsidRPr="001876BB" w:rsidRDefault="0061367E" w:rsidP="0061367E">
      <w:pPr>
        <w:pStyle w:val="Akapitzlist"/>
        <w:numPr>
          <w:ilvl w:val="1"/>
          <w:numId w:val="31"/>
        </w:numPr>
        <w:suppressAutoHyphens w:val="0"/>
        <w:spacing w:after="160" w:line="259" w:lineRule="auto"/>
        <w:jc w:val="left"/>
      </w:pPr>
      <w:r w:rsidRPr="001876BB">
        <w:t>Wymagania ogólne ……………………………………………………</w:t>
      </w:r>
      <w:r>
        <w:t>................</w:t>
      </w:r>
      <w:r w:rsidR="00981F5D">
        <w:t>...</w:t>
      </w:r>
      <w:r w:rsidRPr="001876BB">
        <w:t>1</w:t>
      </w:r>
      <w:r w:rsidR="00DA4007">
        <w:t>4</w:t>
      </w:r>
    </w:p>
    <w:p w:rsidR="0061367E" w:rsidRPr="001876BB" w:rsidRDefault="0061367E" w:rsidP="0061367E">
      <w:pPr>
        <w:pStyle w:val="Akapitzlist"/>
        <w:numPr>
          <w:ilvl w:val="1"/>
          <w:numId w:val="31"/>
        </w:numPr>
        <w:suppressAutoHyphens w:val="0"/>
        <w:spacing w:after="160" w:line="259" w:lineRule="auto"/>
        <w:jc w:val="left"/>
      </w:pPr>
      <w:r w:rsidRPr="001876BB">
        <w:t>Obmiar robót ………………………………………………………</w:t>
      </w:r>
      <w:r>
        <w:t>......................</w:t>
      </w:r>
      <w:r w:rsidR="00981F5D">
        <w:t>..</w:t>
      </w:r>
      <w:r w:rsidRPr="001876BB">
        <w:t xml:space="preserve"> 1</w:t>
      </w:r>
      <w:r w:rsidR="00DA4007">
        <w:t>5</w:t>
      </w:r>
    </w:p>
    <w:p w:rsidR="0061367E" w:rsidRPr="001876BB" w:rsidRDefault="0061367E" w:rsidP="0061367E">
      <w:pPr>
        <w:pStyle w:val="Akapitzlist"/>
        <w:numPr>
          <w:ilvl w:val="0"/>
          <w:numId w:val="31"/>
        </w:numPr>
        <w:suppressAutoHyphens w:val="0"/>
        <w:spacing w:after="160" w:line="259" w:lineRule="auto"/>
        <w:jc w:val="left"/>
      </w:pPr>
      <w:r w:rsidRPr="001876BB">
        <w:t>UPRAWNIENIA I KWALIFIKACJE ………………………………………………</w:t>
      </w:r>
      <w:r>
        <w:t>...........</w:t>
      </w:r>
      <w:r w:rsidR="00981F5D">
        <w:t>..</w:t>
      </w:r>
      <w:r w:rsidRPr="001876BB">
        <w:t xml:space="preserve"> 1</w:t>
      </w:r>
      <w:r w:rsidR="00981F5D">
        <w:t>5</w:t>
      </w:r>
    </w:p>
    <w:p w:rsidR="0061367E" w:rsidRPr="001876BB" w:rsidRDefault="0061367E" w:rsidP="0061367E">
      <w:pPr>
        <w:pStyle w:val="Akapitzlist"/>
        <w:numPr>
          <w:ilvl w:val="0"/>
          <w:numId w:val="31"/>
        </w:numPr>
        <w:suppressAutoHyphens w:val="0"/>
        <w:spacing w:after="160" w:line="259" w:lineRule="auto"/>
        <w:jc w:val="left"/>
      </w:pPr>
      <w:r w:rsidRPr="001876BB">
        <w:t>PODSTAWA PŁATNOŚCI ……………………………………………………</w:t>
      </w:r>
      <w:r>
        <w:t>................</w:t>
      </w:r>
      <w:r w:rsidR="00981F5D">
        <w:t>..</w:t>
      </w:r>
      <w:r w:rsidRPr="001876BB">
        <w:t xml:space="preserve"> 1</w:t>
      </w:r>
      <w:r w:rsidR="00981F5D">
        <w:t>5</w:t>
      </w:r>
    </w:p>
    <w:p w:rsidR="0061367E" w:rsidRPr="001876BB" w:rsidRDefault="0061367E" w:rsidP="0061367E">
      <w:pPr>
        <w:pStyle w:val="Akapitzlist"/>
        <w:numPr>
          <w:ilvl w:val="0"/>
          <w:numId w:val="31"/>
        </w:numPr>
        <w:suppressAutoHyphens w:val="0"/>
        <w:spacing w:after="160" w:line="259" w:lineRule="auto"/>
        <w:jc w:val="left"/>
      </w:pPr>
      <w:r w:rsidRPr="001876BB">
        <w:t>UWAGI KOŃCOWE ………………………………………………………………………</w:t>
      </w:r>
      <w:r>
        <w:t>.</w:t>
      </w:r>
      <w:r w:rsidR="00981F5D">
        <w:t>..</w:t>
      </w:r>
      <w:r w:rsidRPr="001876BB">
        <w:t xml:space="preserve"> 1</w:t>
      </w:r>
      <w:r w:rsidR="00981F5D">
        <w:t>5</w:t>
      </w:r>
    </w:p>
    <w:p w:rsidR="0061367E" w:rsidRPr="0061367E" w:rsidRDefault="0061367E" w:rsidP="0061367E">
      <w:pPr>
        <w:rPr>
          <w:rStyle w:val="Hipercze"/>
          <w:b/>
          <w:color w:val="auto"/>
          <w:u w:val="none"/>
        </w:rPr>
      </w:pPr>
    </w:p>
    <w:p w:rsidR="0083330D" w:rsidRDefault="00D073C6" w:rsidP="007608D0">
      <w:pPr>
        <w:pStyle w:val="Nagwek1"/>
        <w:tabs>
          <w:tab w:val="clear" w:pos="644"/>
          <w:tab w:val="num" w:pos="426"/>
        </w:tabs>
        <w:ind w:hanging="644"/>
      </w:pPr>
      <w:r>
        <w:rPr>
          <w:rStyle w:val="Hipercze"/>
          <w:noProof/>
        </w:rPr>
        <w:br w:type="page"/>
      </w:r>
      <w:bookmarkStart w:id="1" w:name="_Toc71637239"/>
      <w:r w:rsidR="0083330D">
        <w:lastRenderedPageBreak/>
        <w:t>WSTĘP</w:t>
      </w:r>
      <w:bookmarkEnd w:id="1"/>
    </w:p>
    <w:bookmarkEnd w:id="0"/>
    <w:p w:rsidR="009F38DB" w:rsidRPr="009F38DB" w:rsidRDefault="003F1DC1" w:rsidP="00751DC2">
      <w:pPr>
        <w:pStyle w:val="Nagwek2"/>
        <w:rPr>
          <w:b w:val="0"/>
          <w:szCs w:val="24"/>
        </w:rPr>
      </w:pPr>
      <w:r>
        <w:rPr>
          <w:b w:val="0"/>
        </w:rPr>
        <w:t>Zakres Opisu Przedmiotu Zamówienia</w:t>
      </w:r>
    </w:p>
    <w:p w:rsidR="009F38DB" w:rsidRDefault="003F1DC1" w:rsidP="0015100C">
      <w:pPr>
        <w:shd w:val="clear" w:color="auto" w:fill="FFFFFF"/>
        <w:rPr>
          <w:sz w:val="24"/>
          <w:szCs w:val="24"/>
        </w:rPr>
      </w:pPr>
      <w:r w:rsidRPr="008A5D18">
        <w:rPr>
          <w:sz w:val="24"/>
          <w:szCs w:val="24"/>
        </w:rPr>
        <w:t xml:space="preserve">Niniejszy dokument opisuje wymagania dotyczące zakresu robót budowlanych </w:t>
      </w:r>
      <w:r w:rsidR="009F38DB" w:rsidRPr="009F38DB">
        <w:rPr>
          <w:sz w:val="24"/>
          <w:szCs w:val="24"/>
        </w:rPr>
        <w:t>dla przedsięwzięcia</w:t>
      </w:r>
      <w:r w:rsidR="009F38DB">
        <w:rPr>
          <w:sz w:val="24"/>
          <w:szCs w:val="24"/>
        </w:rPr>
        <w:t xml:space="preserve"> pn.</w:t>
      </w:r>
      <w:r w:rsidR="009F38DB" w:rsidRPr="009F38DB">
        <w:rPr>
          <w:sz w:val="24"/>
          <w:szCs w:val="24"/>
        </w:rPr>
        <w:t>:</w:t>
      </w:r>
      <w:r w:rsidR="003139CB">
        <w:rPr>
          <w:sz w:val="24"/>
          <w:szCs w:val="24"/>
        </w:rPr>
        <w:t xml:space="preserve"> </w:t>
      </w:r>
      <w:r w:rsidR="009F38DB">
        <w:rPr>
          <w:b/>
          <w:bCs/>
          <w:sz w:val="24"/>
          <w:szCs w:val="24"/>
        </w:rPr>
        <w:t>"W</w:t>
      </w:r>
      <w:r w:rsidR="009F38DB" w:rsidRPr="009F38DB">
        <w:rPr>
          <w:b/>
          <w:bCs/>
          <w:sz w:val="24"/>
          <w:szCs w:val="24"/>
        </w:rPr>
        <w:t xml:space="preserve">ymiana sieci </w:t>
      </w:r>
      <w:r w:rsidR="009E404A" w:rsidRPr="009F38DB">
        <w:rPr>
          <w:b/>
          <w:bCs/>
          <w:sz w:val="24"/>
          <w:szCs w:val="24"/>
        </w:rPr>
        <w:t>wodociągowej</w:t>
      </w:r>
      <w:r w:rsidR="009F38DB" w:rsidRPr="009F38DB">
        <w:rPr>
          <w:b/>
          <w:bCs/>
          <w:sz w:val="24"/>
          <w:szCs w:val="24"/>
        </w:rPr>
        <w:t xml:space="preserve"> wraz z dostosowaniem do przepisów przeciwpożarowych na terenie </w:t>
      </w:r>
      <w:r w:rsidR="0015100C">
        <w:rPr>
          <w:b/>
          <w:bCs/>
          <w:sz w:val="24"/>
          <w:szCs w:val="24"/>
        </w:rPr>
        <w:t>K</w:t>
      </w:r>
      <w:r w:rsidR="009F38DB" w:rsidRPr="009F38DB">
        <w:rPr>
          <w:b/>
          <w:bCs/>
          <w:sz w:val="24"/>
          <w:szCs w:val="24"/>
        </w:rPr>
        <w:t>-4692 (</w:t>
      </w:r>
      <w:r w:rsidR="009F38DB">
        <w:rPr>
          <w:b/>
          <w:bCs/>
          <w:sz w:val="24"/>
          <w:szCs w:val="24"/>
        </w:rPr>
        <w:t>WITU</w:t>
      </w:r>
      <w:r w:rsidR="00F2136B">
        <w:rPr>
          <w:b/>
          <w:bCs/>
          <w:sz w:val="24"/>
          <w:szCs w:val="24"/>
        </w:rPr>
        <w:t xml:space="preserve"> </w:t>
      </w:r>
      <w:r w:rsidR="009F38DB">
        <w:rPr>
          <w:b/>
          <w:bCs/>
          <w:sz w:val="24"/>
          <w:szCs w:val="24"/>
        </w:rPr>
        <w:t>O</w:t>
      </w:r>
      <w:r w:rsidR="009F38DB" w:rsidRPr="009F38DB">
        <w:rPr>
          <w:b/>
          <w:bCs/>
          <w:sz w:val="24"/>
          <w:szCs w:val="24"/>
        </w:rPr>
        <w:t xml:space="preserve">środek </w:t>
      </w:r>
      <w:r w:rsidR="009F38DB">
        <w:rPr>
          <w:b/>
          <w:bCs/>
          <w:sz w:val="24"/>
          <w:szCs w:val="24"/>
        </w:rPr>
        <w:t>B</w:t>
      </w:r>
      <w:r w:rsidR="009F38DB" w:rsidRPr="009F38DB">
        <w:rPr>
          <w:b/>
          <w:bCs/>
          <w:sz w:val="24"/>
          <w:szCs w:val="24"/>
        </w:rPr>
        <w:t xml:space="preserve">adań </w:t>
      </w:r>
      <w:r w:rsidR="009F38DB">
        <w:rPr>
          <w:b/>
          <w:bCs/>
          <w:sz w:val="24"/>
          <w:szCs w:val="24"/>
        </w:rPr>
        <w:t>D</w:t>
      </w:r>
      <w:r w:rsidR="009F38DB" w:rsidRPr="009F38DB">
        <w:rPr>
          <w:b/>
          <w:bCs/>
          <w:sz w:val="24"/>
          <w:szCs w:val="24"/>
        </w:rPr>
        <w:t xml:space="preserve">ynamicznych w </w:t>
      </w:r>
      <w:r w:rsidR="009F38DB">
        <w:rPr>
          <w:b/>
          <w:bCs/>
          <w:sz w:val="24"/>
          <w:szCs w:val="24"/>
        </w:rPr>
        <w:t>S</w:t>
      </w:r>
      <w:r w:rsidR="009F38DB" w:rsidRPr="009F38DB">
        <w:rPr>
          <w:b/>
          <w:bCs/>
          <w:sz w:val="24"/>
          <w:szCs w:val="24"/>
        </w:rPr>
        <w:t xml:space="preserve">talowej </w:t>
      </w:r>
      <w:r w:rsidR="009F38DB">
        <w:rPr>
          <w:b/>
          <w:bCs/>
          <w:sz w:val="24"/>
          <w:szCs w:val="24"/>
        </w:rPr>
        <w:t>W</w:t>
      </w:r>
      <w:r w:rsidR="009F38DB" w:rsidRPr="009F38DB">
        <w:rPr>
          <w:b/>
          <w:bCs/>
          <w:sz w:val="24"/>
          <w:szCs w:val="24"/>
        </w:rPr>
        <w:t>oli)</w:t>
      </w:r>
      <w:r>
        <w:rPr>
          <w:b/>
          <w:bCs/>
          <w:sz w:val="24"/>
          <w:szCs w:val="24"/>
        </w:rPr>
        <w:t xml:space="preserve">. </w:t>
      </w:r>
      <w:r w:rsidRPr="008A5D18">
        <w:rPr>
          <w:sz w:val="24"/>
          <w:szCs w:val="24"/>
        </w:rPr>
        <w:t xml:space="preserve">Dokument stanowi </w:t>
      </w:r>
      <w:r w:rsidRPr="008A5D18">
        <w:rPr>
          <w:noProof/>
          <w:sz w:val="24"/>
          <w:szCs w:val="24"/>
        </w:rPr>
        <w:t>dokument przetarg</w:t>
      </w:r>
      <w:r>
        <w:rPr>
          <w:noProof/>
          <w:sz w:val="24"/>
          <w:szCs w:val="24"/>
        </w:rPr>
        <w:t>owy i </w:t>
      </w:r>
      <w:r w:rsidRPr="008A5D18">
        <w:rPr>
          <w:noProof/>
          <w:sz w:val="24"/>
          <w:szCs w:val="24"/>
        </w:rPr>
        <w:t>kontraktowy przy zlecaniu i realizacji wyżej wymienionych robót. Stanowi uzupełnienie dla ujętych dokumentacją projektową i specyfikacją techniczną zakresów prac budowlanych.</w:t>
      </w:r>
    </w:p>
    <w:p w:rsidR="00BC287B" w:rsidRPr="008A5D18" w:rsidRDefault="00BC287B" w:rsidP="00941FA8">
      <w:pPr>
        <w:rPr>
          <w:sz w:val="24"/>
          <w:szCs w:val="24"/>
        </w:rPr>
      </w:pPr>
    </w:p>
    <w:p w:rsidR="00EA75E4" w:rsidRPr="008A5D18" w:rsidRDefault="00BC287B" w:rsidP="00941FA8">
      <w:pPr>
        <w:rPr>
          <w:sz w:val="24"/>
          <w:szCs w:val="24"/>
        </w:rPr>
      </w:pPr>
      <w:r w:rsidRPr="008A5D18">
        <w:rPr>
          <w:sz w:val="24"/>
          <w:szCs w:val="24"/>
        </w:rPr>
        <w:t>Zakres budowlany zawiera:</w:t>
      </w:r>
    </w:p>
    <w:p w:rsidR="004D5211" w:rsidRPr="00D03727" w:rsidRDefault="004D5211" w:rsidP="004D5211">
      <w:pPr>
        <w:pStyle w:val="Nagwek1"/>
        <w:numPr>
          <w:ilvl w:val="0"/>
          <w:numId w:val="3"/>
        </w:numPr>
        <w:rPr>
          <w:b w:val="0"/>
          <w:color w:val="000000"/>
          <w:sz w:val="24"/>
          <w:szCs w:val="24"/>
        </w:rPr>
      </w:pPr>
      <w:bookmarkStart w:id="2" w:name="_Toc71621080"/>
      <w:bookmarkStart w:id="3" w:name="_Toc71637179"/>
      <w:bookmarkStart w:id="4" w:name="_Toc71637242"/>
      <w:r w:rsidRPr="00D03727">
        <w:rPr>
          <w:rStyle w:val="znormal1"/>
          <w:b w:val="0"/>
        </w:rPr>
        <w:t>Wymiana</w:t>
      </w:r>
      <w:r w:rsidR="0015100C" w:rsidRPr="00D03727">
        <w:rPr>
          <w:rStyle w:val="znormal1"/>
          <w:b w:val="0"/>
        </w:rPr>
        <w:t xml:space="preserve"> przyłącza wodociągowego PE D160 </w:t>
      </w:r>
      <w:r w:rsidRPr="00D03727">
        <w:rPr>
          <w:rStyle w:val="znormal1"/>
          <w:b w:val="0"/>
        </w:rPr>
        <w:t xml:space="preserve">od istniejącego rurociągu DN160 biegnącego </w:t>
      </w:r>
      <w:r w:rsidR="0015100C" w:rsidRPr="00D03727">
        <w:rPr>
          <w:rStyle w:val="znormal1"/>
          <w:b w:val="0"/>
        </w:rPr>
        <w:t xml:space="preserve">w ulicy Ofiar Katynia do granicy działki ewid. 1/5 (teren zamknięty) na podstawie Projektu </w:t>
      </w:r>
      <w:r w:rsidRPr="00D03727">
        <w:rPr>
          <w:rStyle w:val="znormal1"/>
          <w:b w:val="0"/>
        </w:rPr>
        <w:t xml:space="preserve">Budowlanego pn.: </w:t>
      </w:r>
      <w:r w:rsidRPr="00D03727">
        <w:rPr>
          <w:rStyle w:val="znormal1"/>
          <w:b w:val="0"/>
        </w:rPr>
        <w:br/>
        <w:t>"Wymiana przyłącza wodociągowego na działkach o nr ewid. 329/2, 328/13 - obręb ewidencyjny 3 - Stalowa Wola 37-450 Stalowa Wola ul. Ofiar Katynia 63</w:t>
      </w:r>
      <w:r w:rsidR="003D5D99">
        <w:rPr>
          <w:rStyle w:val="znormal1"/>
          <w:b w:val="0"/>
        </w:rPr>
        <w:t>”</w:t>
      </w:r>
    </w:p>
    <w:bookmarkEnd w:id="2"/>
    <w:bookmarkEnd w:id="3"/>
    <w:bookmarkEnd w:id="4"/>
    <w:p w:rsidR="004D5211" w:rsidRDefault="004D5211" w:rsidP="004D5211">
      <w:pPr>
        <w:pStyle w:val="Nagwek1"/>
        <w:numPr>
          <w:ilvl w:val="0"/>
          <w:numId w:val="3"/>
        </w:numPr>
        <w:rPr>
          <w:b w:val="0"/>
          <w:sz w:val="24"/>
          <w:szCs w:val="24"/>
        </w:rPr>
      </w:pPr>
      <w:r w:rsidRPr="00D03727">
        <w:rPr>
          <w:rStyle w:val="znormal1"/>
          <w:b w:val="0"/>
        </w:rPr>
        <w:t xml:space="preserve">Wymiana sieci wodnej </w:t>
      </w:r>
      <w:r w:rsidR="00182BBC" w:rsidRPr="00D03727">
        <w:rPr>
          <w:rStyle w:val="znormal1"/>
          <w:b w:val="0"/>
        </w:rPr>
        <w:t>wewnątrzzakładowej</w:t>
      </w:r>
      <w:r w:rsidRPr="00D03727">
        <w:rPr>
          <w:rStyle w:val="znormal1"/>
          <w:b w:val="0"/>
        </w:rPr>
        <w:t xml:space="preserve"> na terenie działki ewid. nr 1/5 OBD WITU Stalowa Wola na podstawie Projektu Budowlanego pn.: </w:t>
      </w:r>
      <w:r w:rsidR="003D5D99">
        <w:rPr>
          <w:rStyle w:val="znormal1"/>
          <w:b w:val="0"/>
        </w:rPr>
        <w:t>„</w:t>
      </w:r>
      <w:r w:rsidRPr="00D03727">
        <w:rPr>
          <w:b w:val="0"/>
          <w:sz w:val="24"/>
          <w:szCs w:val="24"/>
        </w:rPr>
        <w:t>Wymiana sieci wodociągowej wraz z dostosowaniem do przepisów przeciwpożarowych na terenie K-4692 (ośrodek badań dynamiczn</w:t>
      </w:r>
      <w:r w:rsidR="003D5D99">
        <w:rPr>
          <w:b w:val="0"/>
          <w:sz w:val="24"/>
          <w:szCs w:val="24"/>
        </w:rPr>
        <w:t>ych) na działce o numerze ewid</w:t>
      </w:r>
      <w:r w:rsidRPr="00D03727">
        <w:rPr>
          <w:b w:val="0"/>
          <w:sz w:val="24"/>
          <w:szCs w:val="24"/>
        </w:rPr>
        <w:t>.  1/5 - obr</w:t>
      </w:r>
      <w:r w:rsidR="003D5D99">
        <w:rPr>
          <w:b w:val="0"/>
          <w:sz w:val="24"/>
          <w:szCs w:val="24"/>
        </w:rPr>
        <w:t>ęb ewidencyjny 6 – lasy 37-450 S</w:t>
      </w:r>
      <w:r w:rsidRPr="00D03727">
        <w:rPr>
          <w:b w:val="0"/>
          <w:sz w:val="24"/>
          <w:szCs w:val="24"/>
        </w:rPr>
        <w:t xml:space="preserve">talowa </w:t>
      </w:r>
      <w:r w:rsidR="003D5D99">
        <w:rPr>
          <w:b w:val="0"/>
          <w:sz w:val="24"/>
          <w:szCs w:val="24"/>
        </w:rPr>
        <w:t>W</w:t>
      </w:r>
      <w:r w:rsidRPr="00D03727">
        <w:rPr>
          <w:b w:val="0"/>
          <w:sz w:val="24"/>
          <w:szCs w:val="24"/>
        </w:rPr>
        <w:t>ola ul. Ofiar Katynia 63</w:t>
      </w:r>
      <w:r w:rsidR="003D5D99">
        <w:rPr>
          <w:b w:val="0"/>
          <w:sz w:val="24"/>
          <w:szCs w:val="24"/>
        </w:rPr>
        <w:t>”</w:t>
      </w:r>
    </w:p>
    <w:p w:rsidR="000A3D99" w:rsidRDefault="003F2C5B" w:rsidP="000A3D99">
      <w:pPr>
        <w:pStyle w:val="Nagwek1"/>
        <w:numPr>
          <w:ilvl w:val="0"/>
          <w:numId w:val="3"/>
        </w:numPr>
        <w:rPr>
          <w:rStyle w:val="znormal1"/>
          <w:b w:val="0"/>
        </w:rPr>
      </w:pPr>
      <w:r>
        <w:rPr>
          <w:rStyle w:val="znormal1"/>
          <w:b w:val="0"/>
        </w:rPr>
        <w:t xml:space="preserve">Roboty drogowe związane </w:t>
      </w:r>
      <w:r w:rsidR="00077965">
        <w:rPr>
          <w:rStyle w:val="znormal1"/>
          <w:b w:val="0"/>
        </w:rPr>
        <w:t>z </w:t>
      </w:r>
      <w:r w:rsidR="000A3D99">
        <w:rPr>
          <w:rStyle w:val="znormal1"/>
          <w:b w:val="0"/>
        </w:rPr>
        <w:t xml:space="preserve">naprawą </w:t>
      </w:r>
      <w:r w:rsidR="00077965">
        <w:rPr>
          <w:rStyle w:val="znormal1"/>
          <w:b w:val="0"/>
        </w:rPr>
        <w:t>określonych</w:t>
      </w:r>
      <w:r w:rsidR="000A3D99">
        <w:rPr>
          <w:rStyle w:val="znormal1"/>
          <w:b w:val="0"/>
        </w:rPr>
        <w:t xml:space="preserve"> </w:t>
      </w:r>
      <w:r w:rsidR="00077965">
        <w:rPr>
          <w:rStyle w:val="znormal1"/>
          <w:b w:val="0"/>
        </w:rPr>
        <w:t>przez Zamawiającego powierzchni dróg asfaltowych. Zakres oraz technologia naprawy dróg określona jest w niniejszym dokumencie.</w:t>
      </w:r>
    </w:p>
    <w:p w:rsidR="000A3D99" w:rsidRPr="00077965" w:rsidRDefault="00077965" w:rsidP="000A3D99">
      <w:pPr>
        <w:pStyle w:val="Nagwek1"/>
        <w:numPr>
          <w:ilvl w:val="0"/>
          <w:numId w:val="3"/>
        </w:numPr>
        <w:rPr>
          <w:b w:val="0"/>
          <w:color w:val="000000"/>
          <w:sz w:val="24"/>
          <w:szCs w:val="24"/>
        </w:rPr>
      </w:pPr>
      <w:r>
        <w:rPr>
          <w:rStyle w:val="znormal1"/>
          <w:b w:val="0"/>
        </w:rPr>
        <w:t xml:space="preserve">Roboty budowlane polegające na remoncie istniejącej komory wodomierzowej. Zakres oraz technologia naprawy </w:t>
      </w:r>
      <w:r w:rsidR="00AA4A44">
        <w:rPr>
          <w:rStyle w:val="znormal1"/>
          <w:b w:val="0"/>
        </w:rPr>
        <w:t>komory</w:t>
      </w:r>
      <w:r>
        <w:rPr>
          <w:rStyle w:val="znormal1"/>
          <w:b w:val="0"/>
        </w:rPr>
        <w:t xml:space="preserve"> określona jest w niniejszym dokumencie.</w:t>
      </w:r>
    </w:p>
    <w:p w:rsidR="00077965" w:rsidRPr="008A5D18" w:rsidRDefault="00077965" w:rsidP="00077965">
      <w:pPr>
        <w:pStyle w:val="Nagwek2"/>
        <w:rPr>
          <w:b w:val="0"/>
          <w:szCs w:val="24"/>
        </w:rPr>
      </w:pPr>
      <w:r w:rsidRPr="008A5D18">
        <w:rPr>
          <w:b w:val="0"/>
          <w:szCs w:val="24"/>
        </w:rPr>
        <w:t>Szczegółowy zakres robót</w:t>
      </w:r>
    </w:p>
    <w:p w:rsidR="004D5211" w:rsidRPr="00D03727" w:rsidRDefault="004D5211" w:rsidP="004D5211">
      <w:pPr>
        <w:rPr>
          <w:sz w:val="24"/>
          <w:szCs w:val="24"/>
        </w:rPr>
      </w:pPr>
    </w:p>
    <w:p w:rsidR="004D5211" w:rsidRPr="00D03727" w:rsidRDefault="004D5211" w:rsidP="004D5211">
      <w:pPr>
        <w:rPr>
          <w:sz w:val="24"/>
          <w:szCs w:val="24"/>
        </w:rPr>
      </w:pPr>
      <w:r w:rsidRPr="00D03727">
        <w:rPr>
          <w:sz w:val="24"/>
          <w:szCs w:val="24"/>
        </w:rPr>
        <w:t xml:space="preserve">Roboty, których dotyczy </w:t>
      </w:r>
      <w:r w:rsidR="00AA4A44">
        <w:rPr>
          <w:sz w:val="24"/>
          <w:szCs w:val="24"/>
        </w:rPr>
        <w:t>opis przedmiotu zamówienia</w:t>
      </w:r>
      <w:r w:rsidRPr="00D03727">
        <w:rPr>
          <w:sz w:val="24"/>
          <w:szCs w:val="24"/>
        </w:rPr>
        <w:t xml:space="preserve">, obejmują wszystkie czynności umożliwiające i mające na celu wykonanie i odbiór </w:t>
      </w:r>
      <w:r w:rsidR="005479B2" w:rsidRPr="00D03727">
        <w:rPr>
          <w:sz w:val="24"/>
          <w:szCs w:val="24"/>
        </w:rPr>
        <w:t xml:space="preserve">przyłącza głównego, sieci wodociągowej </w:t>
      </w:r>
      <w:r w:rsidR="00D03727">
        <w:rPr>
          <w:sz w:val="24"/>
          <w:szCs w:val="24"/>
        </w:rPr>
        <w:t>wewn</w:t>
      </w:r>
      <w:r w:rsidR="007608D0">
        <w:rPr>
          <w:sz w:val="24"/>
          <w:szCs w:val="24"/>
        </w:rPr>
        <w:t>ątrzzakąłdowej</w:t>
      </w:r>
      <w:r w:rsidR="00D03727">
        <w:rPr>
          <w:sz w:val="24"/>
          <w:szCs w:val="24"/>
        </w:rPr>
        <w:t xml:space="preserve">, </w:t>
      </w:r>
      <w:r w:rsidR="005479B2" w:rsidRPr="00D03727">
        <w:rPr>
          <w:sz w:val="24"/>
          <w:szCs w:val="24"/>
        </w:rPr>
        <w:t>przyłączy lokalnych</w:t>
      </w:r>
      <w:r w:rsidR="00D03727">
        <w:rPr>
          <w:sz w:val="24"/>
          <w:szCs w:val="24"/>
        </w:rPr>
        <w:t xml:space="preserve"> oraz</w:t>
      </w:r>
      <w:r w:rsidR="005479B2" w:rsidRPr="00D03727">
        <w:rPr>
          <w:sz w:val="24"/>
          <w:szCs w:val="24"/>
        </w:rPr>
        <w:t xml:space="preserve"> armatur</w:t>
      </w:r>
      <w:r w:rsidR="00D03727">
        <w:rPr>
          <w:sz w:val="24"/>
          <w:szCs w:val="24"/>
        </w:rPr>
        <w:t>y</w:t>
      </w:r>
      <w:r w:rsidR="005479B2" w:rsidRPr="00D03727">
        <w:rPr>
          <w:sz w:val="24"/>
          <w:szCs w:val="24"/>
        </w:rPr>
        <w:t xml:space="preserve"> przeciwpożarow</w:t>
      </w:r>
      <w:r w:rsidR="00D03727">
        <w:rPr>
          <w:sz w:val="24"/>
          <w:szCs w:val="24"/>
        </w:rPr>
        <w:t>ej</w:t>
      </w:r>
      <w:r w:rsidR="005479B2" w:rsidRPr="00D03727">
        <w:rPr>
          <w:sz w:val="24"/>
          <w:szCs w:val="24"/>
        </w:rPr>
        <w:t xml:space="preserve"> do </w:t>
      </w:r>
      <w:r w:rsidR="00B2151A">
        <w:rPr>
          <w:sz w:val="24"/>
          <w:szCs w:val="24"/>
        </w:rPr>
        <w:t>zewnętrznego gaszenia pożarów. Ponadto wszelkie czynności związane z odtworzeniem i naprawą dróg oraz remontem komory wodomierzowej.</w:t>
      </w:r>
    </w:p>
    <w:p w:rsidR="00D03727" w:rsidRPr="00D03727" w:rsidRDefault="00D03727" w:rsidP="00D03727">
      <w:pPr>
        <w:ind w:firstLine="0"/>
        <w:rPr>
          <w:sz w:val="24"/>
          <w:szCs w:val="24"/>
        </w:rPr>
      </w:pPr>
      <w:r w:rsidRPr="00D03727">
        <w:rPr>
          <w:sz w:val="24"/>
          <w:szCs w:val="24"/>
        </w:rPr>
        <w:t>Niniejsza specyfikacja techniczna związana jest z wykonaniem niżej wymienionych robót:</w:t>
      </w:r>
    </w:p>
    <w:p w:rsidR="00D03727" w:rsidRDefault="00D03727" w:rsidP="003A75ED">
      <w:pPr>
        <w:numPr>
          <w:ilvl w:val="0"/>
          <w:numId w:val="11"/>
        </w:numPr>
        <w:rPr>
          <w:sz w:val="24"/>
          <w:szCs w:val="24"/>
        </w:rPr>
      </w:pPr>
      <w:r>
        <w:rPr>
          <w:sz w:val="24"/>
          <w:szCs w:val="24"/>
        </w:rPr>
        <w:t>roboty ziemne - wykopy liniowe pod rurociągi,</w:t>
      </w:r>
    </w:p>
    <w:p w:rsidR="00D03727" w:rsidRPr="00D03727" w:rsidRDefault="00D03727" w:rsidP="003A75ED">
      <w:pPr>
        <w:numPr>
          <w:ilvl w:val="0"/>
          <w:numId w:val="11"/>
        </w:numPr>
        <w:rPr>
          <w:sz w:val="24"/>
          <w:szCs w:val="24"/>
        </w:rPr>
      </w:pPr>
      <w:r>
        <w:rPr>
          <w:sz w:val="24"/>
          <w:szCs w:val="24"/>
        </w:rPr>
        <w:lastRenderedPageBreak/>
        <w:t>demontaż istniejących rurociągów wodnych</w:t>
      </w:r>
      <w:r w:rsidR="00D66661">
        <w:rPr>
          <w:sz w:val="24"/>
          <w:szCs w:val="24"/>
        </w:rPr>
        <w:t xml:space="preserve"> wraz z armaturą</w:t>
      </w:r>
      <w:r>
        <w:rPr>
          <w:sz w:val="24"/>
          <w:szCs w:val="24"/>
        </w:rPr>
        <w:t>,</w:t>
      </w:r>
    </w:p>
    <w:p w:rsidR="00D03727" w:rsidRDefault="00D03727" w:rsidP="003A75ED">
      <w:pPr>
        <w:numPr>
          <w:ilvl w:val="0"/>
          <w:numId w:val="11"/>
        </w:numPr>
        <w:rPr>
          <w:sz w:val="24"/>
          <w:szCs w:val="24"/>
        </w:rPr>
      </w:pPr>
      <w:r>
        <w:rPr>
          <w:sz w:val="24"/>
          <w:szCs w:val="24"/>
        </w:rPr>
        <w:t>montaż rurociągów wodnych,</w:t>
      </w:r>
    </w:p>
    <w:p w:rsidR="00D03727" w:rsidRDefault="00D03727" w:rsidP="003A75ED">
      <w:pPr>
        <w:numPr>
          <w:ilvl w:val="0"/>
          <w:numId w:val="11"/>
        </w:numPr>
        <w:rPr>
          <w:sz w:val="24"/>
          <w:szCs w:val="24"/>
        </w:rPr>
      </w:pPr>
      <w:r>
        <w:rPr>
          <w:sz w:val="24"/>
          <w:szCs w:val="24"/>
        </w:rPr>
        <w:t>montaż armatury odcinającej na sieci i na przyłączach,</w:t>
      </w:r>
    </w:p>
    <w:p w:rsidR="00D66661" w:rsidRDefault="00D66661" w:rsidP="003A75ED">
      <w:pPr>
        <w:numPr>
          <w:ilvl w:val="0"/>
          <w:numId w:val="11"/>
        </w:numPr>
        <w:rPr>
          <w:sz w:val="24"/>
          <w:szCs w:val="24"/>
        </w:rPr>
      </w:pPr>
      <w:r>
        <w:rPr>
          <w:sz w:val="24"/>
          <w:szCs w:val="24"/>
        </w:rPr>
        <w:t>montaż studni rewizyjnej,</w:t>
      </w:r>
    </w:p>
    <w:p w:rsidR="00D03727" w:rsidRDefault="00D03727" w:rsidP="003A75ED">
      <w:pPr>
        <w:numPr>
          <w:ilvl w:val="0"/>
          <w:numId w:val="11"/>
        </w:numPr>
        <w:rPr>
          <w:sz w:val="24"/>
          <w:szCs w:val="24"/>
        </w:rPr>
      </w:pPr>
      <w:r>
        <w:rPr>
          <w:sz w:val="24"/>
          <w:szCs w:val="24"/>
        </w:rPr>
        <w:t>montaż armatury podłączeniowej w budynkach lub w studzienkach rewizyjnych wodnych,</w:t>
      </w:r>
    </w:p>
    <w:p w:rsidR="00D03727" w:rsidRDefault="00D03727" w:rsidP="003A75ED">
      <w:pPr>
        <w:numPr>
          <w:ilvl w:val="0"/>
          <w:numId w:val="11"/>
        </w:numPr>
        <w:rPr>
          <w:sz w:val="24"/>
          <w:szCs w:val="24"/>
        </w:rPr>
      </w:pPr>
      <w:r>
        <w:rPr>
          <w:sz w:val="24"/>
          <w:szCs w:val="24"/>
        </w:rPr>
        <w:t>montaż armatury przeciwpożarowej (hydranty nadziemne do zewnętrznego gaszenia pożarów)</w:t>
      </w:r>
      <w:r w:rsidR="009741AE">
        <w:rPr>
          <w:sz w:val="24"/>
          <w:szCs w:val="24"/>
        </w:rPr>
        <w:t>,</w:t>
      </w:r>
    </w:p>
    <w:p w:rsidR="00D03727" w:rsidRDefault="00D03727" w:rsidP="003A75ED">
      <w:pPr>
        <w:numPr>
          <w:ilvl w:val="0"/>
          <w:numId w:val="11"/>
        </w:numPr>
        <w:rPr>
          <w:sz w:val="24"/>
          <w:szCs w:val="24"/>
        </w:rPr>
      </w:pPr>
      <w:r>
        <w:rPr>
          <w:sz w:val="24"/>
          <w:szCs w:val="24"/>
        </w:rPr>
        <w:t>montaż armatury wodomierzowej w komorze przyłączeniowej na przyłączu zakładowym</w:t>
      </w:r>
      <w:r w:rsidR="009741AE">
        <w:rPr>
          <w:sz w:val="24"/>
          <w:szCs w:val="24"/>
        </w:rPr>
        <w:t>,</w:t>
      </w:r>
    </w:p>
    <w:p w:rsidR="00D66661" w:rsidRDefault="00D66661" w:rsidP="003A75ED">
      <w:pPr>
        <w:numPr>
          <w:ilvl w:val="0"/>
          <w:numId w:val="11"/>
        </w:numPr>
        <w:rPr>
          <w:sz w:val="24"/>
          <w:szCs w:val="24"/>
        </w:rPr>
      </w:pPr>
      <w:r>
        <w:rPr>
          <w:sz w:val="24"/>
          <w:szCs w:val="24"/>
        </w:rPr>
        <w:t>remont komory wodomierzowej</w:t>
      </w:r>
      <w:r w:rsidR="008757A7">
        <w:rPr>
          <w:sz w:val="24"/>
          <w:szCs w:val="24"/>
        </w:rPr>
        <w:t xml:space="preserve"> polegający na wymianie płyty przekrywającej, wysuszeniu komory, wykonaniu wanny szczelnej z mas żywicznych, pomalowaniu ścian,</w:t>
      </w:r>
    </w:p>
    <w:p w:rsidR="00D03727" w:rsidRPr="00D03727" w:rsidRDefault="00D03727" w:rsidP="003A75ED">
      <w:pPr>
        <w:numPr>
          <w:ilvl w:val="0"/>
          <w:numId w:val="11"/>
        </w:numPr>
        <w:rPr>
          <w:sz w:val="24"/>
          <w:szCs w:val="24"/>
        </w:rPr>
      </w:pPr>
      <w:r>
        <w:rPr>
          <w:sz w:val="24"/>
          <w:szCs w:val="24"/>
        </w:rPr>
        <w:t>wykonanie prób i pomiarów sieci wodociągowej</w:t>
      </w:r>
      <w:r w:rsidR="009741AE">
        <w:rPr>
          <w:sz w:val="24"/>
          <w:szCs w:val="24"/>
        </w:rPr>
        <w:t>,</w:t>
      </w:r>
    </w:p>
    <w:p w:rsidR="00D03727" w:rsidRDefault="00D03727" w:rsidP="003A75ED">
      <w:pPr>
        <w:numPr>
          <w:ilvl w:val="0"/>
          <w:numId w:val="11"/>
        </w:numPr>
        <w:rPr>
          <w:sz w:val="24"/>
          <w:szCs w:val="24"/>
        </w:rPr>
      </w:pPr>
      <w:r>
        <w:rPr>
          <w:sz w:val="24"/>
          <w:szCs w:val="24"/>
        </w:rPr>
        <w:t>wykonanie badania hydrantów zewnętrznych</w:t>
      </w:r>
      <w:r w:rsidR="009741AE">
        <w:rPr>
          <w:sz w:val="24"/>
          <w:szCs w:val="24"/>
        </w:rPr>
        <w:t>,</w:t>
      </w:r>
    </w:p>
    <w:p w:rsidR="007608D0" w:rsidRDefault="007608D0" w:rsidP="003A75ED">
      <w:pPr>
        <w:numPr>
          <w:ilvl w:val="0"/>
          <w:numId w:val="11"/>
        </w:numPr>
        <w:rPr>
          <w:sz w:val="24"/>
          <w:szCs w:val="24"/>
        </w:rPr>
      </w:pPr>
      <w:r>
        <w:rPr>
          <w:sz w:val="24"/>
          <w:szCs w:val="24"/>
        </w:rPr>
        <w:t>wykonanie płukania i dezynfekcji rurociągu wraz z badaniem wody,</w:t>
      </w:r>
    </w:p>
    <w:p w:rsidR="00D03727" w:rsidRDefault="00D03727" w:rsidP="003A75ED">
      <w:pPr>
        <w:numPr>
          <w:ilvl w:val="0"/>
          <w:numId w:val="11"/>
        </w:numPr>
        <w:rPr>
          <w:sz w:val="24"/>
          <w:szCs w:val="24"/>
        </w:rPr>
      </w:pPr>
      <w:r>
        <w:rPr>
          <w:sz w:val="24"/>
          <w:szCs w:val="24"/>
        </w:rPr>
        <w:t>roboty budowlane związane z rozbiórką i odtworzeniem nawierzchni utwardzonych (nawierzchnie betonowe, asfaltowe, kostka brukowa)</w:t>
      </w:r>
      <w:r w:rsidR="00B5659F">
        <w:rPr>
          <w:sz w:val="24"/>
          <w:szCs w:val="24"/>
        </w:rPr>
        <w:t xml:space="preserve"> oraz </w:t>
      </w:r>
      <w:r w:rsidR="00D66661">
        <w:rPr>
          <w:sz w:val="24"/>
          <w:szCs w:val="24"/>
        </w:rPr>
        <w:t>naprawa</w:t>
      </w:r>
      <w:r w:rsidR="00B5659F">
        <w:rPr>
          <w:sz w:val="24"/>
          <w:szCs w:val="24"/>
        </w:rPr>
        <w:t xml:space="preserve"> fragmentu</w:t>
      </w:r>
      <w:r w:rsidR="000E1C14">
        <w:rPr>
          <w:sz w:val="24"/>
          <w:szCs w:val="24"/>
        </w:rPr>
        <w:t xml:space="preserve"> 100 m2 nawierzchni asfaltowej przy wjeździe po ówczesnym frezowaniu nawierzchni istniejącej do głębokości 4cm.</w:t>
      </w:r>
    </w:p>
    <w:p w:rsidR="00212ED1" w:rsidRDefault="00212ED1" w:rsidP="003A75ED">
      <w:pPr>
        <w:numPr>
          <w:ilvl w:val="0"/>
          <w:numId w:val="11"/>
        </w:numPr>
        <w:rPr>
          <w:sz w:val="24"/>
          <w:szCs w:val="24"/>
        </w:rPr>
      </w:pPr>
      <w:r>
        <w:rPr>
          <w:sz w:val="24"/>
          <w:szCs w:val="24"/>
        </w:rPr>
        <w:t xml:space="preserve">prace tymczasowe takie jak szalunki w wykopach, odwodnienie gruntu </w:t>
      </w:r>
      <w:r w:rsidR="003D5D99">
        <w:rPr>
          <w:sz w:val="24"/>
          <w:szCs w:val="24"/>
        </w:rPr>
        <w:t>jeśli</w:t>
      </w:r>
      <w:r>
        <w:rPr>
          <w:sz w:val="24"/>
          <w:szCs w:val="24"/>
        </w:rPr>
        <w:t xml:space="preserve"> będzie wymagane, zabezpieczenie budowli lub drzew,</w:t>
      </w:r>
    </w:p>
    <w:p w:rsidR="00D66661" w:rsidRDefault="009C7E6D" w:rsidP="003A75ED">
      <w:pPr>
        <w:numPr>
          <w:ilvl w:val="0"/>
          <w:numId w:val="11"/>
        </w:numPr>
        <w:rPr>
          <w:sz w:val="24"/>
          <w:szCs w:val="24"/>
        </w:rPr>
      </w:pPr>
      <w:r>
        <w:rPr>
          <w:sz w:val="24"/>
          <w:szCs w:val="24"/>
        </w:rPr>
        <w:t xml:space="preserve">prace </w:t>
      </w:r>
      <w:r w:rsidR="00765D2C">
        <w:rPr>
          <w:sz w:val="24"/>
          <w:szCs w:val="24"/>
        </w:rPr>
        <w:t xml:space="preserve">przygotowawcze, </w:t>
      </w:r>
      <w:r>
        <w:rPr>
          <w:sz w:val="24"/>
          <w:szCs w:val="24"/>
        </w:rPr>
        <w:t>towarzyszące i uzupełniające związane z wywozem odpadów budowlanych, utylizacją</w:t>
      </w:r>
      <w:r w:rsidR="00765D2C">
        <w:rPr>
          <w:sz w:val="24"/>
          <w:szCs w:val="24"/>
        </w:rPr>
        <w:t xml:space="preserve"> odpadów</w:t>
      </w:r>
      <w:r>
        <w:rPr>
          <w:sz w:val="24"/>
          <w:szCs w:val="24"/>
        </w:rPr>
        <w:t>,</w:t>
      </w:r>
    </w:p>
    <w:p w:rsidR="00D66661" w:rsidRDefault="00D66661" w:rsidP="003A75ED">
      <w:pPr>
        <w:numPr>
          <w:ilvl w:val="0"/>
          <w:numId w:val="11"/>
        </w:numPr>
        <w:rPr>
          <w:sz w:val="24"/>
          <w:szCs w:val="24"/>
        </w:rPr>
      </w:pPr>
      <w:r>
        <w:rPr>
          <w:sz w:val="24"/>
          <w:szCs w:val="24"/>
        </w:rPr>
        <w:t>prace związane z</w:t>
      </w:r>
      <w:r w:rsidR="009C7E6D">
        <w:rPr>
          <w:sz w:val="24"/>
          <w:szCs w:val="24"/>
        </w:rPr>
        <w:t xml:space="preserve"> zabezpieczeniem terenu budowy</w:t>
      </w:r>
      <w:r w:rsidR="00765D2C">
        <w:rPr>
          <w:sz w:val="24"/>
          <w:szCs w:val="24"/>
        </w:rPr>
        <w:t>,</w:t>
      </w:r>
    </w:p>
    <w:p w:rsidR="00D66661" w:rsidRDefault="00D66661" w:rsidP="003A75ED">
      <w:pPr>
        <w:numPr>
          <w:ilvl w:val="0"/>
          <w:numId w:val="11"/>
        </w:numPr>
        <w:rPr>
          <w:sz w:val="24"/>
          <w:szCs w:val="24"/>
        </w:rPr>
      </w:pPr>
      <w:r>
        <w:rPr>
          <w:sz w:val="24"/>
          <w:szCs w:val="24"/>
        </w:rPr>
        <w:t>prace związane z</w:t>
      </w:r>
      <w:r w:rsidR="00765D2C">
        <w:rPr>
          <w:sz w:val="24"/>
          <w:szCs w:val="24"/>
        </w:rPr>
        <w:t xml:space="preserve"> obsługą geodezyjną</w:t>
      </w:r>
      <w:r>
        <w:rPr>
          <w:sz w:val="24"/>
          <w:szCs w:val="24"/>
        </w:rPr>
        <w:t xml:space="preserve">, </w:t>
      </w:r>
    </w:p>
    <w:p w:rsidR="00D66661" w:rsidRDefault="00D66661" w:rsidP="003A75ED">
      <w:pPr>
        <w:numPr>
          <w:ilvl w:val="0"/>
          <w:numId w:val="11"/>
        </w:numPr>
        <w:rPr>
          <w:sz w:val="24"/>
          <w:szCs w:val="24"/>
        </w:rPr>
      </w:pPr>
      <w:r>
        <w:rPr>
          <w:sz w:val="24"/>
          <w:szCs w:val="24"/>
        </w:rPr>
        <w:t>prace związane z pomiarami zagęszczenia gruntu pod drogami,</w:t>
      </w:r>
    </w:p>
    <w:p w:rsidR="007608D0" w:rsidRPr="007608D0" w:rsidRDefault="00D66661" w:rsidP="007608D0">
      <w:pPr>
        <w:numPr>
          <w:ilvl w:val="0"/>
          <w:numId w:val="11"/>
        </w:numPr>
        <w:rPr>
          <w:sz w:val="24"/>
          <w:szCs w:val="24"/>
        </w:rPr>
      </w:pPr>
      <w:r>
        <w:rPr>
          <w:sz w:val="24"/>
          <w:szCs w:val="24"/>
        </w:rPr>
        <w:t>czynności związane z opłatą za zajęcie pasa drogowego</w:t>
      </w:r>
      <w:r w:rsidR="003D5D99">
        <w:rPr>
          <w:sz w:val="24"/>
          <w:szCs w:val="24"/>
        </w:rPr>
        <w:t>.</w:t>
      </w:r>
    </w:p>
    <w:p w:rsidR="004D5211" w:rsidRPr="009D3305" w:rsidRDefault="009D3305" w:rsidP="004D5211">
      <w:pPr>
        <w:pStyle w:val="Nagwek2"/>
        <w:tabs>
          <w:tab w:val="num" w:pos="1146"/>
        </w:tabs>
        <w:rPr>
          <w:b w:val="0"/>
          <w:szCs w:val="24"/>
        </w:rPr>
      </w:pPr>
      <w:r>
        <w:rPr>
          <w:b w:val="0"/>
          <w:szCs w:val="24"/>
        </w:rPr>
        <w:t>Wymagania ogólne</w:t>
      </w:r>
    </w:p>
    <w:p w:rsidR="009D3305" w:rsidRDefault="009D3305" w:rsidP="004D5211">
      <w:pPr>
        <w:rPr>
          <w:color w:val="000000"/>
          <w:sz w:val="24"/>
          <w:szCs w:val="24"/>
        </w:rPr>
      </w:pPr>
      <w:r w:rsidRPr="009D3305">
        <w:rPr>
          <w:color w:val="000000"/>
          <w:sz w:val="24"/>
          <w:szCs w:val="24"/>
        </w:rPr>
        <w:t xml:space="preserve">Wykonawca jest zobowiązany do wykonania robót objętych Umową zgodnie </w:t>
      </w:r>
      <w:r w:rsidR="008D0A85">
        <w:rPr>
          <w:color w:val="000000"/>
          <w:spacing w:val="-1"/>
          <w:sz w:val="24"/>
          <w:szCs w:val="24"/>
        </w:rPr>
        <w:t>z </w:t>
      </w:r>
      <w:r w:rsidRPr="009D3305">
        <w:rPr>
          <w:color w:val="000000"/>
          <w:spacing w:val="-1"/>
          <w:sz w:val="24"/>
          <w:szCs w:val="24"/>
        </w:rPr>
        <w:t xml:space="preserve">Ustawą Prawo Budowlane, oraz obowiązującymi przepisami. Wykonawca </w:t>
      </w:r>
      <w:r w:rsidRPr="009D3305">
        <w:rPr>
          <w:color w:val="000000"/>
          <w:sz w:val="24"/>
          <w:szCs w:val="24"/>
        </w:rPr>
        <w:t xml:space="preserve">odpowiedzialny jest za jakość wykonanych robót oraz za ich zgodność z umową, dokumentacją projektową, wymaganiami </w:t>
      </w:r>
      <w:r w:rsidR="00C26131">
        <w:rPr>
          <w:color w:val="000000"/>
          <w:sz w:val="24"/>
          <w:szCs w:val="24"/>
        </w:rPr>
        <w:t xml:space="preserve">opisu przedmiotu zamówienia i </w:t>
      </w:r>
      <w:r w:rsidRPr="009D3305">
        <w:rPr>
          <w:color w:val="000000"/>
          <w:sz w:val="24"/>
          <w:szCs w:val="24"/>
        </w:rPr>
        <w:t xml:space="preserve">specyfikacji </w:t>
      </w:r>
      <w:r w:rsidRPr="009D3305">
        <w:rPr>
          <w:color w:val="000000"/>
          <w:spacing w:val="-1"/>
          <w:sz w:val="24"/>
          <w:szCs w:val="24"/>
        </w:rPr>
        <w:t xml:space="preserve">technicznej wykonania i odbioru robót budowlanych oraz </w:t>
      </w:r>
      <w:r w:rsidRPr="009D3305">
        <w:rPr>
          <w:color w:val="000000"/>
          <w:sz w:val="24"/>
          <w:szCs w:val="24"/>
        </w:rPr>
        <w:t>poleceniami Zamawiającego.</w:t>
      </w:r>
    </w:p>
    <w:p w:rsidR="007608D0" w:rsidRDefault="007608D0" w:rsidP="004D5211">
      <w:pPr>
        <w:rPr>
          <w:color w:val="000000"/>
          <w:sz w:val="24"/>
          <w:szCs w:val="24"/>
        </w:rPr>
      </w:pPr>
      <w:r>
        <w:rPr>
          <w:color w:val="000000"/>
          <w:sz w:val="24"/>
          <w:szCs w:val="24"/>
        </w:rPr>
        <w:t xml:space="preserve">Szczegółowe informacje dotyczące prowadzenia robót i stosowania materiałów zawarte są w STWiOR do dokumentacji projektowej. </w:t>
      </w:r>
    </w:p>
    <w:p w:rsidR="009D3305" w:rsidRDefault="009D3305" w:rsidP="009D3305">
      <w:pPr>
        <w:rPr>
          <w:sz w:val="24"/>
          <w:szCs w:val="24"/>
        </w:rPr>
      </w:pPr>
      <w:r w:rsidRPr="008D0A85">
        <w:rPr>
          <w:noProof/>
          <w:sz w:val="24"/>
          <w:szCs w:val="24"/>
        </w:rPr>
        <w:t xml:space="preserve">Roboty budowlane, ziemne i branżowe będą realizowane na terenie kompleksu wojskowego nr </w:t>
      </w:r>
      <w:r w:rsidRPr="00182BBC">
        <w:rPr>
          <w:sz w:val="24"/>
          <w:szCs w:val="24"/>
        </w:rPr>
        <w:t>K</w:t>
      </w:r>
      <w:r w:rsidRPr="008D0A85">
        <w:rPr>
          <w:sz w:val="24"/>
          <w:szCs w:val="24"/>
        </w:rPr>
        <w:t xml:space="preserve">-4692 </w:t>
      </w:r>
      <w:r w:rsidRPr="008D0A85">
        <w:rPr>
          <w:noProof/>
          <w:sz w:val="24"/>
          <w:szCs w:val="24"/>
        </w:rPr>
        <w:t xml:space="preserve"> użytkowanego przez Wojskowy Instytut Techniczny Uzbrojenia.</w:t>
      </w:r>
      <w:r w:rsidRPr="008D0A85">
        <w:rPr>
          <w:sz w:val="24"/>
          <w:szCs w:val="24"/>
        </w:rPr>
        <w:t xml:space="preserve">Teren kompleksu nr </w:t>
      </w:r>
      <w:r w:rsidRPr="00182BBC">
        <w:rPr>
          <w:sz w:val="24"/>
          <w:szCs w:val="24"/>
        </w:rPr>
        <w:t>K</w:t>
      </w:r>
      <w:r w:rsidR="00607A0A">
        <w:rPr>
          <w:sz w:val="24"/>
          <w:szCs w:val="24"/>
        </w:rPr>
        <w:t xml:space="preserve">-4692 </w:t>
      </w:r>
      <w:r w:rsidRPr="008D0A85">
        <w:rPr>
          <w:sz w:val="24"/>
          <w:szCs w:val="24"/>
        </w:rPr>
        <w:t xml:space="preserve">jest to „teren zamknięty” w rozumieniu przepisów ustawy prawa geodezyjnego i kartograficznego. Poruszanie się po terenie zamkniętym kompleksu wojskowego wymaga wydania przepustek dla pracowników oraz pojazdów samochodowych. Pracownicy Wykonawcy winni przebywać wyłącznie w strefie przekazanego placu budowy, winni respektować polecenia służb dyżurnych. </w:t>
      </w:r>
      <w:r w:rsidRPr="008D0A85">
        <w:rPr>
          <w:sz w:val="24"/>
          <w:szCs w:val="24"/>
        </w:rPr>
        <w:lastRenderedPageBreak/>
        <w:t>Zamawiający w terminie określonym w umowie przekaże Wykonawcy teren budowy wraz ze wszystkimi wymaganymi uzgodnieniami prawnymi i administracyjnymi. Roboty należy wykonać zgodnie z zasadami ochrony środowiska i warunkami bezpieczeństwa pracy i wymogami ppoż. oraz zgodnie z prawem budowlanym i obowiązującymi normami. Przed przystąpieniem do robót budowlanych Wykonawca zobowiązany jest do zweryfikowania wielkości obmiarów w terenie. Wykonawca będzie odpowiadać za wszelkie spowodowane przez jego działania uszkodzenia instalacji, urządzeń, obiektów.</w:t>
      </w:r>
    </w:p>
    <w:p w:rsidR="008D0A85" w:rsidRPr="008A5D18" w:rsidRDefault="008D0A85" w:rsidP="008D0A85">
      <w:pPr>
        <w:rPr>
          <w:noProof/>
          <w:sz w:val="24"/>
          <w:szCs w:val="24"/>
        </w:rPr>
      </w:pPr>
      <w:r w:rsidRPr="008A5D18">
        <w:rPr>
          <w:noProof/>
          <w:sz w:val="24"/>
          <w:szCs w:val="24"/>
        </w:rPr>
        <w:t>Wykonawca, przystępując do robót musi uwzględnić i przewidziec utrudnienia związane z realizacją prac budowlanych podczas normalnego funkcjonowania kompleksu</w:t>
      </w:r>
      <w:r w:rsidR="008E029B">
        <w:rPr>
          <w:noProof/>
          <w:sz w:val="24"/>
          <w:szCs w:val="24"/>
        </w:rPr>
        <w:t>, przerwa pracy Instytutu związana z re</w:t>
      </w:r>
      <w:r w:rsidR="00607A0A">
        <w:rPr>
          <w:noProof/>
          <w:sz w:val="24"/>
          <w:szCs w:val="24"/>
        </w:rPr>
        <w:t>alizacją</w:t>
      </w:r>
      <w:r w:rsidR="008E029B">
        <w:rPr>
          <w:noProof/>
          <w:sz w:val="24"/>
          <w:szCs w:val="24"/>
        </w:rPr>
        <w:t xml:space="preserve"> Zamówienia jest niedopuszczalna</w:t>
      </w:r>
      <w:r w:rsidRPr="008A5D18">
        <w:rPr>
          <w:noProof/>
          <w:sz w:val="24"/>
          <w:szCs w:val="24"/>
        </w:rPr>
        <w:t xml:space="preserve">. </w:t>
      </w:r>
      <w:r w:rsidR="008E029B">
        <w:rPr>
          <w:noProof/>
          <w:sz w:val="24"/>
          <w:szCs w:val="24"/>
        </w:rPr>
        <w:t xml:space="preserve">Prace budowlane będą wykonywane </w:t>
      </w:r>
      <w:r w:rsidRPr="008A5D18">
        <w:rPr>
          <w:noProof/>
          <w:sz w:val="24"/>
          <w:szCs w:val="24"/>
        </w:rPr>
        <w:t>w bezpośredni</w:t>
      </w:r>
      <w:r w:rsidR="008E029B">
        <w:rPr>
          <w:noProof/>
          <w:sz w:val="24"/>
          <w:szCs w:val="24"/>
        </w:rPr>
        <w:t>m</w:t>
      </w:r>
      <w:r w:rsidR="00607A0A">
        <w:rPr>
          <w:noProof/>
          <w:sz w:val="24"/>
          <w:szCs w:val="24"/>
        </w:rPr>
        <w:t xml:space="preserve"> sąsiedztwie budynków laboratoryjnych</w:t>
      </w:r>
      <w:r w:rsidR="008E029B">
        <w:rPr>
          <w:noProof/>
          <w:sz w:val="24"/>
          <w:szCs w:val="24"/>
        </w:rPr>
        <w:t xml:space="preserve">, warsztatowych, magazynowych, strzelniczych. </w:t>
      </w:r>
      <w:r w:rsidRPr="008A5D18">
        <w:rPr>
          <w:noProof/>
          <w:sz w:val="24"/>
          <w:szCs w:val="24"/>
        </w:rPr>
        <w:t xml:space="preserve">Wykonawca powinien zachować szczególna ostrożność </w:t>
      </w:r>
      <w:r w:rsidR="008E029B">
        <w:rPr>
          <w:noProof/>
          <w:sz w:val="24"/>
          <w:szCs w:val="24"/>
        </w:rPr>
        <w:t>oraz</w:t>
      </w:r>
      <w:r w:rsidRPr="008A5D18">
        <w:rPr>
          <w:noProof/>
          <w:sz w:val="24"/>
          <w:szCs w:val="24"/>
        </w:rPr>
        <w:t xml:space="preserve"> uwzgl</w:t>
      </w:r>
      <w:r>
        <w:rPr>
          <w:noProof/>
          <w:sz w:val="24"/>
          <w:szCs w:val="24"/>
        </w:rPr>
        <w:t>ędnic utrudnienia związane z moż</w:t>
      </w:r>
      <w:r w:rsidRPr="008A5D18">
        <w:rPr>
          <w:noProof/>
          <w:sz w:val="24"/>
          <w:szCs w:val="24"/>
        </w:rPr>
        <w:t>liwością realizacji w tym okresie przez Wojskowy Instytut Techniczny U</w:t>
      </w:r>
      <w:r w:rsidR="008E029B">
        <w:rPr>
          <w:noProof/>
          <w:sz w:val="24"/>
          <w:szCs w:val="24"/>
        </w:rPr>
        <w:t xml:space="preserve">zbrojenia czynności statutowych </w:t>
      </w:r>
      <w:r w:rsidRPr="008A5D18">
        <w:rPr>
          <w:noProof/>
          <w:sz w:val="24"/>
          <w:szCs w:val="24"/>
        </w:rPr>
        <w:t>(komunikacja samochodowa, przeładunki, transport</w:t>
      </w:r>
      <w:r w:rsidR="008E029B">
        <w:rPr>
          <w:noProof/>
          <w:sz w:val="24"/>
          <w:szCs w:val="24"/>
        </w:rPr>
        <w:t>, konwoje, badanie nad strzelaniem</w:t>
      </w:r>
      <w:r w:rsidRPr="008A5D18">
        <w:rPr>
          <w:noProof/>
          <w:sz w:val="24"/>
          <w:szCs w:val="24"/>
        </w:rPr>
        <w:t>).</w:t>
      </w:r>
      <w:r w:rsidR="008E029B">
        <w:rPr>
          <w:noProof/>
          <w:sz w:val="24"/>
          <w:szCs w:val="24"/>
        </w:rPr>
        <w:t xml:space="preserve"> Może się to wiązac z przerwami w pracach na danym odcinku. Wykonawca wi</w:t>
      </w:r>
      <w:r w:rsidR="00607A0A">
        <w:rPr>
          <w:noProof/>
          <w:sz w:val="24"/>
          <w:szCs w:val="24"/>
        </w:rPr>
        <w:t>nien harmonogram prac ustalić w </w:t>
      </w:r>
      <w:r w:rsidR="008E029B">
        <w:rPr>
          <w:noProof/>
          <w:sz w:val="24"/>
          <w:szCs w:val="24"/>
        </w:rPr>
        <w:t>ścisłym porozumieniu z u</w:t>
      </w:r>
      <w:r w:rsidR="00607A0A">
        <w:rPr>
          <w:noProof/>
          <w:sz w:val="24"/>
          <w:szCs w:val="24"/>
        </w:rPr>
        <w:t>żytkownikiem</w:t>
      </w:r>
      <w:r w:rsidR="008E029B">
        <w:rPr>
          <w:noProof/>
          <w:sz w:val="24"/>
          <w:szCs w:val="24"/>
        </w:rPr>
        <w:t>.</w:t>
      </w:r>
    </w:p>
    <w:p w:rsidR="008D0A85" w:rsidRPr="00672CE0" w:rsidRDefault="008D0A85" w:rsidP="00672CE0">
      <w:pPr>
        <w:pStyle w:val="Tekstpodstawowy3"/>
        <w:ind w:firstLine="426"/>
        <w:jc w:val="both"/>
        <w:rPr>
          <w:b w:val="0"/>
          <w:sz w:val="24"/>
          <w:szCs w:val="24"/>
        </w:rPr>
      </w:pPr>
      <w:r w:rsidRPr="008A5D18">
        <w:rPr>
          <w:b w:val="0"/>
          <w:sz w:val="24"/>
          <w:szCs w:val="24"/>
        </w:rPr>
        <w:t xml:space="preserve">W związku ze specyfiką terenu w którym prowadzone będą roboty budowlane Zamawiający zaleca dokonanie wizji lokalnej na terenie Wojskowego Instytutu Technicznego Uzbrojenia w Stalowej Woli w celu zapoznania się ze stanem faktycznym. Koszty związane z przeprowadzeniem wizji lokalnej ponosi Wykonawca. Wykonawcy mogą dokonać wizji lokalnej terenu robót w obecności przedstawiciela Zamawiającego codziennie w godz. 8.00-14.00 od poniedziałku do piątku. Termin wizji należy uzgodnić telefonicznie pod numerem </w:t>
      </w:r>
      <w:r w:rsidR="00607A0A">
        <w:rPr>
          <w:b w:val="0"/>
          <w:sz w:val="24"/>
          <w:szCs w:val="24"/>
        </w:rPr>
        <w:t xml:space="preserve">15 842 22 93 </w:t>
      </w:r>
      <w:r w:rsidRPr="008A5D18">
        <w:rPr>
          <w:b w:val="0"/>
          <w:sz w:val="24"/>
          <w:szCs w:val="24"/>
        </w:rPr>
        <w:t>lub. tel. kom. 609 400 602 z Panem Pawłem Rębiszem.</w:t>
      </w:r>
    </w:p>
    <w:p w:rsidR="003D7CC8" w:rsidRPr="003D7CC8" w:rsidRDefault="003D7CC8" w:rsidP="003D7CC8">
      <w:pPr>
        <w:rPr>
          <w:sz w:val="24"/>
          <w:szCs w:val="24"/>
        </w:rPr>
      </w:pPr>
      <w:bookmarkStart w:id="5" w:name="_Toc23823720"/>
    </w:p>
    <w:bookmarkEnd w:id="5"/>
    <w:p w:rsidR="00FE61F1" w:rsidRDefault="00574FBB" w:rsidP="003D7CC8">
      <w:pPr>
        <w:pStyle w:val="Nagwek1"/>
        <w:ind w:hanging="644"/>
      </w:pPr>
      <w:r>
        <w:t xml:space="preserve">WYTYCZNE </w:t>
      </w:r>
      <w:r w:rsidR="00976DF6">
        <w:t>MATERIAŁOWE</w:t>
      </w:r>
    </w:p>
    <w:p w:rsidR="003D7CC8" w:rsidRPr="003D7CC8" w:rsidRDefault="003D7CC8" w:rsidP="003D7CC8">
      <w:pPr>
        <w:pStyle w:val="Nagwek2"/>
        <w:tabs>
          <w:tab w:val="num" w:pos="1146"/>
        </w:tabs>
        <w:rPr>
          <w:b w:val="0"/>
          <w:szCs w:val="24"/>
        </w:rPr>
      </w:pPr>
      <w:r>
        <w:rPr>
          <w:b w:val="0"/>
          <w:szCs w:val="24"/>
        </w:rPr>
        <w:t>Wymagania ogólne</w:t>
      </w:r>
    </w:p>
    <w:p w:rsidR="003D7CC8" w:rsidRPr="003D7CC8" w:rsidRDefault="003D7CC8" w:rsidP="003139CB">
      <w:pPr>
        <w:shd w:val="clear" w:color="auto" w:fill="FFFFFF"/>
        <w:spacing w:before="100" w:beforeAutospacing="1" w:after="100" w:afterAutospacing="1"/>
        <w:rPr>
          <w:color w:val="000000"/>
          <w:sz w:val="24"/>
          <w:szCs w:val="24"/>
        </w:rPr>
      </w:pPr>
      <w:r w:rsidRPr="003D7CC8">
        <w:rPr>
          <w:color w:val="000000"/>
          <w:sz w:val="24"/>
          <w:szCs w:val="24"/>
        </w:rPr>
        <w:t>Wszystkie materiały jakie Wykonawca zamierza zastosować muszą uzyskać aprobatę Zamawiającego. Wszystkie materiały, których Wykonawca u</w:t>
      </w:r>
      <w:r w:rsidRPr="003D7CC8">
        <w:rPr>
          <w:rFonts w:eastAsia="TimesNewRoman"/>
          <w:color w:val="000000"/>
          <w:sz w:val="24"/>
          <w:szCs w:val="24"/>
        </w:rPr>
        <w:t>ż</w:t>
      </w:r>
      <w:r w:rsidR="007B40CC">
        <w:rPr>
          <w:color w:val="000000"/>
          <w:sz w:val="24"/>
          <w:szCs w:val="24"/>
        </w:rPr>
        <w:t>yje do </w:t>
      </w:r>
      <w:r w:rsidRPr="003D7CC8">
        <w:rPr>
          <w:color w:val="000000"/>
          <w:sz w:val="24"/>
          <w:szCs w:val="24"/>
        </w:rPr>
        <w:t>wbudowania musz</w:t>
      </w:r>
      <w:r w:rsidRPr="003D7CC8">
        <w:rPr>
          <w:rFonts w:eastAsia="TimesNewRoman"/>
          <w:color w:val="000000"/>
          <w:sz w:val="24"/>
          <w:szCs w:val="24"/>
        </w:rPr>
        <w:t xml:space="preserve">ą </w:t>
      </w:r>
      <w:r w:rsidRPr="003D7CC8">
        <w:rPr>
          <w:color w:val="000000"/>
          <w:sz w:val="24"/>
          <w:szCs w:val="24"/>
        </w:rPr>
        <w:t>odpowiada</w:t>
      </w:r>
      <w:r w:rsidRPr="003D7CC8">
        <w:rPr>
          <w:rFonts w:eastAsia="TimesNewRoman"/>
          <w:color w:val="000000"/>
          <w:sz w:val="24"/>
          <w:szCs w:val="24"/>
        </w:rPr>
        <w:t xml:space="preserve">ć </w:t>
      </w:r>
      <w:r w:rsidRPr="003D7CC8">
        <w:rPr>
          <w:color w:val="000000"/>
          <w:sz w:val="24"/>
          <w:szCs w:val="24"/>
        </w:rPr>
        <w:t>warunkom okre</w:t>
      </w:r>
      <w:r w:rsidRPr="003D7CC8">
        <w:rPr>
          <w:rFonts w:eastAsia="TimesNewRoman"/>
          <w:color w:val="000000"/>
          <w:sz w:val="24"/>
          <w:szCs w:val="24"/>
        </w:rPr>
        <w:t>ś</w:t>
      </w:r>
      <w:r w:rsidRPr="003D7CC8">
        <w:rPr>
          <w:color w:val="000000"/>
          <w:sz w:val="24"/>
          <w:szCs w:val="24"/>
        </w:rPr>
        <w:t>lonym w :</w:t>
      </w:r>
    </w:p>
    <w:p w:rsidR="003D7CC8" w:rsidRPr="007B40CC" w:rsidRDefault="003D7CC8" w:rsidP="003139CB">
      <w:pPr>
        <w:widowControl w:val="0"/>
        <w:numPr>
          <w:ilvl w:val="0"/>
          <w:numId w:val="13"/>
        </w:numPr>
        <w:shd w:val="clear" w:color="auto" w:fill="FFFFFF"/>
        <w:autoSpaceDE w:val="0"/>
        <w:spacing w:before="100" w:beforeAutospacing="1" w:after="100" w:afterAutospacing="1"/>
        <w:rPr>
          <w:color w:val="000000"/>
          <w:sz w:val="24"/>
          <w:szCs w:val="24"/>
        </w:rPr>
      </w:pPr>
      <w:r w:rsidRPr="003D7CC8">
        <w:rPr>
          <w:color w:val="000000"/>
          <w:sz w:val="24"/>
          <w:szCs w:val="24"/>
        </w:rPr>
        <w:t xml:space="preserve">art. 10 Ustawy „Prawo Budowlane” z dnia 7 lipca 1994 r. (t.j. z 2003 r.Dz. U. Nr 207, poz. 2016, </w:t>
      </w:r>
      <w:r w:rsidRPr="007B40CC">
        <w:rPr>
          <w:color w:val="000000"/>
          <w:sz w:val="24"/>
          <w:szCs w:val="24"/>
        </w:rPr>
        <w:t>z pó</w:t>
      </w:r>
      <w:r w:rsidRPr="007B40CC">
        <w:rPr>
          <w:rFonts w:eastAsia="TimesNewRoman"/>
          <w:color w:val="000000"/>
          <w:sz w:val="24"/>
          <w:szCs w:val="24"/>
        </w:rPr>
        <w:t>ź</w:t>
      </w:r>
      <w:r w:rsidRPr="007B40CC">
        <w:rPr>
          <w:color w:val="000000"/>
          <w:sz w:val="24"/>
          <w:szCs w:val="24"/>
        </w:rPr>
        <w:t>niejszymi zmianami)</w:t>
      </w:r>
    </w:p>
    <w:p w:rsidR="003D7CC8" w:rsidRPr="00D84926" w:rsidRDefault="003D7CC8" w:rsidP="003139CB">
      <w:pPr>
        <w:widowControl w:val="0"/>
        <w:numPr>
          <w:ilvl w:val="0"/>
          <w:numId w:val="13"/>
        </w:numPr>
        <w:shd w:val="clear" w:color="auto" w:fill="FFFFFF"/>
        <w:autoSpaceDE w:val="0"/>
        <w:spacing w:before="100" w:beforeAutospacing="1" w:after="100" w:afterAutospacing="1"/>
        <w:rPr>
          <w:color w:val="000000"/>
          <w:sz w:val="24"/>
          <w:szCs w:val="24"/>
        </w:rPr>
      </w:pPr>
      <w:r w:rsidRPr="003D7CC8">
        <w:rPr>
          <w:color w:val="000000"/>
          <w:sz w:val="24"/>
          <w:szCs w:val="24"/>
        </w:rPr>
        <w:t xml:space="preserve">Ustawie </w:t>
      </w:r>
      <w:r w:rsidR="00D84926" w:rsidRPr="00D84926">
        <w:rPr>
          <w:sz w:val="24"/>
          <w:szCs w:val="24"/>
        </w:rPr>
        <w:t>z dnia 16 kwietnia 2004 r. o wyrobach budowlanych (Dz.U.z2021r. poz. 1213);</w:t>
      </w:r>
    </w:p>
    <w:p w:rsidR="00D84926" w:rsidRDefault="00D84926" w:rsidP="003139CB">
      <w:pPr>
        <w:pStyle w:val="Akapitzlist"/>
        <w:spacing w:before="100" w:beforeAutospacing="1" w:after="100" w:afterAutospacing="1"/>
        <w:ind w:left="397" w:firstLine="0"/>
        <w:rPr>
          <w:color w:val="000000"/>
          <w:sz w:val="24"/>
          <w:szCs w:val="24"/>
        </w:rPr>
      </w:pPr>
    </w:p>
    <w:p w:rsidR="00D84926" w:rsidRDefault="00D84926" w:rsidP="003139CB">
      <w:pPr>
        <w:pStyle w:val="Akapitzlist"/>
        <w:spacing w:before="100" w:beforeAutospacing="1" w:after="100" w:afterAutospacing="1"/>
        <w:ind w:left="0" w:firstLine="0"/>
        <w:rPr>
          <w:color w:val="000000"/>
          <w:sz w:val="24"/>
          <w:szCs w:val="24"/>
        </w:rPr>
      </w:pPr>
      <w:r>
        <w:rPr>
          <w:color w:val="000000"/>
          <w:sz w:val="24"/>
          <w:szCs w:val="24"/>
        </w:rPr>
        <w:tab/>
      </w:r>
      <w:r w:rsidRPr="00D84926">
        <w:rPr>
          <w:color w:val="000000"/>
          <w:sz w:val="24"/>
          <w:szCs w:val="24"/>
        </w:rPr>
        <w:t xml:space="preserve">Szczegółowe informacje dotyczące </w:t>
      </w:r>
      <w:r>
        <w:rPr>
          <w:color w:val="000000"/>
          <w:sz w:val="24"/>
          <w:szCs w:val="24"/>
        </w:rPr>
        <w:t xml:space="preserve">materiałów budowlanych, ich dopuszczenia i stosowania </w:t>
      </w:r>
      <w:r w:rsidRPr="00D84926">
        <w:rPr>
          <w:color w:val="000000"/>
          <w:sz w:val="24"/>
          <w:szCs w:val="24"/>
        </w:rPr>
        <w:t xml:space="preserve">zawarte są w STWiOR do dokumentacji projektowej. </w:t>
      </w:r>
    </w:p>
    <w:p w:rsidR="0028257E" w:rsidRPr="00D84926" w:rsidRDefault="00D84926" w:rsidP="003139CB">
      <w:pPr>
        <w:pStyle w:val="Nagwek2"/>
        <w:tabs>
          <w:tab w:val="num" w:pos="1146"/>
        </w:tabs>
        <w:spacing w:before="100" w:beforeAutospacing="1" w:after="100" w:afterAutospacing="1"/>
        <w:rPr>
          <w:b w:val="0"/>
          <w:szCs w:val="24"/>
        </w:rPr>
      </w:pPr>
      <w:r>
        <w:rPr>
          <w:b w:val="0"/>
          <w:szCs w:val="24"/>
        </w:rPr>
        <w:lastRenderedPageBreak/>
        <w:t>Wymagania szczegółowe</w:t>
      </w:r>
      <w:r w:rsidR="00107576">
        <w:rPr>
          <w:b w:val="0"/>
          <w:szCs w:val="24"/>
        </w:rPr>
        <w:t xml:space="preserve"> dla </w:t>
      </w:r>
      <w:r w:rsidR="003139CB">
        <w:rPr>
          <w:b w:val="0"/>
          <w:szCs w:val="24"/>
        </w:rPr>
        <w:t>materiałów hydraulicznych</w:t>
      </w:r>
    </w:p>
    <w:p w:rsidR="0028257E" w:rsidRDefault="0028257E" w:rsidP="003139CB">
      <w:pPr>
        <w:shd w:val="clear" w:color="auto" w:fill="FFFFFF"/>
        <w:spacing w:before="100" w:beforeAutospacing="1" w:after="100" w:afterAutospacing="1"/>
        <w:rPr>
          <w:color w:val="000000"/>
          <w:sz w:val="24"/>
          <w:szCs w:val="24"/>
        </w:rPr>
      </w:pPr>
      <w:r w:rsidRPr="0028257E">
        <w:rPr>
          <w:color w:val="000000"/>
          <w:spacing w:val="-1"/>
          <w:sz w:val="24"/>
          <w:szCs w:val="24"/>
        </w:rPr>
        <w:t xml:space="preserve">Do wykonania robót należy stosować materiały zgodnie z dokumentacją </w:t>
      </w:r>
      <w:r w:rsidRPr="0028257E">
        <w:rPr>
          <w:color w:val="000000"/>
          <w:sz w:val="24"/>
          <w:szCs w:val="24"/>
        </w:rPr>
        <w:t>projektową i specyfikacjami technicz</w:t>
      </w:r>
      <w:r>
        <w:rPr>
          <w:color w:val="000000"/>
          <w:sz w:val="24"/>
          <w:szCs w:val="24"/>
        </w:rPr>
        <w:t xml:space="preserve">nymi. </w:t>
      </w:r>
      <w:r w:rsidRPr="0028257E">
        <w:rPr>
          <w:color w:val="000000"/>
          <w:sz w:val="24"/>
          <w:szCs w:val="24"/>
        </w:rPr>
        <w:t>Wykonawca dla potwierdzenia właściwości użytych materiałów dostarczy dokumenty potwierdzające odpowiednią jakość.</w:t>
      </w:r>
      <w:r w:rsidR="00D84926">
        <w:rPr>
          <w:color w:val="000000"/>
          <w:sz w:val="24"/>
          <w:szCs w:val="24"/>
        </w:rPr>
        <w:t xml:space="preserve"> </w:t>
      </w:r>
      <w:r w:rsidRPr="0028257E">
        <w:rPr>
          <w:color w:val="000000"/>
          <w:sz w:val="24"/>
          <w:szCs w:val="24"/>
        </w:rPr>
        <w:t>Przy wyborze asortymentu do wykonania inwestycji należy się kierować poniższymi zestawieniami:</w:t>
      </w:r>
    </w:p>
    <w:p w:rsidR="0028257E" w:rsidRDefault="0028257E" w:rsidP="0028257E">
      <w:pPr>
        <w:shd w:val="clear" w:color="auto" w:fill="FFFFFF"/>
        <w:rPr>
          <w:color w:val="000000"/>
          <w:sz w:val="24"/>
          <w:szCs w:val="24"/>
        </w:rPr>
      </w:pPr>
    </w:p>
    <w:tbl>
      <w:tblPr>
        <w:tblW w:w="494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684"/>
        <w:gridCol w:w="4679"/>
      </w:tblGrid>
      <w:tr w:rsidR="00D84926" w:rsidRPr="0063679F" w:rsidTr="007A6BAC">
        <w:trPr>
          <w:trHeight w:val="225"/>
        </w:trPr>
        <w:tc>
          <w:tcPr>
            <w:tcW w:w="462" w:type="pct"/>
          </w:tcPr>
          <w:p w:rsidR="00D84926" w:rsidRPr="00C007E1" w:rsidRDefault="00D84926" w:rsidP="00C007E1">
            <w:pPr>
              <w:jc w:val="center"/>
              <w:rPr>
                <w:szCs w:val="22"/>
              </w:rPr>
            </w:pPr>
          </w:p>
        </w:tc>
        <w:tc>
          <w:tcPr>
            <w:tcW w:w="1999" w:type="pct"/>
            <w:shd w:val="clear" w:color="auto" w:fill="auto"/>
            <w:noWrap/>
            <w:vAlign w:val="center"/>
          </w:tcPr>
          <w:p w:rsidR="00D84926" w:rsidRPr="0063679F" w:rsidRDefault="00D84926" w:rsidP="0028257E">
            <w:pPr>
              <w:jc w:val="center"/>
              <w:rPr>
                <w:b/>
                <w:szCs w:val="22"/>
              </w:rPr>
            </w:pPr>
            <w:r>
              <w:rPr>
                <w:b/>
                <w:szCs w:val="22"/>
              </w:rPr>
              <w:t>Nazwa Asortymentu</w:t>
            </w:r>
          </w:p>
        </w:tc>
        <w:tc>
          <w:tcPr>
            <w:tcW w:w="2539" w:type="pct"/>
            <w:shd w:val="clear" w:color="auto" w:fill="auto"/>
            <w:noWrap/>
            <w:vAlign w:val="center"/>
          </w:tcPr>
          <w:p w:rsidR="00D84926" w:rsidRPr="0063679F" w:rsidRDefault="00D84926" w:rsidP="0028257E">
            <w:pPr>
              <w:jc w:val="center"/>
              <w:rPr>
                <w:b/>
                <w:szCs w:val="22"/>
              </w:rPr>
            </w:pPr>
            <w:r w:rsidRPr="0063679F">
              <w:rPr>
                <w:b/>
                <w:szCs w:val="22"/>
              </w:rPr>
              <w:t>Uwagi</w:t>
            </w:r>
          </w:p>
        </w:tc>
      </w:tr>
      <w:tr w:rsidR="00D84926" w:rsidRPr="0028257E" w:rsidTr="007A6BAC">
        <w:trPr>
          <w:trHeight w:val="225"/>
        </w:trPr>
        <w:tc>
          <w:tcPr>
            <w:tcW w:w="462" w:type="pct"/>
          </w:tcPr>
          <w:p w:rsidR="00D84926" w:rsidRPr="008C299F" w:rsidRDefault="00D84926" w:rsidP="00E42F24">
            <w:pPr>
              <w:jc w:val="left"/>
              <w:rPr>
                <w:szCs w:val="22"/>
              </w:rPr>
            </w:pPr>
            <w:r>
              <w:rPr>
                <w:szCs w:val="22"/>
              </w:rPr>
              <w:t>1</w:t>
            </w:r>
          </w:p>
        </w:tc>
        <w:tc>
          <w:tcPr>
            <w:tcW w:w="1999" w:type="pct"/>
            <w:shd w:val="clear" w:color="auto" w:fill="auto"/>
            <w:vAlign w:val="center"/>
          </w:tcPr>
          <w:p w:rsidR="00D84926" w:rsidRPr="008C299F" w:rsidRDefault="00D84926" w:rsidP="00182BBC">
            <w:pPr>
              <w:jc w:val="center"/>
              <w:rPr>
                <w:szCs w:val="22"/>
              </w:rPr>
            </w:pPr>
            <w:r w:rsidRPr="008C299F">
              <w:rPr>
                <w:szCs w:val="22"/>
              </w:rPr>
              <w:t>Rur</w:t>
            </w:r>
            <w:r>
              <w:rPr>
                <w:szCs w:val="22"/>
              </w:rPr>
              <w:t>y</w:t>
            </w:r>
            <w:r w:rsidRPr="008C299F">
              <w:rPr>
                <w:szCs w:val="22"/>
              </w:rPr>
              <w:t xml:space="preserve"> PE100 RC SDR17 + kształtki</w:t>
            </w:r>
          </w:p>
        </w:tc>
        <w:tc>
          <w:tcPr>
            <w:tcW w:w="2539" w:type="pct"/>
            <w:shd w:val="clear" w:color="auto" w:fill="auto"/>
            <w:noWrap/>
            <w:vAlign w:val="center"/>
          </w:tcPr>
          <w:p w:rsidR="00D84926" w:rsidRPr="007A6BAC" w:rsidRDefault="00D84926" w:rsidP="00170F2C">
            <w:pPr>
              <w:jc w:val="center"/>
              <w:rPr>
                <w:sz w:val="18"/>
                <w:szCs w:val="18"/>
                <w:lang w:val="en-US"/>
              </w:rPr>
            </w:pPr>
            <w:r w:rsidRPr="007A6BAC">
              <w:rPr>
                <w:sz w:val="18"/>
                <w:szCs w:val="18"/>
              </w:rPr>
              <w:t>Ciśnienie nominalne - PN10</w:t>
            </w:r>
          </w:p>
        </w:tc>
      </w:tr>
      <w:tr w:rsidR="00D84926" w:rsidRPr="0028257E" w:rsidTr="007A6BAC">
        <w:trPr>
          <w:trHeight w:val="225"/>
        </w:trPr>
        <w:tc>
          <w:tcPr>
            <w:tcW w:w="462" w:type="pct"/>
          </w:tcPr>
          <w:p w:rsidR="00D84926" w:rsidRDefault="00D84926" w:rsidP="00E42F24">
            <w:pPr>
              <w:jc w:val="left"/>
              <w:rPr>
                <w:szCs w:val="22"/>
              </w:rPr>
            </w:pPr>
            <w:r>
              <w:rPr>
                <w:szCs w:val="22"/>
              </w:rPr>
              <w:t>2</w:t>
            </w:r>
          </w:p>
        </w:tc>
        <w:tc>
          <w:tcPr>
            <w:tcW w:w="1999" w:type="pct"/>
            <w:shd w:val="clear" w:color="auto" w:fill="auto"/>
            <w:vAlign w:val="center"/>
          </w:tcPr>
          <w:p w:rsidR="00D84926" w:rsidRPr="008C299F" w:rsidRDefault="00D84926" w:rsidP="00E42F24">
            <w:pPr>
              <w:jc w:val="center"/>
              <w:rPr>
                <w:szCs w:val="22"/>
              </w:rPr>
            </w:pPr>
            <w:r w:rsidRPr="008C299F">
              <w:rPr>
                <w:szCs w:val="22"/>
              </w:rPr>
              <w:t>Rur</w:t>
            </w:r>
            <w:r>
              <w:rPr>
                <w:szCs w:val="22"/>
              </w:rPr>
              <w:t>y</w:t>
            </w:r>
            <w:r w:rsidRPr="008C299F">
              <w:rPr>
                <w:szCs w:val="22"/>
              </w:rPr>
              <w:t xml:space="preserve"> PE100 RC SDR1</w:t>
            </w:r>
            <w:r>
              <w:rPr>
                <w:szCs w:val="22"/>
              </w:rPr>
              <w:t>1</w:t>
            </w:r>
            <w:r w:rsidRPr="008C299F">
              <w:rPr>
                <w:szCs w:val="22"/>
              </w:rPr>
              <w:t xml:space="preserve"> + kształtki</w:t>
            </w:r>
          </w:p>
        </w:tc>
        <w:tc>
          <w:tcPr>
            <w:tcW w:w="2539" w:type="pct"/>
            <w:shd w:val="clear" w:color="auto" w:fill="auto"/>
            <w:noWrap/>
            <w:vAlign w:val="center"/>
          </w:tcPr>
          <w:p w:rsidR="00D84926" w:rsidRPr="007A6BAC" w:rsidRDefault="00D84926" w:rsidP="00E42F24">
            <w:pPr>
              <w:jc w:val="center"/>
              <w:rPr>
                <w:sz w:val="18"/>
                <w:szCs w:val="18"/>
              </w:rPr>
            </w:pPr>
            <w:r w:rsidRPr="007A6BAC">
              <w:rPr>
                <w:sz w:val="18"/>
                <w:szCs w:val="18"/>
              </w:rPr>
              <w:t xml:space="preserve">Ciśnienie nominalne - PN16 – dotycz wyłącznie odcinka przyłącza do komory wodomierzowej </w:t>
            </w:r>
          </w:p>
        </w:tc>
      </w:tr>
      <w:tr w:rsidR="00D84926" w:rsidRPr="0063679F" w:rsidTr="007A6BAC">
        <w:trPr>
          <w:trHeight w:val="225"/>
        </w:trPr>
        <w:tc>
          <w:tcPr>
            <w:tcW w:w="462" w:type="pct"/>
          </w:tcPr>
          <w:p w:rsidR="00D84926" w:rsidRDefault="00D84926" w:rsidP="00E42F24">
            <w:pPr>
              <w:jc w:val="left"/>
              <w:rPr>
                <w:szCs w:val="22"/>
              </w:rPr>
            </w:pPr>
            <w:r>
              <w:rPr>
                <w:szCs w:val="22"/>
              </w:rPr>
              <w:t>3</w:t>
            </w:r>
          </w:p>
        </w:tc>
        <w:tc>
          <w:tcPr>
            <w:tcW w:w="1999" w:type="pct"/>
            <w:shd w:val="clear" w:color="auto" w:fill="auto"/>
            <w:vAlign w:val="center"/>
          </w:tcPr>
          <w:p w:rsidR="00D84926" w:rsidRPr="0063679F" w:rsidRDefault="00D84926" w:rsidP="008B6448">
            <w:pPr>
              <w:jc w:val="center"/>
              <w:rPr>
                <w:szCs w:val="22"/>
              </w:rPr>
            </w:pPr>
            <w:r>
              <w:rPr>
                <w:szCs w:val="22"/>
              </w:rPr>
              <w:t>Rury PP + kształtki</w:t>
            </w:r>
          </w:p>
        </w:tc>
        <w:tc>
          <w:tcPr>
            <w:tcW w:w="2539" w:type="pct"/>
            <w:shd w:val="clear" w:color="auto" w:fill="auto"/>
            <w:noWrap/>
            <w:vAlign w:val="center"/>
          </w:tcPr>
          <w:p w:rsidR="00D84926" w:rsidRPr="007A6BAC" w:rsidRDefault="00D84926" w:rsidP="00170F2C">
            <w:pPr>
              <w:jc w:val="center"/>
              <w:rPr>
                <w:i/>
                <w:sz w:val="18"/>
                <w:szCs w:val="18"/>
              </w:rPr>
            </w:pPr>
            <w:r w:rsidRPr="007A6BAC">
              <w:rPr>
                <w:sz w:val="18"/>
                <w:szCs w:val="18"/>
              </w:rPr>
              <w:t>PN10</w:t>
            </w:r>
          </w:p>
        </w:tc>
      </w:tr>
      <w:tr w:rsidR="00D84926" w:rsidRPr="0063679F" w:rsidTr="007A6BAC">
        <w:trPr>
          <w:trHeight w:val="225"/>
        </w:trPr>
        <w:tc>
          <w:tcPr>
            <w:tcW w:w="462" w:type="pct"/>
          </w:tcPr>
          <w:p w:rsidR="00D84926" w:rsidRDefault="00D84926" w:rsidP="00E42F24">
            <w:pPr>
              <w:pStyle w:val="podpunkt"/>
              <w:spacing w:before="0" w:after="0" w:line="360" w:lineRule="auto"/>
              <w:ind w:firstLine="0"/>
              <w:jc w:val="left"/>
              <w:rPr>
                <w:sz w:val="22"/>
                <w:szCs w:val="22"/>
              </w:rPr>
            </w:pPr>
            <w:r>
              <w:rPr>
                <w:sz w:val="22"/>
                <w:szCs w:val="22"/>
              </w:rPr>
              <w:t xml:space="preserve">      4</w:t>
            </w:r>
          </w:p>
        </w:tc>
        <w:tc>
          <w:tcPr>
            <w:tcW w:w="1999" w:type="pct"/>
            <w:shd w:val="clear" w:color="auto" w:fill="auto"/>
            <w:vAlign w:val="center"/>
          </w:tcPr>
          <w:p w:rsidR="00D84926" w:rsidRPr="004A7E01" w:rsidRDefault="00D84926" w:rsidP="0028257E">
            <w:pPr>
              <w:pStyle w:val="podpunkt"/>
              <w:spacing w:before="0" w:after="0" w:line="360" w:lineRule="auto"/>
              <w:ind w:firstLine="0"/>
              <w:jc w:val="center"/>
              <w:rPr>
                <w:rFonts w:eastAsia="Times New Roman"/>
                <w:sz w:val="22"/>
                <w:szCs w:val="22"/>
              </w:rPr>
            </w:pPr>
            <w:r>
              <w:rPr>
                <w:sz w:val="22"/>
                <w:szCs w:val="22"/>
              </w:rPr>
              <w:t xml:space="preserve">      Rura stalowa ocynk DN50</w:t>
            </w:r>
          </w:p>
        </w:tc>
        <w:tc>
          <w:tcPr>
            <w:tcW w:w="2539" w:type="pct"/>
            <w:shd w:val="clear" w:color="auto" w:fill="auto"/>
            <w:noWrap/>
            <w:vAlign w:val="center"/>
          </w:tcPr>
          <w:p w:rsidR="00D84926" w:rsidRPr="004A7E01" w:rsidRDefault="00D84926" w:rsidP="00170F2C">
            <w:pPr>
              <w:jc w:val="center"/>
              <w:rPr>
                <w:szCs w:val="22"/>
              </w:rPr>
            </w:pPr>
            <w:r>
              <w:rPr>
                <w:szCs w:val="22"/>
              </w:rPr>
              <w:t>-</w:t>
            </w:r>
          </w:p>
        </w:tc>
      </w:tr>
      <w:tr w:rsidR="00D84926" w:rsidRPr="0063679F" w:rsidTr="007A6BAC">
        <w:trPr>
          <w:trHeight w:val="225"/>
        </w:trPr>
        <w:tc>
          <w:tcPr>
            <w:tcW w:w="462" w:type="pct"/>
          </w:tcPr>
          <w:p w:rsidR="00D84926" w:rsidRPr="004A7E01" w:rsidRDefault="00D84926" w:rsidP="00E42F24">
            <w:pPr>
              <w:jc w:val="left"/>
              <w:rPr>
                <w:rFonts w:eastAsia="MS Mincho"/>
                <w:szCs w:val="22"/>
              </w:rPr>
            </w:pPr>
            <w:r>
              <w:rPr>
                <w:rFonts w:eastAsia="MS Mincho"/>
                <w:szCs w:val="22"/>
              </w:rPr>
              <w:t>5</w:t>
            </w:r>
          </w:p>
        </w:tc>
        <w:tc>
          <w:tcPr>
            <w:tcW w:w="1999" w:type="pct"/>
            <w:shd w:val="clear" w:color="auto" w:fill="auto"/>
            <w:vAlign w:val="center"/>
          </w:tcPr>
          <w:p w:rsidR="00D84926" w:rsidRPr="004A7E01" w:rsidRDefault="00D84926" w:rsidP="0028257E">
            <w:pPr>
              <w:jc w:val="center"/>
              <w:rPr>
                <w:rFonts w:eastAsia="MS Mincho"/>
                <w:szCs w:val="22"/>
              </w:rPr>
            </w:pPr>
            <w:r w:rsidRPr="004A7E01">
              <w:rPr>
                <w:rFonts w:eastAsia="MS Mincho"/>
                <w:szCs w:val="22"/>
              </w:rPr>
              <w:t>Rura stalowa ocynk DN80</w:t>
            </w:r>
          </w:p>
        </w:tc>
        <w:tc>
          <w:tcPr>
            <w:tcW w:w="2539" w:type="pct"/>
            <w:shd w:val="clear" w:color="auto" w:fill="auto"/>
            <w:noWrap/>
            <w:vAlign w:val="center"/>
          </w:tcPr>
          <w:p w:rsidR="00D84926" w:rsidRPr="0063679F" w:rsidRDefault="00D84926" w:rsidP="00170F2C">
            <w:pPr>
              <w:jc w:val="center"/>
              <w:rPr>
                <w:i/>
                <w:szCs w:val="22"/>
              </w:rPr>
            </w:pPr>
            <w:r>
              <w:rPr>
                <w:i/>
                <w:szCs w:val="22"/>
              </w:rPr>
              <w:t>-</w:t>
            </w:r>
          </w:p>
        </w:tc>
      </w:tr>
      <w:tr w:rsidR="00D84926" w:rsidRPr="0063679F" w:rsidTr="007A6BAC">
        <w:trPr>
          <w:trHeight w:val="225"/>
        </w:trPr>
        <w:tc>
          <w:tcPr>
            <w:tcW w:w="462" w:type="pct"/>
          </w:tcPr>
          <w:p w:rsidR="00D84926" w:rsidRPr="0063679F" w:rsidRDefault="00D84926" w:rsidP="00E42F24">
            <w:pPr>
              <w:jc w:val="left"/>
              <w:rPr>
                <w:szCs w:val="22"/>
              </w:rPr>
            </w:pPr>
            <w:r>
              <w:rPr>
                <w:szCs w:val="22"/>
              </w:rPr>
              <w:t>6</w:t>
            </w:r>
          </w:p>
        </w:tc>
        <w:tc>
          <w:tcPr>
            <w:tcW w:w="1999" w:type="pct"/>
            <w:shd w:val="clear" w:color="auto" w:fill="auto"/>
            <w:vAlign w:val="center"/>
          </w:tcPr>
          <w:p w:rsidR="00D84926" w:rsidRPr="004A7E01" w:rsidRDefault="00D84926" w:rsidP="0028257E">
            <w:pPr>
              <w:jc w:val="center"/>
              <w:rPr>
                <w:rFonts w:eastAsia="MS Mincho"/>
                <w:szCs w:val="22"/>
              </w:rPr>
            </w:pPr>
            <w:r w:rsidRPr="0063679F">
              <w:rPr>
                <w:szCs w:val="22"/>
              </w:rPr>
              <w:t>Zasuwa kołnierzow</w:t>
            </w:r>
            <w:r>
              <w:rPr>
                <w:szCs w:val="22"/>
              </w:rPr>
              <w:t xml:space="preserve">a DN150 nr kat. 4000E1 </w:t>
            </w:r>
            <w:r w:rsidRPr="0063679F">
              <w:rPr>
                <w:szCs w:val="22"/>
              </w:rPr>
              <w:t>PN10</w:t>
            </w:r>
          </w:p>
        </w:tc>
        <w:tc>
          <w:tcPr>
            <w:tcW w:w="2539" w:type="pct"/>
            <w:shd w:val="clear" w:color="auto" w:fill="auto"/>
            <w:noWrap/>
            <w:vAlign w:val="center"/>
          </w:tcPr>
          <w:p w:rsidR="00D84926" w:rsidRPr="00C007E1" w:rsidRDefault="00D84926" w:rsidP="003A75ED">
            <w:pPr>
              <w:numPr>
                <w:ilvl w:val="0"/>
                <w:numId w:val="15"/>
              </w:numPr>
              <w:spacing w:line="240" w:lineRule="auto"/>
              <w:ind w:left="402"/>
              <w:contextualSpacing/>
              <w:jc w:val="left"/>
              <w:rPr>
                <w:sz w:val="18"/>
                <w:szCs w:val="18"/>
                <w:lang w:eastAsia="ar-SA"/>
              </w:rPr>
            </w:pPr>
            <w:r w:rsidRPr="00C007E1">
              <w:rPr>
                <w:sz w:val="18"/>
                <w:szCs w:val="18"/>
                <w:lang w:eastAsia="ar-SA"/>
              </w:rPr>
              <w:t>zgodne z normą EN 1074-2</w:t>
            </w:r>
            <w:r w:rsidR="003A0BC4">
              <w:rPr>
                <w:sz w:val="18"/>
                <w:szCs w:val="18"/>
                <w:lang w:eastAsia="ar-SA"/>
              </w:rPr>
              <w:t xml:space="preserve"> </w:t>
            </w:r>
          </w:p>
          <w:p w:rsidR="00D84926" w:rsidRPr="00C007E1" w:rsidRDefault="00D84926" w:rsidP="003A75ED">
            <w:pPr>
              <w:numPr>
                <w:ilvl w:val="0"/>
                <w:numId w:val="15"/>
              </w:numPr>
              <w:spacing w:line="240" w:lineRule="auto"/>
              <w:ind w:left="402"/>
              <w:contextualSpacing/>
              <w:jc w:val="left"/>
              <w:rPr>
                <w:sz w:val="18"/>
                <w:szCs w:val="18"/>
                <w:lang w:eastAsia="ar-SA"/>
              </w:rPr>
            </w:pPr>
            <w:r w:rsidRPr="00C007E1">
              <w:rPr>
                <w:sz w:val="18"/>
                <w:szCs w:val="18"/>
                <w:lang w:eastAsia="ar-SA"/>
              </w:rPr>
              <w:t xml:space="preserve">miękkie uszczelnienie </w:t>
            </w:r>
          </w:p>
          <w:p w:rsidR="00D84926" w:rsidRPr="00C007E1" w:rsidRDefault="00D84926" w:rsidP="003A75ED">
            <w:pPr>
              <w:numPr>
                <w:ilvl w:val="0"/>
                <w:numId w:val="15"/>
              </w:numPr>
              <w:spacing w:line="240" w:lineRule="auto"/>
              <w:ind w:left="402"/>
              <w:contextualSpacing/>
              <w:jc w:val="left"/>
              <w:rPr>
                <w:sz w:val="18"/>
                <w:szCs w:val="18"/>
                <w:lang w:eastAsia="ar-SA"/>
              </w:rPr>
            </w:pPr>
            <w:r w:rsidRPr="00C007E1">
              <w:rPr>
                <w:sz w:val="18"/>
                <w:szCs w:val="18"/>
                <w:lang w:eastAsia="ar-SA"/>
              </w:rPr>
              <w:t xml:space="preserve">pełny przelot, </w:t>
            </w:r>
          </w:p>
          <w:p w:rsidR="00D84926" w:rsidRPr="00C007E1" w:rsidRDefault="00D84926" w:rsidP="003A75ED">
            <w:pPr>
              <w:numPr>
                <w:ilvl w:val="0"/>
                <w:numId w:val="15"/>
              </w:numPr>
              <w:spacing w:line="240" w:lineRule="auto"/>
              <w:ind w:left="402"/>
              <w:contextualSpacing/>
              <w:jc w:val="left"/>
              <w:rPr>
                <w:sz w:val="18"/>
                <w:szCs w:val="18"/>
                <w:lang w:eastAsia="ar-SA"/>
              </w:rPr>
            </w:pPr>
            <w:r w:rsidRPr="00C007E1">
              <w:rPr>
                <w:sz w:val="18"/>
                <w:szCs w:val="18"/>
                <w:lang w:eastAsia="ar-SA"/>
              </w:rPr>
              <w:t>ciśnienie robocze PN 10</w:t>
            </w:r>
          </w:p>
          <w:p w:rsidR="00D84926" w:rsidRPr="00C007E1" w:rsidRDefault="00D84926" w:rsidP="003A75ED">
            <w:pPr>
              <w:numPr>
                <w:ilvl w:val="0"/>
                <w:numId w:val="15"/>
              </w:numPr>
              <w:spacing w:line="240" w:lineRule="auto"/>
              <w:ind w:left="402"/>
              <w:contextualSpacing/>
              <w:jc w:val="left"/>
              <w:rPr>
                <w:sz w:val="20"/>
                <w:lang w:eastAsia="ar-SA"/>
              </w:rPr>
            </w:pPr>
            <w:r w:rsidRPr="00C007E1">
              <w:rPr>
                <w:sz w:val="18"/>
                <w:szCs w:val="18"/>
                <w:lang w:eastAsia="ar-SA"/>
              </w:rPr>
              <w:t>korpus i pokrywa z żeliwa sferoidalnego</w:t>
            </w:r>
          </w:p>
        </w:tc>
      </w:tr>
      <w:tr w:rsidR="007A6BAC" w:rsidRPr="0063679F" w:rsidTr="007A6BAC">
        <w:trPr>
          <w:trHeight w:val="225"/>
        </w:trPr>
        <w:tc>
          <w:tcPr>
            <w:tcW w:w="462" w:type="pct"/>
          </w:tcPr>
          <w:p w:rsidR="007A6BAC" w:rsidRDefault="007A6BAC" w:rsidP="00E42F24">
            <w:pPr>
              <w:jc w:val="left"/>
              <w:rPr>
                <w:szCs w:val="22"/>
              </w:rPr>
            </w:pPr>
            <w:r>
              <w:rPr>
                <w:szCs w:val="22"/>
              </w:rPr>
              <w:t>7</w:t>
            </w:r>
          </w:p>
        </w:tc>
        <w:tc>
          <w:tcPr>
            <w:tcW w:w="1999" w:type="pct"/>
            <w:shd w:val="clear" w:color="auto" w:fill="auto"/>
            <w:vAlign w:val="center"/>
          </w:tcPr>
          <w:p w:rsidR="007A6BAC" w:rsidRPr="004A7E01" w:rsidRDefault="007A6BAC" w:rsidP="00AE34BB">
            <w:pPr>
              <w:jc w:val="center"/>
              <w:rPr>
                <w:rFonts w:eastAsia="MS Mincho"/>
                <w:szCs w:val="22"/>
              </w:rPr>
            </w:pPr>
            <w:r w:rsidRPr="0063679F">
              <w:rPr>
                <w:szCs w:val="22"/>
              </w:rPr>
              <w:t>Zasuwa kołnierzow</w:t>
            </w:r>
            <w:r>
              <w:rPr>
                <w:szCs w:val="22"/>
              </w:rPr>
              <w:t xml:space="preserve">a DN150 nr kat. 4000E1 </w:t>
            </w:r>
            <w:r w:rsidRPr="0063679F">
              <w:rPr>
                <w:szCs w:val="22"/>
              </w:rPr>
              <w:t>PN1</w:t>
            </w:r>
            <w:r w:rsidR="00AE34BB">
              <w:rPr>
                <w:szCs w:val="22"/>
              </w:rPr>
              <w:t>6</w:t>
            </w:r>
          </w:p>
        </w:tc>
        <w:tc>
          <w:tcPr>
            <w:tcW w:w="2539" w:type="pct"/>
            <w:shd w:val="clear" w:color="auto" w:fill="auto"/>
            <w:noWrap/>
            <w:vAlign w:val="center"/>
          </w:tcPr>
          <w:p w:rsidR="007A6BAC" w:rsidRPr="00C007E1" w:rsidRDefault="007A6BAC" w:rsidP="00BC52D4">
            <w:pPr>
              <w:numPr>
                <w:ilvl w:val="0"/>
                <w:numId w:val="15"/>
              </w:numPr>
              <w:spacing w:line="240" w:lineRule="auto"/>
              <w:ind w:left="402"/>
              <w:contextualSpacing/>
              <w:jc w:val="left"/>
              <w:rPr>
                <w:sz w:val="18"/>
                <w:szCs w:val="18"/>
                <w:lang w:eastAsia="ar-SA"/>
              </w:rPr>
            </w:pPr>
            <w:r w:rsidRPr="00C007E1">
              <w:rPr>
                <w:sz w:val="18"/>
                <w:szCs w:val="18"/>
                <w:lang w:eastAsia="ar-SA"/>
              </w:rPr>
              <w:t>zgodne z normą EN 1074-2</w:t>
            </w:r>
          </w:p>
          <w:p w:rsidR="007A6BAC" w:rsidRPr="00C007E1" w:rsidRDefault="007A6BAC" w:rsidP="00BC52D4">
            <w:pPr>
              <w:numPr>
                <w:ilvl w:val="0"/>
                <w:numId w:val="15"/>
              </w:numPr>
              <w:spacing w:line="240" w:lineRule="auto"/>
              <w:ind w:left="402"/>
              <w:contextualSpacing/>
              <w:jc w:val="left"/>
              <w:rPr>
                <w:sz w:val="18"/>
                <w:szCs w:val="18"/>
                <w:lang w:eastAsia="ar-SA"/>
              </w:rPr>
            </w:pPr>
            <w:r w:rsidRPr="00C007E1">
              <w:rPr>
                <w:sz w:val="18"/>
                <w:szCs w:val="18"/>
                <w:lang w:eastAsia="ar-SA"/>
              </w:rPr>
              <w:t xml:space="preserve">miękkie uszczelnienie </w:t>
            </w:r>
          </w:p>
          <w:p w:rsidR="007A6BAC" w:rsidRPr="00C007E1" w:rsidRDefault="007A6BAC" w:rsidP="00BC52D4">
            <w:pPr>
              <w:numPr>
                <w:ilvl w:val="0"/>
                <w:numId w:val="15"/>
              </w:numPr>
              <w:spacing w:line="240" w:lineRule="auto"/>
              <w:ind w:left="402"/>
              <w:contextualSpacing/>
              <w:jc w:val="left"/>
              <w:rPr>
                <w:sz w:val="18"/>
                <w:szCs w:val="18"/>
                <w:lang w:eastAsia="ar-SA"/>
              </w:rPr>
            </w:pPr>
            <w:r w:rsidRPr="00C007E1">
              <w:rPr>
                <w:sz w:val="18"/>
                <w:szCs w:val="18"/>
                <w:lang w:eastAsia="ar-SA"/>
              </w:rPr>
              <w:t xml:space="preserve">pełny przelot, </w:t>
            </w:r>
          </w:p>
          <w:p w:rsidR="007A6BAC" w:rsidRPr="00C007E1" w:rsidRDefault="007A6BAC" w:rsidP="00BC52D4">
            <w:pPr>
              <w:numPr>
                <w:ilvl w:val="0"/>
                <w:numId w:val="15"/>
              </w:numPr>
              <w:spacing w:line="240" w:lineRule="auto"/>
              <w:ind w:left="402"/>
              <w:contextualSpacing/>
              <w:jc w:val="left"/>
              <w:rPr>
                <w:sz w:val="18"/>
                <w:szCs w:val="18"/>
                <w:lang w:eastAsia="ar-SA"/>
              </w:rPr>
            </w:pPr>
            <w:r w:rsidRPr="00C007E1">
              <w:rPr>
                <w:sz w:val="18"/>
                <w:szCs w:val="18"/>
                <w:lang w:eastAsia="ar-SA"/>
              </w:rPr>
              <w:t>ciśnienie robocze PN 1</w:t>
            </w:r>
            <w:r w:rsidR="00AE34BB">
              <w:rPr>
                <w:sz w:val="18"/>
                <w:szCs w:val="18"/>
                <w:lang w:eastAsia="ar-SA"/>
              </w:rPr>
              <w:t xml:space="preserve">6 - </w:t>
            </w:r>
            <w:r w:rsidR="00AE34BB" w:rsidRPr="007A6BAC">
              <w:rPr>
                <w:sz w:val="18"/>
                <w:szCs w:val="18"/>
              </w:rPr>
              <w:t xml:space="preserve">dotycz wyłącznie </w:t>
            </w:r>
            <w:r w:rsidR="00AE34BB">
              <w:rPr>
                <w:sz w:val="18"/>
                <w:szCs w:val="18"/>
              </w:rPr>
              <w:t>zasuwy</w:t>
            </w:r>
            <w:r w:rsidR="00AE34BB" w:rsidRPr="007A6BAC">
              <w:rPr>
                <w:sz w:val="18"/>
                <w:szCs w:val="18"/>
              </w:rPr>
              <w:t xml:space="preserve"> </w:t>
            </w:r>
            <w:r w:rsidR="00AE34BB">
              <w:rPr>
                <w:sz w:val="18"/>
                <w:szCs w:val="18"/>
              </w:rPr>
              <w:t>na głównym przyłączu</w:t>
            </w:r>
          </w:p>
          <w:p w:rsidR="007A6BAC" w:rsidRPr="00C007E1" w:rsidRDefault="007A6BAC" w:rsidP="00BC52D4">
            <w:pPr>
              <w:numPr>
                <w:ilvl w:val="0"/>
                <w:numId w:val="15"/>
              </w:numPr>
              <w:spacing w:line="240" w:lineRule="auto"/>
              <w:ind w:left="402"/>
              <w:contextualSpacing/>
              <w:jc w:val="left"/>
              <w:rPr>
                <w:sz w:val="20"/>
                <w:lang w:eastAsia="ar-SA"/>
              </w:rPr>
            </w:pPr>
            <w:r w:rsidRPr="00C007E1">
              <w:rPr>
                <w:sz w:val="18"/>
                <w:szCs w:val="18"/>
                <w:lang w:eastAsia="ar-SA"/>
              </w:rPr>
              <w:t>korpus i pokrywa z żeliwa sferoidalnego</w:t>
            </w:r>
          </w:p>
        </w:tc>
      </w:tr>
      <w:tr w:rsidR="007A6BAC" w:rsidRPr="0063679F" w:rsidTr="007A6BAC">
        <w:trPr>
          <w:trHeight w:val="225"/>
        </w:trPr>
        <w:tc>
          <w:tcPr>
            <w:tcW w:w="462" w:type="pct"/>
          </w:tcPr>
          <w:p w:rsidR="007A6BAC" w:rsidRPr="0063679F" w:rsidRDefault="00107576" w:rsidP="00E42F24">
            <w:pPr>
              <w:jc w:val="left"/>
              <w:rPr>
                <w:szCs w:val="22"/>
              </w:rPr>
            </w:pPr>
            <w:r>
              <w:rPr>
                <w:szCs w:val="22"/>
              </w:rPr>
              <w:t>8</w:t>
            </w:r>
          </w:p>
        </w:tc>
        <w:tc>
          <w:tcPr>
            <w:tcW w:w="1999" w:type="pct"/>
            <w:shd w:val="clear" w:color="auto" w:fill="auto"/>
            <w:vAlign w:val="center"/>
          </w:tcPr>
          <w:p w:rsidR="007A6BAC" w:rsidRDefault="007A6BAC" w:rsidP="0028257E">
            <w:pPr>
              <w:jc w:val="center"/>
              <w:rPr>
                <w:szCs w:val="22"/>
              </w:rPr>
            </w:pPr>
            <w:r w:rsidRPr="0063679F">
              <w:rPr>
                <w:szCs w:val="22"/>
              </w:rPr>
              <w:t>Zasuwa kołnierzow</w:t>
            </w:r>
            <w:r>
              <w:rPr>
                <w:szCs w:val="22"/>
              </w:rPr>
              <w:t xml:space="preserve">a DN100 nr kat. 4000E1 </w:t>
            </w:r>
            <w:r w:rsidRPr="0063679F">
              <w:rPr>
                <w:szCs w:val="22"/>
              </w:rPr>
              <w:t>PN10</w:t>
            </w:r>
          </w:p>
        </w:tc>
        <w:tc>
          <w:tcPr>
            <w:tcW w:w="2539" w:type="pct"/>
            <w:shd w:val="clear" w:color="auto" w:fill="auto"/>
            <w:noWrap/>
            <w:vAlign w:val="center"/>
          </w:tcPr>
          <w:p w:rsidR="007A6BAC" w:rsidRPr="00C007E1" w:rsidRDefault="007A6BAC" w:rsidP="003A75ED">
            <w:pPr>
              <w:numPr>
                <w:ilvl w:val="0"/>
                <w:numId w:val="15"/>
              </w:numPr>
              <w:spacing w:line="240" w:lineRule="auto"/>
              <w:ind w:left="402"/>
              <w:contextualSpacing/>
              <w:jc w:val="left"/>
              <w:rPr>
                <w:sz w:val="18"/>
                <w:szCs w:val="18"/>
                <w:lang w:eastAsia="ar-SA"/>
              </w:rPr>
            </w:pPr>
            <w:r w:rsidRPr="00C007E1">
              <w:rPr>
                <w:sz w:val="18"/>
                <w:szCs w:val="18"/>
                <w:lang w:eastAsia="ar-SA"/>
              </w:rPr>
              <w:t>zgodne z normą EN 1074-2</w:t>
            </w:r>
          </w:p>
          <w:p w:rsidR="007A6BAC" w:rsidRPr="00C007E1" w:rsidRDefault="007A6BAC" w:rsidP="003A75ED">
            <w:pPr>
              <w:numPr>
                <w:ilvl w:val="0"/>
                <w:numId w:val="15"/>
              </w:numPr>
              <w:spacing w:line="240" w:lineRule="auto"/>
              <w:ind w:left="402"/>
              <w:contextualSpacing/>
              <w:jc w:val="left"/>
              <w:rPr>
                <w:sz w:val="18"/>
                <w:szCs w:val="18"/>
                <w:lang w:eastAsia="ar-SA"/>
              </w:rPr>
            </w:pPr>
            <w:r w:rsidRPr="00C007E1">
              <w:rPr>
                <w:sz w:val="18"/>
                <w:szCs w:val="18"/>
                <w:lang w:eastAsia="ar-SA"/>
              </w:rPr>
              <w:t xml:space="preserve">miękkie uszczelnienie </w:t>
            </w:r>
          </w:p>
          <w:p w:rsidR="007A6BAC" w:rsidRPr="00C007E1" w:rsidRDefault="007A6BAC" w:rsidP="003A75ED">
            <w:pPr>
              <w:numPr>
                <w:ilvl w:val="0"/>
                <w:numId w:val="15"/>
              </w:numPr>
              <w:spacing w:line="240" w:lineRule="auto"/>
              <w:ind w:left="402"/>
              <w:contextualSpacing/>
              <w:jc w:val="left"/>
              <w:rPr>
                <w:sz w:val="18"/>
                <w:szCs w:val="18"/>
                <w:lang w:eastAsia="ar-SA"/>
              </w:rPr>
            </w:pPr>
            <w:r w:rsidRPr="00C007E1">
              <w:rPr>
                <w:sz w:val="18"/>
                <w:szCs w:val="18"/>
                <w:lang w:eastAsia="ar-SA"/>
              </w:rPr>
              <w:t xml:space="preserve">pełny przelot, </w:t>
            </w:r>
          </w:p>
          <w:p w:rsidR="007A6BAC" w:rsidRDefault="007A6BAC" w:rsidP="003A75ED">
            <w:pPr>
              <w:numPr>
                <w:ilvl w:val="0"/>
                <w:numId w:val="15"/>
              </w:numPr>
              <w:spacing w:line="240" w:lineRule="auto"/>
              <w:ind w:left="402"/>
              <w:contextualSpacing/>
              <w:jc w:val="left"/>
              <w:rPr>
                <w:sz w:val="18"/>
                <w:szCs w:val="18"/>
                <w:lang w:eastAsia="ar-SA"/>
              </w:rPr>
            </w:pPr>
            <w:r w:rsidRPr="00C007E1">
              <w:rPr>
                <w:sz w:val="18"/>
                <w:szCs w:val="18"/>
                <w:lang w:eastAsia="ar-SA"/>
              </w:rPr>
              <w:t>ciśnienie robocze PN 10</w:t>
            </w:r>
          </w:p>
          <w:p w:rsidR="007A6BAC" w:rsidRPr="00C007E1" w:rsidRDefault="007A6BAC" w:rsidP="003A75ED">
            <w:pPr>
              <w:numPr>
                <w:ilvl w:val="0"/>
                <w:numId w:val="15"/>
              </w:numPr>
              <w:spacing w:line="240" w:lineRule="auto"/>
              <w:ind w:left="402"/>
              <w:contextualSpacing/>
              <w:jc w:val="left"/>
              <w:rPr>
                <w:sz w:val="18"/>
                <w:szCs w:val="18"/>
                <w:lang w:eastAsia="ar-SA"/>
              </w:rPr>
            </w:pPr>
            <w:r w:rsidRPr="00C007E1">
              <w:rPr>
                <w:sz w:val="18"/>
                <w:szCs w:val="18"/>
                <w:lang w:eastAsia="ar-SA"/>
              </w:rPr>
              <w:t>korpus i pokrywa z żeliwa sferoidalnego</w:t>
            </w:r>
          </w:p>
        </w:tc>
      </w:tr>
      <w:tr w:rsidR="007A6BAC" w:rsidRPr="0063679F" w:rsidTr="007A6BAC">
        <w:trPr>
          <w:trHeight w:val="278"/>
        </w:trPr>
        <w:tc>
          <w:tcPr>
            <w:tcW w:w="462" w:type="pct"/>
          </w:tcPr>
          <w:p w:rsidR="007A6BAC" w:rsidRPr="008C299F" w:rsidRDefault="00107576" w:rsidP="00E42F24">
            <w:pPr>
              <w:snapToGrid w:val="0"/>
              <w:jc w:val="left"/>
              <w:rPr>
                <w:szCs w:val="22"/>
              </w:rPr>
            </w:pPr>
            <w:r>
              <w:rPr>
                <w:szCs w:val="22"/>
              </w:rPr>
              <w:t>9</w:t>
            </w:r>
          </w:p>
        </w:tc>
        <w:tc>
          <w:tcPr>
            <w:tcW w:w="1999" w:type="pct"/>
            <w:shd w:val="clear" w:color="auto" w:fill="auto"/>
            <w:vAlign w:val="center"/>
          </w:tcPr>
          <w:p w:rsidR="007A6BAC" w:rsidRPr="008C299F" w:rsidRDefault="007A6BAC" w:rsidP="0028257E">
            <w:pPr>
              <w:snapToGrid w:val="0"/>
              <w:jc w:val="center"/>
              <w:rPr>
                <w:szCs w:val="22"/>
              </w:rPr>
            </w:pPr>
            <w:r w:rsidRPr="008C299F">
              <w:rPr>
                <w:szCs w:val="22"/>
              </w:rPr>
              <w:t>Za</w:t>
            </w:r>
            <w:r>
              <w:rPr>
                <w:szCs w:val="22"/>
              </w:rPr>
              <w:t xml:space="preserve">suwa kołnierzowa </w:t>
            </w:r>
            <w:r w:rsidRPr="008C299F">
              <w:rPr>
                <w:szCs w:val="22"/>
              </w:rPr>
              <w:t>nr kat. 4000</w:t>
            </w:r>
            <w:r>
              <w:rPr>
                <w:szCs w:val="22"/>
              </w:rPr>
              <w:t>E1</w:t>
            </w:r>
            <w:r w:rsidRPr="008C299F">
              <w:rPr>
                <w:szCs w:val="22"/>
              </w:rPr>
              <w:t xml:space="preserve"> D</w:t>
            </w:r>
            <w:r>
              <w:rPr>
                <w:szCs w:val="22"/>
              </w:rPr>
              <w:t>N</w:t>
            </w:r>
            <w:r w:rsidRPr="008C299F">
              <w:rPr>
                <w:szCs w:val="22"/>
              </w:rPr>
              <w:t>80</w:t>
            </w:r>
            <w:r>
              <w:rPr>
                <w:szCs w:val="22"/>
              </w:rPr>
              <w:t xml:space="preserve"> PN10</w:t>
            </w:r>
          </w:p>
          <w:p w:rsidR="007A6BAC" w:rsidRDefault="007A6BAC" w:rsidP="0028257E">
            <w:pPr>
              <w:jc w:val="center"/>
              <w:rPr>
                <w:szCs w:val="22"/>
              </w:rPr>
            </w:pPr>
          </w:p>
        </w:tc>
        <w:tc>
          <w:tcPr>
            <w:tcW w:w="2539" w:type="pct"/>
            <w:shd w:val="clear" w:color="auto" w:fill="auto"/>
            <w:noWrap/>
            <w:vAlign w:val="center"/>
          </w:tcPr>
          <w:p w:rsidR="007A6BAC" w:rsidRPr="00C007E1" w:rsidRDefault="007A6BAC" w:rsidP="003A75ED">
            <w:pPr>
              <w:numPr>
                <w:ilvl w:val="0"/>
                <w:numId w:val="15"/>
              </w:numPr>
              <w:spacing w:line="240" w:lineRule="auto"/>
              <w:ind w:left="402"/>
              <w:contextualSpacing/>
              <w:jc w:val="left"/>
              <w:rPr>
                <w:sz w:val="18"/>
                <w:szCs w:val="18"/>
                <w:lang w:eastAsia="ar-SA"/>
              </w:rPr>
            </w:pPr>
            <w:r w:rsidRPr="00C007E1">
              <w:rPr>
                <w:sz w:val="18"/>
                <w:szCs w:val="18"/>
                <w:lang w:eastAsia="ar-SA"/>
              </w:rPr>
              <w:t>zgodne z normą EN 1074-2</w:t>
            </w:r>
          </w:p>
          <w:p w:rsidR="007A6BAC" w:rsidRPr="00C007E1" w:rsidRDefault="007A6BAC" w:rsidP="003A75ED">
            <w:pPr>
              <w:numPr>
                <w:ilvl w:val="0"/>
                <w:numId w:val="15"/>
              </w:numPr>
              <w:spacing w:line="240" w:lineRule="auto"/>
              <w:ind w:left="402"/>
              <w:contextualSpacing/>
              <w:jc w:val="left"/>
              <w:rPr>
                <w:sz w:val="18"/>
                <w:szCs w:val="18"/>
                <w:lang w:eastAsia="ar-SA"/>
              </w:rPr>
            </w:pPr>
            <w:r w:rsidRPr="00C007E1">
              <w:rPr>
                <w:sz w:val="18"/>
                <w:szCs w:val="18"/>
                <w:lang w:eastAsia="ar-SA"/>
              </w:rPr>
              <w:t xml:space="preserve">miękkie uszczelnienie </w:t>
            </w:r>
          </w:p>
          <w:p w:rsidR="007A6BAC" w:rsidRPr="00C007E1" w:rsidRDefault="007A6BAC" w:rsidP="003A75ED">
            <w:pPr>
              <w:numPr>
                <w:ilvl w:val="0"/>
                <w:numId w:val="15"/>
              </w:numPr>
              <w:spacing w:line="240" w:lineRule="auto"/>
              <w:ind w:left="402"/>
              <w:contextualSpacing/>
              <w:jc w:val="left"/>
              <w:rPr>
                <w:sz w:val="18"/>
                <w:szCs w:val="18"/>
                <w:lang w:eastAsia="ar-SA"/>
              </w:rPr>
            </w:pPr>
            <w:r w:rsidRPr="00C007E1">
              <w:rPr>
                <w:sz w:val="18"/>
                <w:szCs w:val="18"/>
                <w:lang w:eastAsia="ar-SA"/>
              </w:rPr>
              <w:t xml:space="preserve">pełny przelot, </w:t>
            </w:r>
          </w:p>
          <w:p w:rsidR="007A6BAC" w:rsidRDefault="007A6BAC" w:rsidP="003A75ED">
            <w:pPr>
              <w:numPr>
                <w:ilvl w:val="0"/>
                <w:numId w:val="15"/>
              </w:numPr>
              <w:spacing w:line="240" w:lineRule="auto"/>
              <w:ind w:left="402"/>
              <w:contextualSpacing/>
              <w:jc w:val="left"/>
              <w:rPr>
                <w:sz w:val="18"/>
                <w:szCs w:val="18"/>
                <w:lang w:eastAsia="ar-SA"/>
              </w:rPr>
            </w:pPr>
            <w:r w:rsidRPr="00C007E1">
              <w:rPr>
                <w:sz w:val="18"/>
                <w:szCs w:val="18"/>
                <w:lang w:eastAsia="ar-SA"/>
              </w:rPr>
              <w:t>ciśnienie robocze PN 10</w:t>
            </w:r>
          </w:p>
          <w:p w:rsidR="007A6BAC" w:rsidRPr="00C007E1" w:rsidRDefault="007A6BAC" w:rsidP="003A75ED">
            <w:pPr>
              <w:numPr>
                <w:ilvl w:val="0"/>
                <w:numId w:val="15"/>
              </w:numPr>
              <w:spacing w:line="240" w:lineRule="auto"/>
              <w:ind w:left="402"/>
              <w:contextualSpacing/>
              <w:jc w:val="left"/>
              <w:rPr>
                <w:sz w:val="18"/>
                <w:szCs w:val="18"/>
                <w:lang w:eastAsia="ar-SA"/>
              </w:rPr>
            </w:pPr>
            <w:r w:rsidRPr="00C007E1">
              <w:rPr>
                <w:sz w:val="18"/>
                <w:szCs w:val="18"/>
                <w:lang w:eastAsia="ar-SA"/>
              </w:rPr>
              <w:t>korpus i pokrywa z żeliwa sferoidalnego</w:t>
            </w:r>
          </w:p>
        </w:tc>
      </w:tr>
      <w:tr w:rsidR="007A6BAC" w:rsidRPr="0063679F" w:rsidTr="007A6BAC">
        <w:trPr>
          <w:trHeight w:val="278"/>
        </w:trPr>
        <w:tc>
          <w:tcPr>
            <w:tcW w:w="462" w:type="pct"/>
          </w:tcPr>
          <w:p w:rsidR="007A6BAC" w:rsidRPr="0063679F" w:rsidRDefault="00107576" w:rsidP="00E42F24">
            <w:pPr>
              <w:snapToGrid w:val="0"/>
              <w:jc w:val="left"/>
              <w:rPr>
                <w:szCs w:val="22"/>
              </w:rPr>
            </w:pPr>
            <w:r>
              <w:rPr>
                <w:szCs w:val="22"/>
              </w:rPr>
              <w:t>10</w:t>
            </w:r>
          </w:p>
        </w:tc>
        <w:tc>
          <w:tcPr>
            <w:tcW w:w="1999" w:type="pct"/>
            <w:shd w:val="clear" w:color="auto" w:fill="auto"/>
            <w:vAlign w:val="center"/>
          </w:tcPr>
          <w:p w:rsidR="007A6BAC" w:rsidRPr="008C299F" w:rsidRDefault="007A6BAC" w:rsidP="0028257E">
            <w:pPr>
              <w:snapToGrid w:val="0"/>
              <w:jc w:val="center"/>
              <w:rPr>
                <w:szCs w:val="22"/>
              </w:rPr>
            </w:pPr>
            <w:r w:rsidRPr="0063679F">
              <w:rPr>
                <w:szCs w:val="22"/>
              </w:rPr>
              <w:t>Zasuwa kołnierzow</w:t>
            </w:r>
            <w:r>
              <w:rPr>
                <w:szCs w:val="22"/>
              </w:rPr>
              <w:t xml:space="preserve">a DN50 nr kat. 4000E1 </w:t>
            </w:r>
            <w:r w:rsidRPr="0063679F">
              <w:rPr>
                <w:szCs w:val="22"/>
              </w:rPr>
              <w:t>PN10</w:t>
            </w:r>
          </w:p>
        </w:tc>
        <w:tc>
          <w:tcPr>
            <w:tcW w:w="2539" w:type="pct"/>
            <w:shd w:val="clear" w:color="auto" w:fill="auto"/>
            <w:noWrap/>
            <w:vAlign w:val="center"/>
          </w:tcPr>
          <w:p w:rsidR="007A6BAC" w:rsidRPr="00C007E1" w:rsidRDefault="007A6BAC" w:rsidP="003A75ED">
            <w:pPr>
              <w:numPr>
                <w:ilvl w:val="0"/>
                <w:numId w:val="15"/>
              </w:numPr>
              <w:spacing w:line="240" w:lineRule="auto"/>
              <w:ind w:left="402"/>
              <w:contextualSpacing/>
              <w:jc w:val="left"/>
              <w:rPr>
                <w:sz w:val="18"/>
                <w:szCs w:val="18"/>
                <w:lang w:eastAsia="ar-SA"/>
              </w:rPr>
            </w:pPr>
            <w:r w:rsidRPr="00C007E1">
              <w:rPr>
                <w:sz w:val="18"/>
                <w:szCs w:val="18"/>
                <w:lang w:eastAsia="ar-SA"/>
              </w:rPr>
              <w:t>zgodne z normą EN 1074-2</w:t>
            </w:r>
          </w:p>
          <w:p w:rsidR="007A6BAC" w:rsidRPr="00C007E1" w:rsidRDefault="007A6BAC" w:rsidP="003A75ED">
            <w:pPr>
              <w:numPr>
                <w:ilvl w:val="0"/>
                <w:numId w:val="15"/>
              </w:numPr>
              <w:spacing w:line="240" w:lineRule="auto"/>
              <w:ind w:left="402"/>
              <w:contextualSpacing/>
              <w:jc w:val="left"/>
              <w:rPr>
                <w:sz w:val="18"/>
                <w:szCs w:val="18"/>
                <w:lang w:eastAsia="ar-SA"/>
              </w:rPr>
            </w:pPr>
            <w:r w:rsidRPr="00C007E1">
              <w:rPr>
                <w:sz w:val="18"/>
                <w:szCs w:val="18"/>
                <w:lang w:eastAsia="ar-SA"/>
              </w:rPr>
              <w:t xml:space="preserve">miękkie uszczelnienie </w:t>
            </w:r>
          </w:p>
          <w:p w:rsidR="007A6BAC" w:rsidRPr="00C007E1" w:rsidRDefault="007A6BAC" w:rsidP="003A75ED">
            <w:pPr>
              <w:numPr>
                <w:ilvl w:val="0"/>
                <w:numId w:val="15"/>
              </w:numPr>
              <w:spacing w:line="240" w:lineRule="auto"/>
              <w:ind w:left="402"/>
              <w:contextualSpacing/>
              <w:jc w:val="left"/>
              <w:rPr>
                <w:sz w:val="18"/>
                <w:szCs w:val="18"/>
                <w:lang w:eastAsia="ar-SA"/>
              </w:rPr>
            </w:pPr>
            <w:r w:rsidRPr="00C007E1">
              <w:rPr>
                <w:sz w:val="18"/>
                <w:szCs w:val="18"/>
                <w:lang w:eastAsia="ar-SA"/>
              </w:rPr>
              <w:t xml:space="preserve">pełny przelot, </w:t>
            </w:r>
          </w:p>
          <w:p w:rsidR="007A6BAC" w:rsidRDefault="007A6BAC" w:rsidP="003A75ED">
            <w:pPr>
              <w:numPr>
                <w:ilvl w:val="0"/>
                <w:numId w:val="15"/>
              </w:numPr>
              <w:spacing w:line="240" w:lineRule="auto"/>
              <w:ind w:left="402"/>
              <w:contextualSpacing/>
              <w:jc w:val="left"/>
              <w:rPr>
                <w:sz w:val="18"/>
                <w:szCs w:val="18"/>
                <w:lang w:eastAsia="ar-SA"/>
              </w:rPr>
            </w:pPr>
            <w:r w:rsidRPr="00C007E1">
              <w:rPr>
                <w:sz w:val="18"/>
                <w:szCs w:val="18"/>
                <w:lang w:eastAsia="ar-SA"/>
              </w:rPr>
              <w:t>ciśnienie robocze PN 10</w:t>
            </w:r>
          </w:p>
          <w:p w:rsidR="007A6BAC" w:rsidRPr="00C007E1" w:rsidRDefault="007A6BAC" w:rsidP="003A75ED">
            <w:pPr>
              <w:numPr>
                <w:ilvl w:val="0"/>
                <w:numId w:val="15"/>
              </w:numPr>
              <w:spacing w:line="240" w:lineRule="auto"/>
              <w:ind w:left="402"/>
              <w:contextualSpacing/>
              <w:jc w:val="left"/>
              <w:rPr>
                <w:sz w:val="18"/>
                <w:szCs w:val="18"/>
                <w:lang w:eastAsia="ar-SA"/>
              </w:rPr>
            </w:pPr>
            <w:r w:rsidRPr="00C007E1">
              <w:rPr>
                <w:sz w:val="18"/>
                <w:szCs w:val="18"/>
                <w:lang w:eastAsia="ar-SA"/>
              </w:rPr>
              <w:t>korpus i pokrywa z żeliwa sferoidalnego</w:t>
            </w:r>
          </w:p>
        </w:tc>
      </w:tr>
      <w:tr w:rsidR="007A6BAC" w:rsidRPr="0063679F" w:rsidTr="007A6BAC">
        <w:trPr>
          <w:trHeight w:val="278"/>
        </w:trPr>
        <w:tc>
          <w:tcPr>
            <w:tcW w:w="462" w:type="pct"/>
          </w:tcPr>
          <w:p w:rsidR="007A6BAC" w:rsidRPr="0063679F" w:rsidRDefault="007A6BAC" w:rsidP="00107576">
            <w:pPr>
              <w:snapToGrid w:val="0"/>
              <w:jc w:val="left"/>
              <w:rPr>
                <w:szCs w:val="22"/>
              </w:rPr>
            </w:pPr>
            <w:r>
              <w:rPr>
                <w:szCs w:val="22"/>
              </w:rPr>
              <w:t>1</w:t>
            </w:r>
            <w:r w:rsidR="00107576">
              <w:rPr>
                <w:szCs w:val="22"/>
              </w:rPr>
              <w:t>1</w:t>
            </w:r>
          </w:p>
        </w:tc>
        <w:tc>
          <w:tcPr>
            <w:tcW w:w="1999" w:type="pct"/>
            <w:shd w:val="clear" w:color="auto" w:fill="auto"/>
            <w:vAlign w:val="center"/>
          </w:tcPr>
          <w:p w:rsidR="007A6BAC" w:rsidRPr="0063679F" w:rsidRDefault="007A6BAC" w:rsidP="0028257E">
            <w:pPr>
              <w:snapToGrid w:val="0"/>
              <w:jc w:val="center"/>
              <w:rPr>
                <w:szCs w:val="22"/>
              </w:rPr>
            </w:pPr>
            <w:r w:rsidRPr="0063679F">
              <w:rPr>
                <w:szCs w:val="22"/>
              </w:rPr>
              <w:t>Zasuwa kołnierzow</w:t>
            </w:r>
            <w:r>
              <w:rPr>
                <w:szCs w:val="22"/>
              </w:rPr>
              <w:t xml:space="preserve">a DN32 nr kat. 4000E </w:t>
            </w:r>
            <w:r w:rsidRPr="0063679F">
              <w:rPr>
                <w:szCs w:val="22"/>
              </w:rPr>
              <w:t>PN1</w:t>
            </w:r>
            <w:r>
              <w:rPr>
                <w:szCs w:val="22"/>
              </w:rPr>
              <w:t>6</w:t>
            </w:r>
          </w:p>
        </w:tc>
        <w:tc>
          <w:tcPr>
            <w:tcW w:w="2539" w:type="pct"/>
            <w:shd w:val="clear" w:color="auto" w:fill="auto"/>
            <w:noWrap/>
            <w:vAlign w:val="center"/>
          </w:tcPr>
          <w:p w:rsidR="007A6BAC" w:rsidRPr="00C007E1" w:rsidRDefault="007A6BAC" w:rsidP="003A75ED">
            <w:pPr>
              <w:numPr>
                <w:ilvl w:val="0"/>
                <w:numId w:val="15"/>
              </w:numPr>
              <w:spacing w:line="240" w:lineRule="auto"/>
              <w:ind w:left="402"/>
              <w:contextualSpacing/>
              <w:jc w:val="left"/>
              <w:rPr>
                <w:sz w:val="18"/>
                <w:szCs w:val="18"/>
                <w:lang w:eastAsia="ar-SA"/>
              </w:rPr>
            </w:pPr>
            <w:r w:rsidRPr="00C007E1">
              <w:rPr>
                <w:sz w:val="18"/>
                <w:szCs w:val="18"/>
                <w:lang w:eastAsia="ar-SA"/>
              </w:rPr>
              <w:t>zgodne z normą EN 1074-2</w:t>
            </w:r>
          </w:p>
          <w:p w:rsidR="007A6BAC" w:rsidRPr="00C007E1" w:rsidRDefault="007A6BAC" w:rsidP="003A75ED">
            <w:pPr>
              <w:numPr>
                <w:ilvl w:val="0"/>
                <w:numId w:val="15"/>
              </w:numPr>
              <w:spacing w:line="240" w:lineRule="auto"/>
              <w:ind w:left="402"/>
              <w:contextualSpacing/>
              <w:jc w:val="left"/>
              <w:rPr>
                <w:sz w:val="18"/>
                <w:szCs w:val="18"/>
                <w:lang w:eastAsia="ar-SA"/>
              </w:rPr>
            </w:pPr>
            <w:r w:rsidRPr="00C007E1">
              <w:rPr>
                <w:sz w:val="18"/>
                <w:szCs w:val="18"/>
                <w:lang w:eastAsia="ar-SA"/>
              </w:rPr>
              <w:t xml:space="preserve">miękkie uszczelnienie </w:t>
            </w:r>
          </w:p>
          <w:p w:rsidR="007A6BAC" w:rsidRPr="00C007E1" w:rsidRDefault="007A6BAC" w:rsidP="003A75ED">
            <w:pPr>
              <w:numPr>
                <w:ilvl w:val="0"/>
                <w:numId w:val="15"/>
              </w:numPr>
              <w:spacing w:line="240" w:lineRule="auto"/>
              <w:ind w:left="402"/>
              <w:contextualSpacing/>
              <w:jc w:val="left"/>
              <w:rPr>
                <w:sz w:val="18"/>
                <w:szCs w:val="18"/>
                <w:lang w:eastAsia="ar-SA"/>
              </w:rPr>
            </w:pPr>
            <w:r w:rsidRPr="00C007E1">
              <w:rPr>
                <w:sz w:val="18"/>
                <w:szCs w:val="18"/>
                <w:lang w:eastAsia="ar-SA"/>
              </w:rPr>
              <w:t xml:space="preserve">pełny przelot, </w:t>
            </w:r>
          </w:p>
          <w:p w:rsidR="007A6BAC" w:rsidRDefault="007A6BAC" w:rsidP="003A75ED">
            <w:pPr>
              <w:numPr>
                <w:ilvl w:val="0"/>
                <w:numId w:val="15"/>
              </w:numPr>
              <w:spacing w:line="240" w:lineRule="auto"/>
              <w:ind w:left="402"/>
              <w:contextualSpacing/>
              <w:jc w:val="left"/>
              <w:rPr>
                <w:sz w:val="18"/>
                <w:szCs w:val="18"/>
                <w:lang w:eastAsia="ar-SA"/>
              </w:rPr>
            </w:pPr>
            <w:r w:rsidRPr="00C007E1">
              <w:rPr>
                <w:sz w:val="18"/>
                <w:szCs w:val="18"/>
                <w:lang w:eastAsia="ar-SA"/>
              </w:rPr>
              <w:t>ciśnienie robocze PN 1</w:t>
            </w:r>
            <w:r>
              <w:rPr>
                <w:sz w:val="18"/>
                <w:szCs w:val="18"/>
                <w:lang w:eastAsia="ar-SA"/>
              </w:rPr>
              <w:t>6</w:t>
            </w:r>
          </w:p>
          <w:p w:rsidR="007A6BAC" w:rsidRPr="00C007E1" w:rsidRDefault="007A6BAC" w:rsidP="003A75ED">
            <w:pPr>
              <w:numPr>
                <w:ilvl w:val="0"/>
                <w:numId w:val="15"/>
              </w:numPr>
              <w:spacing w:line="240" w:lineRule="auto"/>
              <w:ind w:left="402"/>
              <w:contextualSpacing/>
              <w:jc w:val="left"/>
              <w:rPr>
                <w:sz w:val="18"/>
                <w:szCs w:val="18"/>
                <w:lang w:eastAsia="ar-SA"/>
              </w:rPr>
            </w:pPr>
            <w:r w:rsidRPr="00C007E1">
              <w:rPr>
                <w:sz w:val="18"/>
                <w:szCs w:val="18"/>
                <w:lang w:eastAsia="ar-SA"/>
              </w:rPr>
              <w:t>korpus i pokrywa z żeliwa sferoidalnego</w:t>
            </w:r>
          </w:p>
        </w:tc>
      </w:tr>
      <w:tr w:rsidR="007A6BAC" w:rsidRPr="0063679F" w:rsidTr="007A6BAC">
        <w:trPr>
          <w:trHeight w:val="225"/>
        </w:trPr>
        <w:tc>
          <w:tcPr>
            <w:tcW w:w="462" w:type="pct"/>
          </w:tcPr>
          <w:p w:rsidR="007A6BAC" w:rsidRPr="0063679F" w:rsidRDefault="007A6BAC" w:rsidP="00107576">
            <w:pPr>
              <w:jc w:val="left"/>
              <w:rPr>
                <w:szCs w:val="22"/>
              </w:rPr>
            </w:pPr>
            <w:r>
              <w:rPr>
                <w:szCs w:val="22"/>
              </w:rPr>
              <w:t>1</w:t>
            </w:r>
            <w:r w:rsidR="00107576">
              <w:rPr>
                <w:szCs w:val="22"/>
              </w:rPr>
              <w:t>2</w:t>
            </w:r>
          </w:p>
        </w:tc>
        <w:tc>
          <w:tcPr>
            <w:tcW w:w="1999" w:type="pct"/>
            <w:shd w:val="clear" w:color="auto" w:fill="auto"/>
            <w:vAlign w:val="center"/>
          </w:tcPr>
          <w:p w:rsidR="007A6BAC" w:rsidRPr="0063679F" w:rsidRDefault="007A6BAC" w:rsidP="0028257E">
            <w:pPr>
              <w:jc w:val="center"/>
              <w:rPr>
                <w:szCs w:val="22"/>
              </w:rPr>
            </w:pPr>
            <w:r w:rsidRPr="0063679F">
              <w:rPr>
                <w:szCs w:val="22"/>
              </w:rPr>
              <w:t>Obudowa sztywna nr kat. 9</w:t>
            </w:r>
            <w:r>
              <w:rPr>
                <w:szCs w:val="22"/>
              </w:rPr>
              <w:t>000</w:t>
            </w:r>
          </w:p>
        </w:tc>
        <w:tc>
          <w:tcPr>
            <w:tcW w:w="2539" w:type="pct"/>
            <w:shd w:val="clear" w:color="auto" w:fill="auto"/>
            <w:noWrap/>
            <w:vAlign w:val="center"/>
          </w:tcPr>
          <w:p w:rsidR="007A6BAC" w:rsidRPr="00C007E1" w:rsidRDefault="007A6BAC" w:rsidP="005C2B69">
            <w:pPr>
              <w:jc w:val="center"/>
              <w:rPr>
                <w:i/>
                <w:sz w:val="18"/>
                <w:szCs w:val="18"/>
              </w:rPr>
            </w:pPr>
            <w:r w:rsidRPr="00C007E1">
              <w:rPr>
                <w:i/>
                <w:sz w:val="18"/>
                <w:szCs w:val="18"/>
              </w:rPr>
              <w:t>Dopuszcza się</w:t>
            </w:r>
            <w:r>
              <w:rPr>
                <w:i/>
                <w:sz w:val="18"/>
                <w:szCs w:val="18"/>
              </w:rPr>
              <w:t xml:space="preserve"> obudowę teleskopową w zależnoś</w:t>
            </w:r>
            <w:r w:rsidRPr="00C007E1">
              <w:rPr>
                <w:i/>
                <w:sz w:val="18"/>
                <w:szCs w:val="18"/>
              </w:rPr>
              <w:t>ci od głębokości posadowienia zasuwy</w:t>
            </w:r>
          </w:p>
        </w:tc>
      </w:tr>
      <w:tr w:rsidR="007A6BAC" w:rsidRPr="0063679F" w:rsidTr="007A6BAC">
        <w:trPr>
          <w:trHeight w:val="225"/>
        </w:trPr>
        <w:tc>
          <w:tcPr>
            <w:tcW w:w="462" w:type="pct"/>
          </w:tcPr>
          <w:p w:rsidR="007A6BAC" w:rsidRDefault="007A6BAC" w:rsidP="00107576">
            <w:pPr>
              <w:jc w:val="left"/>
              <w:rPr>
                <w:szCs w:val="22"/>
              </w:rPr>
            </w:pPr>
            <w:r>
              <w:rPr>
                <w:szCs w:val="22"/>
              </w:rPr>
              <w:t>1</w:t>
            </w:r>
            <w:r w:rsidR="00107576">
              <w:rPr>
                <w:szCs w:val="22"/>
              </w:rPr>
              <w:t>3</w:t>
            </w:r>
          </w:p>
        </w:tc>
        <w:tc>
          <w:tcPr>
            <w:tcW w:w="1999" w:type="pct"/>
            <w:shd w:val="clear" w:color="auto" w:fill="auto"/>
            <w:vAlign w:val="center"/>
          </w:tcPr>
          <w:p w:rsidR="007A6BAC" w:rsidRPr="0063679F" w:rsidRDefault="007A6BAC" w:rsidP="0028257E">
            <w:pPr>
              <w:jc w:val="center"/>
              <w:rPr>
                <w:szCs w:val="22"/>
              </w:rPr>
            </w:pPr>
            <w:r>
              <w:rPr>
                <w:szCs w:val="22"/>
              </w:rPr>
              <w:t xml:space="preserve">Obudowa sztywna </w:t>
            </w:r>
            <w:r w:rsidRPr="00F75DD9">
              <w:rPr>
                <w:szCs w:val="22"/>
              </w:rPr>
              <w:t>nr kat. 9</w:t>
            </w:r>
            <w:r>
              <w:rPr>
                <w:szCs w:val="22"/>
              </w:rPr>
              <w:t>1</w:t>
            </w:r>
            <w:r w:rsidRPr="00F75DD9">
              <w:rPr>
                <w:szCs w:val="22"/>
              </w:rPr>
              <w:t>0</w:t>
            </w:r>
            <w:r>
              <w:rPr>
                <w:szCs w:val="22"/>
              </w:rPr>
              <w:t>1</w:t>
            </w:r>
          </w:p>
        </w:tc>
        <w:tc>
          <w:tcPr>
            <w:tcW w:w="2539" w:type="pct"/>
            <w:shd w:val="clear" w:color="auto" w:fill="auto"/>
            <w:noWrap/>
            <w:vAlign w:val="center"/>
          </w:tcPr>
          <w:p w:rsidR="007A6BAC" w:rsidRPr="0063679F" w:rsidRDefault="007A6BAC" w:rsidP="005C2B69">
            <w:pPr>
              <w:jc w:val="center"/>
              <w:rPr>
                <w:i/>
                <w:szCs w:val="22"/>
              </w:rPr>
            </w:pPr>
            <w:r w:rsidRPr="00C007E1">
              <w:rPr>
                <w:i/>
                <w:sz w:val="18"/>
                <w:szCs w:val="18"/>
              </w:rPr>
              <w:t>Dopuszcza się</w:t>
            </w:r>
            <w:r>
              <w:rPr>
                <w:i/>
                <w:sz w:val="18"/>
                <w:szCs w:val="18"/>
              </w:rPr>
              <w:t xml:space="preserve"> obudowę teleskopową w zależnoś</w:t>
            </w:r>
            <w:r w:rsidRPr="00C007E1">
              <w:rPr>
                <w:i/>
                <w:sz w:val="18"/>
                <w:szCs w:val="18"/>
              </w:rPr>
              <w:t>ci od głębokości posadowienia zasuwy</w:t>
            </w:r>
          </w:p>
        </w:tc>
      </w:tr>
      <w:tr w:rsidR="007A6BAC" w:rsidRPr="0063679F" w:rsidTr="007A6BAC">
        <w:trPr>
          <w:trHeight w:val="225"/>
        </w:trPr>
        <w:tc>
          <w:tcPr>
            <w:tcW w:w="462" w:type="pct"/>
          </w:tcPr>
          <w:p w:rsidR="007A6BAC" w:rsidRPr="0063679F" w:rsidRDefault="007A6BAC" w:rsidP="00107576">
            <w:pPr>
              <w:jc w:val="left"/>
              <w:rPr>
                <w:szCs w:val="22"/>
              </w:rPr>
            </w:pPr>
            <w:r>
              <w:rPr>
                <w:szCs w:val="22"/>
              </w:rPr>
              <w:t>1</w:t>
            </w:r>
            <w:r w:rsidR="00107576">
              <w:rPr>
                <w:szCs w:val="22"/>
              </w:rPr>
              <w:t>4</w:t>
            </w:r>
          </w:p>
        </w:tc>
        <w:tc>
          <w:tcPr>
            <w:tcW w:w="1999" w:type="pct"/>
            <w:shd w:val="clear" w:color="auto" w:fill="auto"/>
            <w:vAlign w:val="center"/>
          </w:tcPr>
          <w:p w:rsidR="007A6BAC" w:rsidRPr="0063679F" w:rsidRDefault="007A6BAC" w:rsidP="0028257E">
            <w:pPr>
              <w:jc w:val="center"/>
              <w:rPr>
                <w:szCs w:val="22"/>
              </w:rPr>
            </w:pPr>
            <w:r w:rsidRPr="0063679F">
              <w:rPr>
                <w:szCs w:val="22"/>
              </w:rPr>
              <w:t xml:space="preserve">Skrzynka uliczna </w:t>
            </w:r>
            <w:r>
              <w:rPr>
                <w:szCs w:val="22"/>
              </w:rPr>
              <w:t>typu ciężkiego</w:t>
            </w:r>
            <w:r w:rsidRPr="00F75DD9">
              <w:rPr>
                <w:szCs w:val="22"/>
              </w:rPr>
              <w:t xml:space="preserve"> nr kat. 1750</w:t>
            </w:r>
          </w:p>
        </w:tc>
        <w:tc>
          <w:tcPr>
            <w:tcW w:w="2539" w:type="pct"/>
            <w:shd w:val="clear" w:color="auto" w:fill="auto"/>
            <w:noWrap/>
            <w:vAlign w:val="center"/>
          </w:tcPr>
          <w:p w:rsidR="007A6BAC" w:rsidRPr="0048281A" w:rsidRDefault="007A6BAC" w:rsidP="003A75ED">
            <w:pPr>
              <w:numPr>
                <w:ilvl w:val="0"/>
                <w:numId w:val="16"/>
              </w:numPr>
              <w:spacing w:line="240" w:lineRule="auto"/>
              <w:ind w:left="402"/>
              <w:contextualSpacing/>
              <w:jc w:val="left"/>
              <w:rPr>
                <w:sz w:val="18"/>
                <w:szCs w:val="18"/>
                <w:lang w:eastAsia="ar-SA"/>
              </w:rPr>
            </w:pPr>
            <w:r w:rsidRPr="0048281A">
              <w:rPr>
                <w:sz w:val="18"/>
                <w:szCs w:val="18"/>
                <w:lang w:eastAsia="ar-SA"/>
              </w:rPr>
              <w:t>żeliwo szare zgodne z normą PN-EN 124, PN-EN 877, PN-EN 1253, PN-EN 1561</w:t>
            </w:r>
          </w:p>
          <w:p w:rsidR="007A6BAC" w:rsidRPr="0048281A" w:rsidRDefault="007A6BAC" w:rsidP="003A75ED">
            <w:pPr>
              <w:numPr>
                <w:ilvl w:val="0"/>
                <w:numId w:val="16"/>
              </w:numPr>
              <w:spacing w:line="240" w:lineRule="auto"/>
              <w:ind w:left="402"/>
              <w:contextualSpacing/>
              <w:jc w:val="left"/>
              <w:rPr>
                <w:sz w:val="18"/>
                <w:szCs w:val="18"/>
                <w:lang w:eastAsia="ar-SA"/>
              </w:rPr>
            </w:pPr>
            <w:r w:rsidRPr="0048281A">
              <w:rPr>
                <w:sz w:val="18"/>
                <w:szCs w:val="18"/>
                <w:lang w:eastAsia="ar-SA"/>
              </w:rPr>
              <w:t>grubość pokrywy min 24 mm</w:t>
            </w:r>
          </w:p>
        </w:tc>
      </w:tr>
      <w:tr w:rsidR="007A6BAC" w:rsidRPr="0063679F" w:rsidTr="007A6BAC">
        <w:trPr>
          <w:trHeight w:val="225"/>
        </w:trPr>
        <w:tc>
          <w:tcPr>
            <w:tcW w:w="462" w:type="pct"/>
          </w:tcPr>
          <w:p w:rsidR="007A6BAC" w:rsidRPr="004626E7" w:rsidRDefault="007A6BAC" w:rsidP="00107576">
            <w:pPr>
              <w:tabs>
                <w:tab w:val="left" w:pos="720"/>
              </w:tabs>
              <w:jc w:val="left"/>
              <w:rPr>
                <w:szCs w:val="22"/>
              </w:rPr>
            </w:pPr>
            <w:r>
              <w:rPr>
                <w:szCs w:val="22"/>
              </w:rPr>
              <w:t>1</w:t>
            </w:r>
            <w:r w:rsidR="00107576">
              <w:rPr>
                <w:szCs w:val="22"/>
              </w:rPr>
              <w:t>5</w:t>
            </w:r>
          </w:p>
        </w:tc>
        <w:tc>
          <w:tcPr>
            <w:tcW w:w="1999" w:type="pct"/>
            <w:shd w:val="clear" w:color="auto" w:fill="auto"/>
            <w:vAlign w:val="center"/>
          </w:tcPr>
          <w:p w:rsidR="007A6BAC" w:rsidRPr="0063679F" w:rsidRDefault="007A6BAC" w:rsidP="0028257E">
            <w:pPr>
              <w:tabs>
                <w:tab w:val="left" w:pos="720"/>
              </w:tabs>
              <w:jc w:val="center"/>
              <w:rPr>
                <w:szCs w:val="22"/>
              </w:rPr>
            </w:pPr>
            <w:r w:rsidRPr="004626E7">
              <w:rPr>
                <w:szCs w:val="22"/>
              </w:rPr>
              <w:t xml:space="preserve">Hydrant p.poż. nadziemny H4 Dn 80 zabezpieczony w przypadku </w:t>
            </w:r>
            <w:r w:rsidRPr="004626E7">
              <w:rPr>
                <w:szCs w:val="22"/>
              </w:rPr>
              <w:lastRenderedPageBreak/>
              <w:t>złamania nr kat. 5096H4</w:t>
            </w:r>
          </w:p>
        </w:tc>
        <w:tc>
          <w:tcPr>
            <w:tcW w:w="2539" w:type="pct"/>
            <w:shd w:val="clear" w:color="auto" w:fill="auto"/>
            <w:noWrap/>
            <w:vAlign w:val="center"/>
          </w:tcPr>
          <w:p w:rsidR="007A6BAC" w:rsidRPr="0048281A" w:rsidRDefault="007A6BAC" w:rsidP="003A75ED">
            <w:pPr>
              <w:numPr>
                <w:ilvl w:val="0"/>
                <w:numId w:val="14"/>
              </w:numPr>
              <w:spacing w:line="240" w:lineRule="auto"/>
              <w:ind w:left="226" w:hanging="211"/>
              <w:jc w:val="left"/>
              <w:rPr>
                <w:bCs/>
                <w:sz w:val="18"/>
                <w:szCs w:val="18"/>
              </w:rPr>
            </w:pPr>
            <w:r w:rsidRPr="0048281A">
              <w:rPr>
                <w:bCs/>
                <w:sz w:val="18"/>
                <w:szCs w:val="18"/>
              </w:rPr>
              <w:lastRenderedPageBreak/>
              <w:t>zgodne z normą PN-EN 14384</w:t>
            </w:r>
          </w:p>
          <w:p w:rsidR="007A6BAC" w:rsidRPr="0048281A" w:rsidRDefault="007A6BAC" w:rsidP="003A75ED">
            <w:pPr>
              <w:numPr>
                <w:ilvl w:val="0"/>
                <w:numId w:val="14"/>
              </w:numPr>
              <w:spacing w:line="240" w:lineRule="auto"/>
              <w:ind w:left="226" w:hanging="211"/>
              <w:jc w:val="left"/>
              <w:rPr>
                <w:bCs/>
                <w:sz w:val="18"/>
                <w:szCs w:val="18"/>
              </w:rPr>
            </w:pPr>
            <w:r w:rsidRPr="0048281A">
              <w:rPr>
                <w:bCs/>
                <w:sz w:val="18"/>
                <w:szCs w:val="18"/>
              </w:rPr>
              <w:t>ciśnienie robocze 1,0 MPa</w:t>
            </w:r>
          </w:p>
          <w:p w:rsidR="007A6BAC" w:rsidRPr="0048281A" w:rsidRDefault="007A6BAC" w:rsidP="003A75ED">
            <w:pPr>
              <w:numPr>
                <w:ilvl w:val="0"/>
                <w:numId w:val="14"/>
              </w:numPr>
              <w:spacing w:line="240" w:lineRule="auto"/>
              <w:ind w:left="226" w:hanging="211"/>
              <w:jc w:val="left"/>
              <w:rPr>
                <w:bCs/>
                <w:sz w:val="18"/>
                <w:szCs w:val="18"/>
              </w:rPr>
            </w:pPr>
            <w:r w:rsidRPr="0048281A">
              <w:rPr>
                <w:bCs/>
                <w:sz w:val="18"/>
                <w:szCs w:val="18"/>
              </w:rPr>
              <w:t>połączenia kołnierzowe</w:t>
            </w:r>
          </w:p>
          <w:p w:rsidR="007A6BAC" w:rsidRPr="0048281A" w:rsidRDefault="007A6BAC" w:rsidP="003A75ED">
            <w:pPr>
              <w:numPr>
                <w:ilvl w:val="0"/>
                <w:numId w:val="14"/>
              </w:numPr>
              <w:spacing w:line="240" w:lineRule="auto"/>
              <w:ind w:left="226" w:hanging="211"/>
              <w:jc w:val="left"/>
              <w:rPr>
                <w:bCs/>
                <w:sz w:val="18"/>
                <w:szCs w:val="18"/>
              </w:rPr>
            </w:pPr>
            <w:r w:rsidRPr="0048281A">
              <w:rPr>
                <w:bCs/>
                <w:sz w:val="18"/>
                <w:szCs w:val="18"/>
              </w:rPr>
              <w:lastRenderedPageBreak/>
              <w:t>kolor czerwony</w:t>
            </w:r>
          </w:p>
          <w:p w:rsidR="007A6BAC" w:rsidRPr="0048281A" w:rsidRDefault="007A6BAC" w:rsidP="003A75ED">
            <w:pPr>
              <w:numPr>
                <w:ilvl w:val="0"/>
                <w:numId w:val="14"/>
              </w:numPr>
              <w:spacing w:line="240" w:lineRule="auto"/>
              <w:ind w:left="226" w:hanging="211"/>
              <w:jc w:val="left"/>
              <w:rPr>
                <w:bCs/>
                <w:sz w:val="18"/>
                <w:szCs w:val="18"/>
              </w:rPr>
            </w:pPr>
            <w:r w:rsidRPr="0048281A">
              <w:rPr>
                <w:bCs/>
                <w:sz w:val="18"/>
                <w:szCs w:val="18"/>
              </w:rPr>
              <w:t xml:space="preserve">wysokość hydrantu uzależniona od głębokości zabudowy RD ~1500   (od góry rury do terenu) </w:t>
            </w:r>
          </w:p>
          <w:p w:rsidR="007A6BAC" w:rsidRPr="0048281A" w:rsidRDefault="007A6BAC" w:rsidP="003A75ED">
            <w:pPr>
              <w:numPr>
                <w:ilvl w:val="0"/>
                <w:numId w:val="14"/>
              </w:numPr>
              <w:spacing w:line="240" w:lineRule="auto"/>
              <w:ind w:left="226" w:hanging="211"/>
              <w:jc w:val="left"/>
              <w:rPr>
                <w:bCs/>
                <w:sz w:val="18"/>
                <w:szCs w:val="18"/>
              </w:rPr>
            </w:pPr>
            <w:r w:rsidRPr="0048281A">
              <w:rPr>
                <w:bCs/>
                <w:sz w:val="18"/>
                <w:szCs w:val="18"/>
              </w:rPr>
              <w:t xml:space="preserve">z możliwością całkowitego odwodnienia </w:t>
            </w:r>
          </w:p>
        </w:tc>
      </w:tr>
      <w:tr w:rsidR="007A6BAC" w:rsidRPr="0063679F" w:rsidTr="007A6BAC">
        <w:trPr>
          <w:trHeight w:val="225"/>
        </w:trPr>
        <w:tc>
          <w:tcPr>
            <w:tcW w:w="462" w:type="pct"/>
          </w:tcPr>
          <w:p w:rsidR="007A6BAC" w:rsidRPr="00C61441" w:rsidRDefault="007A6BAC" w:rsidP="00107576">
            <w:pPr>
              <w:jc w:val="left"/>
              <w:rPr>
                <w:szCs w:val="22"/>
              </w:rPr>
            </w:pPr>
            <w:r>
              <w:rPr>
                <w:szCs w:val="22"/>
              </w:rPr>
              <w:lastRenderedPageBreak/>
              <w:t>1</w:t>
            </w:r>
            <w:r w:rsidR="00107576">
              <w:rPr>
                <w:szCs w:val="22"/>
              </w:rPr>
              <w:t>6</w:t>
            </w:r>
          </w:p>
        </w:tc>
        <w:tc>
          <w:tcPr>
            <w:tcW w:w="1999" w:type="pct"/>
            <w:shd w:val="clear" w:color="auto" w:fill="auto"/>
            <w:vAlign w:val="center"/>
          </w:tcPr>
          <w:p w:rsidR="007A6BAC" w:rsidRPr="0063679F" w:rsidRDefault="007A6BAC" w:rsidP="0028257E">
            <w:pPr>
              <w:jc w:val="center"/>
              <w:rPr>
                <w:szCs w:val="22"/>
              </w:rPr>
            </w:pPr>
            <w:r w:rsidRPr="00C61441">
              <w:rPr>
                <w:szCs w:val="22"/>
              </w:rPr>
              <w:t>Łuk kołnierzowy 90</w:t>
            </w:r>
            <w:r w:rsidRPr="00C61441">
              <w:rPr>
                <w:szCs w:val="22"/>
              </w:rPr>
              <w:t> ze stopką Dn 80 nr kat. 5045</w:t>
            </w:r>
            <w:r>
              <w:rPr>
                <w:szCs w:val="22"/>
              </w:rPr>
              <w:t xml:space="preserve"> + płyta betonowa B20, 500x500x150</w:t>
            </w:r>
          </w:p>
        </w:tc>
        <w:tc>
          <w:tcPr>
            <w:tcW w:w="2539" w:type="pct"/>
            <w:shd w:val="clear" w:color="auto" w:fill="auto"/>
            <w:noWrap/>
            <w:vAlign w:val="center"/>
          </w:tcPr>
          <w:p w:rsidR="007A6BAC" w:rsidRPr="00056E17" w:rsidRDefault="007A6BAC" w:rsidP="003A75ED">
            <w:pPr>
              <w:numPr>
                <w:ilvl w:val="0"/>
                <w:numId w:val="17"/>
              </w:numPr>
              <w:spacing w:line="240" w:lineRule="auto"/>
              <w:ind w:left="402"/>
              <w:contextualSpacing/>
              <w:jc w:val="left"/>
              <w:rPr>
                <w:sz w:val="18"/>
                <w:szCs w:val="18"/>
                <w:lang w:eastAsia="ar-SA"/>
              </w:rPr>
            </w:pPr>
            <w:r w:rsidRPr="00056E17">
              <w:rPr>
                <w:sz w:val="18"/>
                <w:szCs w:val="18"/>
                <w:lang w:eastAsia="ar-SA"/>
              </w:rPr>
              <w:t>zgodne z normą PN – EN 545:2010</w:t>
            </w:r>
          </w:p>
          <w:p w:rsidR="007A6BAC" w:rsidRPr="00B0604E" w:rsidRDefault="007A6BAC" w:rsidP="003A75ED">
            <w:pPr>
              <w:numPr>
                <w:ilvl w:val="0"/>
                <w:numId w:val="17"/>
              </w:numPr>
              <w:spacing w:line="240" w:lineRule="auto"/>
              <w:ind w:left="402"/>
              <w:contextualSpacing/>
              <w:jc w:val="left"/>
              <w:rPr>
                <w:sz w:val="18"/>
                <w:szCs w:val="18"/>
                <w:lang w:eastAsia="ar-SA"/>
              </w:rPr>
            </w:pPr>
            <w:r w:rsidRPr="00056E17">
              <w:rPr>
                <w:bCs/>
                <w:sz w:val="18"/>
                <w:szCs w:val="18"/>
                <w:lang w:eastAsia="ar-SA"/>
              </w:rPr>
              <w:t xml:space="preserve">ciśnienie nominalne  - PN 10 </w:t>
            </w:r>
          </w:p>
          <w:p w:rsidR="007A6BAC" w:rsidRPr="00B0604E" w:rsidRDefault="007A6BAC" w:rsidP="003A75ED">
            <w:pPr>
              <w:numPr>
                <w:ilvl w:val="0"/>
                <w:numId w:val="17"/>
              </w:numPr>
              <w:spacing w:line="240" w:lineRule="auto"/>
              <w:ind w:left="402"/>
              <w:contextualSpacing/>
              <w:jc w:val="left"/>
              <w:rPr>
                <w:sz w:val="18"/>
                <w:szCs w:val="18"/>
                <w:lang w:eastAsia="ar-SA"/>
              </w:rPr>
            </w:pPr>
            <w:r w:rsidRPr="00056E17">
              <w:rPr>
                <w:bCs/>
                <w:color w:val="000000"/>
                <w:sz w:val="18"/>
                <w:szCs w:val="18"/>
                <w:lang w:eastAsia="ar-SA"/>
              </w:rPr>
              <w:t xml:space="preserve">kołnierze – zwymiarowane zgodnie z PN-EN 1092-2, </w:t>
            </w:r>
            <w:r w:rsidRPr="00056E17">
              <w:rPr>
                <w:bCs/>
                <w:sz w:val="18"/>
                <w:szCs w:val="18"/>
                <w:lang w:eastAsia="ar-SA"/>
              </w:rPr>
              <w:t>owiercone na PN10</w:t>
            </w:r>
          </w:p>
        </w:tc>
      </w:tr>
      <w:tr w:rsidR="007A6BAC" w:rsidRPr="0063679F" w:rsidTr="007A6BAC">
        <w:trPr>
          <w:trHeight w:val="225"/>
        </w:trPr>
        <w:tc>
          <w:tcPr>
            <w:tcW w:w="462" w:type="pct"/>
          </w:tcPr>
          <w:p w:rsidR="007A6BAC" w:rsidRPr="00C61441" w:rsidRDefault="007A6BAC" w:rsidP="00107576">
            <w:pPr>
              <w:jc w:val="left"/>
              <w:rPr>
                <w:szCs w:val="22"/>
              </w:rPr>
            </w:pPr>
            <w:r>
              <w:rPr>
                <w:szCs w:val="22"/>
              </w:rPr>
              <w:t>1</w:t>
            </w:r>
            <w:r w:rsidR="00107576">
              <w:rPr>
                <w:szCs w:val="22"/>
              </w:rPr>
              <w:t>7</w:t>
            </w:r>
          </w:p>
        </w:tc>
        <w:tc>
          <w:tcPr>
            <w:tcW w:w="1999" w:type="pct"/>
            <w:shd w:val="clear" w:color="auto" w:fill="auto"/>
            <w:vAlign w:val="center"/>
          </w:tcPr>
          <w:p w:rsidR="007A6BAC" w:rsidRPr="0063679F" w:rsidRDefault="007A6BAC" w:rsidP="0028257E">
            <w:pPr>
              <w:jc w:val="center"/>
              <w:rPr>
                <w:szCs w:val="22"/>
              </w:rPr>
            </w:pPr>
            <w:r w:rsidRPr="00C61441">
              <w:rPr>
                <w:szCs w:val="22"/>
              </w:rPr>
              <w:t>Króciec dwukołnierzowy – kształtka FF Dn 80 nr kat. 8500 L=1,0m</w:t>
            </w:r>
          </w:p>
        </w:tc>
        <w:tc>
          <w:tcPr>
            <w:tcW w:w="2539" w:type="pct"/>
            <w:shd w:val="clear" w:color="auto" w:fill="auto"/>
            <w:noWrap/>
            <w:vAlign w:val="center"/>
          </w:tcPr>
          <w:p w:rsidR="007A6BAC" w:rsidRPr="00056E17" w:rsidRDefault="007A6BAC" w:rsidP="003A75ED">
            <w:pPr>
              <w:numPr>
                <w:ilvl w:val="0"/>
                <w:numId w:val="17"/>
              </w:numPr>
              <w:spacing w:line="240" w:lineRule="auto"/>
              <w:ind w:left="402"/>
              <w:contextualSpacing/>
              <w:jc w:val="left"/>
              <w:rPr>
                <w:sz w:val="18"/>
                <w:szCs w:val="18"/>
                <w:lang w:eastAsia="ar-SA"/>
              </w:rPr>
            </w:pPr>
            <w:r w:rsidRPr="00056E17">
              <w:rPr>
                <w:sz w:val="18"/>
                <w:szCs w:val="18"/>
                <w:lang w:eastAsia="ar-SA"/>
              </w:rPr>
              <w:t>zgodne z normą PN – EN 545:2010</w:t>
            </w:r>
          </w:p>
          <w:p w:rsidR="007A6BAC" w:rsidRPr="00B0604E" w:rsidRDefault="007A6BAC" w:rsidP="003A75ED">
            <w:pPr>
              <w:numPr>
                <w:ilvl w:val="0"/>
                <w:numId w:val="17"/>
              </w:numPr>
              <w:spacing w:line="240" w:lineRule="auto"/>
              <w:ind w:left="402"/>
              <w:contextualSpacing/>
              <w:jc w:val="left"/>
              <w:rPr>
                <w:sz w:val="18"/>
                <w:szCs w:val="18"/>
                <w:lang w:eastAsia="ar-SA"/>
              </w:rPr>
            </w:pPr>
            <w:r w:rsidRPr="00056E17">
              <w:rPr>
                <w:bCs/>
                <w:sz w:val="18"/>
                <w:szCs w:val="18"/>
                <w:lang w:eastAsia="ar-SA"/>
              </w:rPr>
              <w:t xml:space="preserve">ciśnienie nominalne  - PN 10 </w:t>
            </w:r>
          </w:p>
          <w:p w:rsidR="007A6BAC" w:rsidRPr="00B0604E" w:rsidRDefault="007A6BAC" w:rsidP="003A75ED">
            <w:pPr>
              <w:numPr>
                <w:ilvl w:val="0"/>
                <w:numId w:val="17"/>
              </w:numPr>
              <w:spacing w:line="240" w:lineRule="auto"/>
              <w:ind w:left="402"/>
              <w:contextualSpacing/>
              <w:jc w:val="left"/>
              <w:rPr>
                <w:sz w:val="18"/>
                <w:szCs w:val="18"/>
                <w:lang w:eastAsia="ar-SA"/>
              </w:rPr>
            </w:pPr>
            <w:r w:rsidRPr="00056E17">
              <w:rPr>
                <w:bCs/>
                <w:color w:val="000000"/>
                <w:sz w:val="18"/>
                <w:szCs w:val="18"/>
                <w:lang w:eastAsia="ar-SA"/>
              </w:rPr>
              <w:t xml:space="preserve">kołnierze – zwymiarowane zgodnie z PN-EN 1092-2, </w:t>
            </w:r>
            <w:r w:rsidRPr="00056E17">
              <w:rPr>
                <w:bCs/>
                <w:sz w:val="18"/>
                <w:szCs w:val="18"/>
                <w:lang w:eastAsia="ar-SA"/>
              </w:rPr>
              <w:t>owiercone na PN10</w:t>
            </w:r>
          </w:p>
        </w:tc>
      </w:tr>
      <w:tr w:rsidR="007A6BAC" w:rsidRPr="0063679F" w:rsidTr="007A6BAC">
        <w:trPr>
          <w:trHeight w:val="225"/>
        </w:trPr>
        <w:tc>
          <w:tcPr>
            <w:tcW w:w="462" w:type="pct"/>
          </w:tcPr>
          <w:p w:rsidR="007A6BAC" w:rsidRPr="00C61441" w:rsidRDefault="007A6BAC" w:rsidP="00107576">
            <w:pPr>
              <w:jc w:val="left"/>
              <w:rPr>
                <w:szCs w:val="22"/>
              </w:rPr>
            </w:pPr>
            <w:r>
              <w:rPr>
                <w:szCs w:val="22"/>
              </w:rPr>
              <w:t>1</w:t>
            </w:r>
            <w:r w:rsidR="00107576">
              <w:rPr>
                <w:szCs w:val="22"/>
              </w:rPr>
              <w:t>8</w:t>
            </w:r>
          </w:p>
        </w:tc>
        <w:tc>
          <w:tcPr>
            <w:tcW w:w="1999" w:type="pct"/>
            <w:shd w:val="clear" w:color="auto" w:fill="auto"/>
            <w:vAlign w:val="center"/>
          </w:tcPr>
          <w:p w:rsidR="007A6BAC" w:rsidRPr="00062C3B" w:rsidRDefault="007A6BAC" w:rsidP="0028257E">
            <w:pPr>
              <w:jc w:val="center"/>
              <w:rPr>
                <w:szCs w:val="22"/>
              </w:rPr>
            </w:pPr>
            <w:r w:rsidRPr="00C61441">
              <w:rPr>
                <w:szCs w:val="22"/>
              </w:rPr>
              <w:t>Rura osłonowa dwudzielna AROT typu A 160 PS, l=3,00m</w:t>
            </w:r>
          </w:p>
        </w:tc>
        <w:tc>
          <w:tcPr>
            <w:tcW w:w="2539" w:type="pct"/>
            <w:shd w:val="clear" w:color="auto" w:fill="auto"/>
            <w:noWrap/>
            <w:vAlign w:val="center"/>
          </w:tcPr>
          <w:p w:rsidR="007A6BAC" w:rsidRPr="00107576" w:rsidRDefault="00107576" w:rsidP="005C2B69">
            <w:pPr>
              <w:jc w:val="center"/>
              <w:rPr>
                <w:sz w:val="18"/>
                <w:szCs w:val="18"/>
              </w:rPr>
            </w:pPr>
            <w:r w:rsidRPr="00107576">
              <w:rPr>
                <w:sz w:val="18"/>
                <w:szCs w:val="18"/>
              </w:rPr>
              <w:t>Stosować rury dwudzielne dla każdej średnicy rury osłonowej zgodnie z przedmiarem robót</w:t>
            </w:r>
          </w:p>
        </w:tc>
      </w:tr>
      <w:tr w:rsidR="007A6BAC" w:rsidRPr="00B0604E" w:rsidTr="007A6BAC">
        <w:trPr>
          <w:trHeight w:val="426"/>
        </w:trPr>
        <w:tc>
          <w:tcPr>
            <w:tcW w:w="462" w:type="pct"/>
          </w:tcPr>
          <w:p w:rsidR="007A6BAC" w:rsidRDefault="00107576" w:rsidP="00107576">
            <w:pPr>
              <w:tabs>
                <w:tab w:val="left" w:pos="720"/>
              </w:tabs>
              <w:jc w:val="left"/>
              <w:rPr>
                <w:szCs w:val="22"/>
              </w:rPr>
            </w:pPr>
            <w:r>
              <w:rPr>
                <w:szCs w:val="22"/>
              </w:rPr>
              <w:t>20</w:t>
            </w:r>
          </w:p>
        </w:tc>
        <w:tc>
          <w:tcPr>
            <w:tcW w:w="1999" w:type="pct"/>
            <w:shd w:val="clear" w:color="auto" w:fill="auto"/>
            <w:vAlign w:val="center"/>
          </w:tcPr>
          <w:p w:rsidR="007A6BAC" w:rsidRPr="00062C3B" w:rsidRDefault="007A6BAC" w:rsidP="0028257E">
            <w:pPr>
              <w:tabs>
                <w:tab w:val="left" w:pos="720"/>
              </w:tabs>
              <w:jc w:val="center"/>
              <w:rPr>
                <w:szCs w:val="22"/>
              </w:rPr>
            </w:pPr>
            <w:r>
              <w:rPr>
                <w:szCs w:val="22"/>
              </w:rPr>
              <w:t>Trójnik żeliwny kołnierzowy DN150/80/150</w:t>
            </w:r>
          </w:p>
        </w:tc>
        <w:tc>
          <w:tcPr>
            <w:tcW w:w="2539" w:type="pct"/>
            <w:shd w:val="clear" w:color="auto" w:fill="auto"/>
            <w:noWrap/>
            <w:vAlign w:val="center"/>
          </w:tcPr>
          <w:p w:rsidR="007A6BAC" w:rsidRPr="00056E17" w:rsidRDefault="007A6BAC" w:rsidP="003A75ED">
            <w:pPr>
              <w:numPr>
                <w:ilvl w:val="0"/>
                <w:numId w:val="17"/>
              </w:numPr>
              <w:spacing w:line="240" w:lineRule="auto"/>
              <w:ind w:left="402"/>
              <w:contextualSpacing/>
              <w:jc w:val="left"/>
              <w:rPr>
                <w:sz w:val="18"/>
                <w:szCs w:val="18"/>
                <w:lang w:eastAsia="ar-SA"/>
              </w:rPr>
            </w:pPr>
            <w:r w:rsidRPr="00056E17">
              <w:rPr>
                <w:sz w:val="18"/>
                <w:szCs w:val="18"/>
                <w:lang w:eastAsia="ar-SA"/>
              </w:rPr>
              <w:t>zgodne z normą PN – EN 545:2010</w:t>
            </w:r>
          </w:p>
          <w:p w:rsidR="007A6BAC" w:rsidRPr="00B0604E" w:rsidRDefault="007A6BAC" w:rsidP="003A75ED">
            <w:pPr>
              <w:numPr>
                <w:ilvl w:val="0"/>
                <w:numId w:val="17"/>
              </w:numPr>
              <w:spacing w:line="240" w:lineRule="auto"/>
              <w:ind w:left="402"/>
              <w:contextualSpacing/>
              <w:jc w:val="left"/>
              <w:rPr>
                <w:sz w:val="18"/>
                <w:szCs w:val="18"/>
                <w:lang w:eastAsia="ar-SA"/>
              </w:rPr>
            </w:pPr>
            <w:r w:rsidRPr="00056E17">
              <w:rPr>
                <w:bCs/>
                <w:sz w:val="18"/>
                <w:szCs w:val="18"/>
                <w:lang w:eastAsia="ar-SA"/>
              </w:rPr>
              <w:t xml:space="preserve">ciśnienie nominalne  - PN 10 </w:t>
            </w:r>
          </w:p>
          <w:p w:rsidR="007A6BAC" w:rsidRPr="00B0604E" w:rsidRDefault="007A6BAC" w:rsidP="003A75ED">
            <w:pPr>
              <w:numPr>
                <w:ilvl w:val="0"/>
                <w:numId w:val="17"/>
              </w:numPr>
              <w:spacing w:line="240" w:lineRule="auto"/>
              <w:ind w:left="402"/>
              <w:contextualSpacing/>
              <w:jc w:val="left"/>
              <w:rPr>
                <w:sz w:val="18"/>
                <w:szCs w:val="18"/>
                <w:lang w:eastAsia="ar-SA"/>
              </w:rPr>
            </w:pPr>
            <w:r w:rsidRPr="00B0604E">
              <w:rPr>
                <w:bCs/>
                <w:color w:val="000000"/>
                <w:sz w:val="18"/>
                <w:szCs w:val="18"/>
                <w:lang w:eastAsia="ar-SA"/>
              </w:rPr>
              <w:t xml:space="preserve">kołnierze – zwymiarowane zgodnie z PN-EN 1092-2, </w:t>
            </w:r>
            <w:r w:rsidRPr="00B0604E">
              <w:rPr>
                <w:bCs/>
                <w:sz w:val="18"/>
                <w:szCs w:val="18"/>
                <w:lang w:eastAsia="ar-SA"/>
              </w:rPr>
              <w:t>owiercone na PN10</w:t>
            </w:r>
          </w:p>
        </w:tc>
      </w:tr>
      <w:tr w:rsidR="007A6BAC" w:rsidRPr="0063679F" w:rsidTr="007A6BAC">
        <w:trPr>
          <w:trHeight w:val="225"/>
        </w:trPr>
        <w:tc>
          <w:tcPr>
            <w:tcW w:w="462" w:type="pct"/>
          </w:tcPr>
          <w:p w:rsidR="007A6BAC" w:rsidRPr="00B0604E" w:rsidRDefault="00107576" w:rsidP="00E42F24">
            <w:pPr>
              <w:tabs>
                <w:tab w:val="left" w:pos="720"/>
              </w:tabs>
              <w:jc w:val="left"/>
              <w:rPr>
                <w:szCs w:val="22"/>
              </w:rPr>
            </w:pPr>
            <w:r>
              <w:rPr>
                <w:szCs w:val="22"/>
              </w:rPr>
              <w:t>21</w:t>
            </w:r>
          </w:p>
        </w:tc>
        <w:tc>
          <w:tcPr>
            <w:tcW w:w="1999" w:type="pct"/>
            <w:shd w:val="clear" w:color="auto" w:fill="auto"/>
            <w:vAlign w:val="center"/>
          </w:tcPr>
          <w:p w:rsidR="007A6BAC" w:rsidRPr="00062C3B" w:rsidRDefault="007A6BAC" w:rsidP="0028257E">
            <w:pPr>
              <w:tabs>
                <w:tab w:val="left" w:pos="720"/>
              </w:tabs>
              <w:jc w:val="center"/>
              <w:rPr>
                <w:szCs w:val="22"/>
              </w:rPr>
            </w:pPr>
            <w:r w:rsidRPr="00D35961">
              <w:rPr>
                <w:szCs w:val="22"/>
              </w:rPr>
              <w:t>Żelbetow</w:t>
            </w:r>
            <w:r>
              <w:rPr>
                <w:szCs w:val="22"/>
              </w:rPr>
              <w:t>a studnia zaworowa DN1200, h=2m, z płytą nastudzienną, włazem żeliwnym typu ciężkiego</w:t>
            </w:r>
          </w:p>
        </w:tc>
        <w:tc>
          <w:tcPr>
            <w:tcW w:w="2539" w:type="pct"/>
            <w:shd w:val="clear" w:color="auto" w:fill="auto"/>
            <w:noWrap/>
            <w:vAlign w:val="center"/>
          </w:tcPr>
          <w:p w:rsidR="007A6BAC" w:rsidRPr="00B0604E" w:rsidRDefault="00B56E9B" w:rsidP="00B56E9B">
            <w:pPr>
              <w:jc w:val="left"/>
              <w:rPr>
                <w:sz w:val="18"/>
                <w:szCs w:val="18"/>
              </w:rPr>
            </w:pPr>
            <w:r>
              <w:rPr>
                <w:sz w:val="18"/>
                <w:szCs w:val="18"/>
              </w:rPr>
              <w:t xml:space="preserve">         </w:t>
            </w:r>
            <w:r w:rsidR="007A6BAC" w:rsidRPr="00B0604E">
              <w:rPr>
                <w:sz w:val="18"/>
                <w:szCs w:val="18"/>
              </w:rPr>
              <w:t>Studnie montowane na uszczelki</w:t>
            </w:r>
            <w:r w:rsidR="00107576">
              <w:rPr>
                <w:sz w:val="18"/>
                <w:szCs w:val="18"/>
              </w:rPr>
              <w:t xml:space="preserve">. </w:t>
            </w:r>
            <w:r w:rsidR="00284730">
              <w:rPr>
                <w:sz w:val="18"/>
                <w:szCs w:val="18"/>
              </w:rPr>
              <w:t>Pod studnie chudy beton B10 gr 10cm.</w:t>
            </w:r>
          </w:p>
        </w:tc>
      </w:tr>
      <w:tr w:rsidR="007A6BAC" w:rsidRPr="0063679F" w:rsidTr="007A6BAC">
        <w:trPr>
          <w:trHeight w:val="225"/>
        </w:trPr>
        <w:tc>
          <w:tcPr>
            <w:tcW w:w="462" w:type="pct"/>
          </w:tcPr>
          <w:p w:rsidR="007A6BAC" w:rsidRDefault="007A6BAC" w:rsidP="00107576">
            <w:pPr>
              <w:tabs>
                <w:tab w:val="left" w:pos="720"/>
              </w:tabs>
              <w:jc w:val="left"/>
              <w:rPr>
                <w:szCs w:val="22"/>
              </w:rPr>
            </w:pPr>
            <w:r>
              <w:rPr>
                <w:szCs w:val="22"/>
              </w:rPr>
              <w:t>2</w:t>
            </w:r>
            <w:r w:rsidR="00107576">
              <w:rPr>
                <w:szCs w:val="22"/>
              </w:rPr>
              <w:t>2</w:t>
            </w:r>
          </w:p>
        </w:tc>
        <w:tc>
          <w:tcPr>
            <w:tcW w:w="1999" w:type="pct"/>
            <w:shd w:val="clear" w:color="auto" w:fill="auto"/>
            <w:vAlign w:val="center"/>
          </w:tcPr>
          <w:p w:rsidR="007A6BAC" w:rsidRPr="00D35961" w:rsidRDefault="007A6BAC" w:rsidP="00B0604E">
            <w:pPr>
              <w:tabs>
                <w:tab w:val="left" w:pos="720"/>
              </w:tabs>
              <w:jc w:val="center"/>
              <w:rPr>
                <w:szCs w:val="22"/>
              </w:rPr>
            </w:pPr>
            <w:r>
              <w:rPr>
                <w:szCs w:val="22"/>
              </w:rPr>
              <w:t>Armatura instalacyjna ocynk. (zwory, filtry, złączki,  mufy)</w:t>
            </w:r>
          </w:p>
        </w:tc>
        <w:tc>
          <w:tcPr>
            <w:tcW w:w="2539" w:type="pct"/>
            <w:shd w:val="clear" w:color="auto" w:fill="auto"/>
            <w:noWrap/>
            <w:vAlign w:val="center"/>
          </w:tcPr>
          <w:p w:rsidR="007A6BAC" w:rsidRPr="00765D2C" w:rsidRDefault="00107576" w:rsidP="00B56E9B">
            <w:pPr>
              <w:pStyle w:val="Akapitzlist"/>
              <w:ind w:left="1273" w:firstLine="0"/>
              <w:jc w:val="left"/>
              <w:rPr>
                <w:b/>
                <w:i/>
                <w:sz w:val="18"/>
                <w:szCs w:val="18"/>
              </w:rPr>
            </w:pPr>
            <w:r w:rsidRPr="007A6BAC">
              <w:rPr>
                <w:sz w:val="18"/>
                <w:szCs w:val="18"/>
              </w:rPr>
              <w:t xml:space="preserve">Ciśnienie nominalne - </w:t>
            </w:r>
            <w:r w:rsidR="007A6BAC" w:rsidRPr="0012031F">
              <w:rPr>
                <w:sz w:val="18"/>
                <w:szCs w:val="18"/>
              </w:rPr>
              <w:t>PN1</w:t>
            </w:r>
            <w:r w:rsidR="007A6BAC">
              <w:rPr>
                <w:sz w:val="18"/>
                <w:szCs w:val="18"/>
              </w:rPr>
              <w:t>0</w:t>
            </w:r>
          </w:p>
        </w:tc>
      </w:tr>
      <w:tr w:rsidR="007A6BAC" w:rsidRPr="0063679F" w:rsidTr="007A6BAC">
        <w:trPr>
          <w:trHeight w:val="225"/>
        </w:trPr>
        <w:tc>
          <w:tcPr>
            <w:tcW w:w="462" w:type="pct"/>
          </w:tcPr>
          <w:p w:rsidR="007A6BAC" w:rsidRDefault="007A6BAC" w:rsidP="00107576">
            <w:pPr>
              <w:tabs>
                <w:tab w:val="left" w:pos="720"/>
              </w:tabs>
              <w:jc w:val="left"/>
              <w:rPr>
                <w:szCs w:val="22"/>
              </w:rPr>
            </w:pPr>
            <w:r>
              <w:rPr>
                <w:szCs w:val="22"/>
              </w:rPr>
              <w:t>2</w:t>
            </w:r>
            <w:r w:rsidR="00107576">
              <w:rPr>
                <w:szCs w:val="22"/>
              </w:rPr>
              <w:t>3</w:t>
            </w:r>
          </w:p>
        </w:tc>
        <w:tc>
          <w:tcPr>
            <w:tcW w:w="1999" w:type="pct"/>
            <w:shd w:val="clear" w:color="auto" w:fill="auto"/>
            <w:vAlign w:val="center"/>
          </w:tcPr>
          <w:p w:rsidR="007A6BAC" w:rsidRDefault="007A6BAC" w:rsidP="00B0604E">
            <w:pPr>
              <w:tabs>
                <w:tab w:val="left" w:pos="720"/>
              </w:tabs>
              <w:jc w:val="center"/>
              <w:rPr>
                <w:szCs w:val="22"/>
              </w:rPr>
            </w:pPr>
            <w:r>
              <w:rPr>
                <w:szCs w:val="22"/>
              </w:rPr>
              <w:t xml:space="preserve">Zawór antyskażeniowy typu EA dla przyłączy budynkowych, </w:t>
            </w:r>
          </w:p>
        </w:tc>
        <w:tc>
          <w:tcPr>
            <w:tcW w:w="2539" w:type="pct"/>
            <w:shd w:val="clear" w:color="auto" w:fill="auto"/>
            <w:noWrap/>
            <w:vAlign w:val="center"/>
          </w:tcPr>
          <w:p w:rsidR="007A6BAC" w:rsidRPr="00765D2C" w:rsidRDefault="00107576" w:rsidP="00B56E9B">
            <w:pPr>
              <w:pStyle w:val="Akapitzlist"/>
              <w:ind w:left="1273" w:firstLine="0"/>
              <w:jc w:val="left"/>
              <w:rPr>
                <w:i/>
                <w:szCs w:val="22"/>
              </w:rPr>
            </w:pPr>
            <w:r w:rsidRPr="007A6BAC">
              <w:rPr>
                <w:sz w:val="18"/>
                <w:szCs w:val="18"/>
              </w:rPr>
              <w:t xml:space="preserve">Ciśnienie nominalne - </w:t>
            </w:r>
            <w:r w:rsidR="007A6BAC" w:rsidRPr="00765D2C">
              <w:rPr>
                <w:sz w:val="18"/>
                <w:szCs w:val="18"/>
              </w:rPr>
              <w:t>PN10</w:t>
            </w:r>
          </w:p>
        </w:tc>
      </w:tr>
      <w:tr w:rsidR="007A6BAC" w:rsidRPr="0063679F" w:rsidTr="007A6BAC">
        <w:trPr>
          <w:trHeight w:val="225"/>
        </w:trPr>
        <w:tc>
          <w:tcPr>
            <w:tcW w:w="462" w:type="pct"/>
          </w:tcPr>
          <w:p w:rsidR="007A6BAC" w:rsidRDefault="007A6BAC" w:rsidP="00E42F24">
            <w:pPr>
              <w:tabs>
                <w:tab w:val="left" w:pos="720"/>
              </w:tabs>
              <w:jc w:val="left"/>
              <w:rPr>
                <w:szCs w:val="22"/>
              </w:rPr>
            </w:pPr>
          </w:p>
          <w:p w:rsidR="007A6BAC" w:rsidRDefault="007A6BAC" w:rsidP="00E42F24">
            <w:pPr>
              <w:tabs>
                <w:tab w:val="left" w:pos="720"/>
              </w:tabs>
              <w:jc w:val="left"/>
              <w:rPr>
                <w:szCs w:val="22"/>
              </w:rPr>
            </w:pPr>
            <w:r>
              <w:rPr>
                <w:szCs w:val="22"/>
              </w:rPr>
              <w:t>2</w:t>
            </w:r>
            <w:r w:rsidR="00107576">
              <w:rPr>
                <w:szCs w:val="22"/>
              </w:rPr>
              <w:t>4</w:t>
            </w:r>
          </w:p>
          <w:p w:rsidR="007A6BAC" w:rsidRDefault="007A6BAC" w:rsidP="00E42F24">
            <w:pPr>
              <w:tabs>
                <w:tab w:val="left" w:pos="720"/>
              </w:tabs>
              <w:jc w:val="left"/>
              <w:rPr>
                <w:szCs w:val="22"/>
              </w:rPr>
            </w:pPr>
          </w:p>
        </w:tc>
        <w:tc>
          <w:tcPr>
            <w:tcW w:w="1999" w:type="pct"/>
            <w:shd w:val="clear" w:color="auto" w:fill="auto"/>
            <w:vAlign w:val="center"/>
          </w:tcPr>
          <w:p w:rsidR="007A6BAC" w:rsidRDefault="007A6BAC" w:rsidP="00B0604E">
            <w:pPr>
              <w:tabs>
                <w:tab w:val="left" w:pos="720"/>
              </w:tabs>
              <w:jc w:val="center"/>
              <w:rPr>
                <w:szCs w:val="22"/>
              </w:rPr>
            </w:pPr>
            <w:r w:rsidRPr="00062C3B">
              <w:rPr>
                <w:szCs w:val="22"/>
              </w:rPr>
              <w:t>Zawór zwrotny antyskażeniowy DN150 nr kat. 370</w:t>
            </w:r>
          </w:p>
        </w:tc>
        <w:tc>
          <w:tcPr>
            <w:tcW w:w="2539" w:type="pct"/>
            <w:shd w:val="clear" w:color="auto" w:fill="auto"/>
            <w:noWrap/>
            <w:vAlign w:val="center"/>
          </w:tcPr>
          <w:p w:rsidR="007A6BAC" w:rsidRPr="00765D2C" w:rsidRDefault="00107576" w:rsidP="00B56E9B">
            <w:pPr>
              <w:pStyle w:val="Akapitzlist"/>
              <w:ind w:left="1117" w:firstLine="0"/>
              <w:jc w:val="left"/>
              <w:rPr>
                <w:i/>
                <w:szCs w:val="22"/>
              </w:rPr>
            </w:pPr>
            <w:r w:rsidRPr="007A6BAC">
              <w:rPr>
                <w:sz w:val="18"/>
                <w:szCs w:val="18"/>
              </w:rPr>
              <w:t xml:space="preserve">Ciśnienie nominalne - </w:t>
            </w:r>
            <w:r w:rsidR="007A6BAC" w:rsidRPr="0012031F">
              <w:rPr>
                <w:sz w:val="18"/>
                <w:szCs w:val="18"/>
              </w:rPr>
              <w:t>PN1</w:t>
            </w:r>
            <w:r w:rsidR="007A6BAC">
              <w:rPr>
                <w:sz w:val="18"/>
                <w:szCs w:val="18"/>
              </w:rPr>
              <w:t>0</w:t>
            </w:r>
          </w:p>
        </w:tc>
      </w:tr>
      <w:tr w:rsidR="007A6BAC" w:rsidRPr="0063679F" w:rsidTr="007A6BAC">
        <w:trPr>
          <w:trHeight w:val="225"/>
        </w:trPr>
        <w:tc>
          <w:tcPr>
            <w:tcW w:w="462" w:type="pct"/>
          </w:tcPr>
          <w:p w:rsidR="007A6BAC" w:rsidRDefault="007A6BAC" w:rsidP="00E42F24">
            <w:pPr>
              <w:tabs>
                <w:tab w:val="left" w:pos="720"/>
              </w:tabs>
              <w:jc w:val="left"/>
              <w:rPr>
                <w:szCs w:val="22"/>
              </w:rPr>
            </w:pPr>
          </w:p>
          <w:p w:rsidR="007A6BAC" w:rsidRDefault="007A6BAC" w:rsidP="00107576">
            <w:pPr>
              <w:tabs>
                <w:tab w:val="left" w:pos="720"/>
              </w:tabs>
              <w:jc w:val="left"/>
              <w:rPr>
                <w:szCs w:val="22"/>
              </w:rPr>
            </w:pPr>
            <w:r>
              <w:rPr>
                <w:szCs w:val="22"/>
              </w:rPr>
              <w:t>2</w:t>
            </w:r>
            <w:r w:rsidR="00107576">
              <w:rPr>
                <w:szCs w:val="22"/>
              </w:rPr>
              <w:t>5</w:t>
            </w:r>
          </w:p>
        </w:tc>
        <w:tc>
          <w:tcPr>
            <w:tcW w:w="1999" w:type="pct"/>
            <w:shd w:val="clear" w:color="auto" w:fill="auto"/>
            <w:vAlign w:val="center"/>
          </w:tcPr>
          <w:p w:rsidR="007A6BAC" w:rsidRPr="00062C3B" w:rsidRDefault="007A6BAC" w:rsidP="00B0604E">
            <w:pPr>
              <w:tabs>
                <w:tab w:val="left" w:pos="720"/>
              </w:tabs>
              <w:jc w:val="center"/>
              <w:rPr>
                <w:szCs w:val="22"/>
              </w:rPr>
            </w:pPr>
            <w:r w:rsidRPr="0063679F">
              <w:rPr>
                <w:szCs w:val="22"/>
              </w:rPr>
              <w:t>Filtr siatkowy z sitem z stali nierdzewnej DN150 nr kat. 9910</w:t>
            </w:r>
          </w:p>
        </w:tc>
        <w:tc>
          <w:tcPr>
            <w:tcW w:w="2539" w:type="pct"/>
            <w:shd w:val="clear" w:color="auto" w:fill="auto"/>
            <w:noWrap/>
            <w:vAlign w:val="center"/>
          </w:tcPr>
          <w:p w:rsidR="007A6BAC" w:rsidRPr="00765D2C" w:rsidRDefault="00107576" w:rsidP="00B56E9B">
            <w:pPr>
              <w:pStyle w:val="Akapitzlist"/>
              <w:ind w:left="1117" w:firstLine="0"/>
              <w:jc w:val="left"/>
              <w:rPr>
                <w:i/>
                <w:szCs w:val="22"/>
              </w:rPr>
            </w:pPr>
            <w:r w:rsidRPr="007A6BAC">
              <w:rPr>
                <w:sz w:val="18"/>
                <w:szCs w:val="18"/>
              </w:rPr>
              <w:t xml:space="preserve">Ciśnienie nominalne - </w:t>
            </w:r>
            <w:r w:rsidR="007A6BAC" w:rsidRPr="00765D2C">
              <w:rPr>
                <w:sz w:val="18"/>
                <w:szCs w:val="18"/>
              </w:rPr>
              <w:t>PN</w:t>
            </w:r>
            <w:r w:rsidR="007A6BAC">
              <w:rPr>
                <w:sz w:val="18"/>
                <w:szCs w:val="18"/>
              </w:rPr>
              <w:t>10</w:t>
            </w:r>
          </w:p>
        </w:tc>
      </w:tr>
      <w:tr w:rsidR="007A6BAC" w:rsidRPr="0063679F" w:rsidTr="007A6BAC">
        <w:trPr>
          <w:trHeight w:val="225"/>
        </w:trPr>
        <w:tc>
          <w:tcPr>
            <w:tcW w:w="462" w:type="pct"/>
          </w:tcPr>
          <w:p w:rsidR="007A6BAC" w:rsidRDefault="007A6BAC" w:rsidP="00E42F24">
            <w:pPr>
              <w:tabs>
                <w:tab w:val="left" w:pos="720"/>
              </w:tabs>
              <w:jc w:val="left"/>
              <w:rPr>
                <w:szCs w:val="22"/>
              </w:rPr>
            </w:pPr>
          </w:p>
          <w:p w:rsidR="007A6BAC" w:rsidRDefault="007A6BAC" w:rsidP="00E42F24">
            <w:pPr>
              <w:tabs>
                <w:tab w:val="left" w:pos="720"/>
              </w:tabs>
              <w:jc w:val="left"/>
              <w:rPr>
                <w:szCs w:val="22"/>
              </w:rPr>
            </w:pPr>
          </w:p>
          <w:p w:rsidR="007A6BAC" w:rsidRDefault="007A6BAC" w:rsidP="00E42F24">
            <w:pPr>
              <w:tabs>
                <w:tab w:val="left" w:pos="720"/>
              </w:tabs>
              <w:jc w:val="left"/>
              <w:rPr>
                <w:szCs w:val="22"/>
              </w:rPr>
            </w:pPr>
            <w:r>
              <w:rPr>
                <w:szCs w:val="22"/>
              </w:rPr>
              <w:t>2</w:t>
            </w:r>
            <w:r w:rsidR="00107576">
              <w:rPr>
                <w:szCs w:val="22"/>
              </w:rPr>
              <w:t>6</w:t>
            </w:r>
          </w:p>
          <w:p w:rsidR="007A6BAC" w:rsidRDefault="007A6BAC" w:rsidP="00E42F24">
            <w:pPr>
              <w:tabs>
                <w:tab w:val="left" w:pos="720"/>
              </w:tabs>
              <w:jc w:val="left"/>
              <w:rPr>
                <w:szCs w:val="22"/>
              </w:rPr>
            </w:pPr>
          </w:p>
          <w:p w:rsidR="007A6BAC" w:rsidRDefault="007A6BAC" w:rsidP="00E42F24">
            <w:pPr>
              <w:tabs>
                <w:tab w:val="left" w:pos="720"/>
              </w:tabs>
              <w:jc w:val="left"/>
              <w:rPr>
                <w:szCs w:val="22"/>
              </w:rPr>
            </w:pPr>
          </w:p>
        </w:tc>
        <w:tc>
          <w:tcPr>
            <w:tcW w:w="1999" w:type="pct"/>
            <w:shd w:val="clear" w:color="auto" w:fill="auto"/>
            <w:vAlign w:val="center"/>
          </w:tcPr>
          <w:p w:rsidR="007A6BAC" w:rsidRDefault="007A6BAC" w:rsidP="00B0604E">
            <w:pPr>
              <w:tabs>
                <w:tab w:val="left" w:pos="720"/>
              </w:tabs>
              <w:jc w:val="center"/>
              <w:rPr>
                <w:szCs w:val="22"/>
              </w:rPr>
            </w:pPr>
            <w:r w:rsidRPr="0063679F">
              <w:rPr>
                <w:szCs w:val="22"/>
              </w:rPr>
              <w:t>Wodomierz Flow IQ3100 DN100 Qnom=100m³/h; Qmax-125m3/h;Max pomiar=152 m³/h</w:t>
            </w:r>
          </w:p>
        </w:tc>
        <w:tc>
          <w:tcPr>
            <w:tcW w:w="2539" w:type="pct"/>
            <w:shd w:val="clear" w:color="auto" w:fill="auto"/>
            <w:noWrap/>
            <w:vAlign w:val="center"/>
          </w:tcPr>
          <w:p w:rsidR="007A6BAC" w:rsidRPr="00765D2C" w:rsidRDefault="007A6BAC" w:rsidP="007B40CC">
            <w:pPr>
              <w:jc w:val="center"/>
              <w:rPr>
                <w:sz w:val="18"/>
                <w:szCs w:val="18"/>
              </w:rPr>
            </w:pPr>
            <w:r>
              <w:rPr>
                <w:sz w:val="18"/>
                <w:szCs w:val="18"/>
              </w:rPr>
              <w:t>Przepływomierz elektromagnetyczny wyposażony w moduł bateryjny</w:t>
            </w:r>
            <w:r w:rsidR="00107576">
              <w:rPr>
                <w:sz w:val="18"/>
                <w:szCs w:val="18"/>
              </w:rPr>
              <w:t xml:space="preserve"> (brak kabla zasilającego w komorze wodomierzowej).</w:t>
            </w:r>
          </w:p>
        </w:tc>
      </w:tr>
      <w:tr w:rsidR="007A6BAC" w:rsidRPr="0063679F" w:rsidTr="007A6BAC">
        <w:trPr>
          <w:trHeight w:val="225"/>
        </w:trPr>
        <w:tc>
          <w:tcPr>
            <w:tcW w:w="462" w:type="pct"/>
          </w:tcPr>
          <w:p w:rsidR="007A6BAC" w:rsidRDefault="007A6BAC" w:rsidP="00E42F24">
            <w:pPr>
              <w:tabs>
                <w:tab w:val="left" w:pos="720"/>
              </w:tabs>
              <w:jc w:val="left"/>
              <w:rPr>
                <w:szCs w:val="22"/>
              </w:rPr>
            </w:pPr>
          </w:p>
          <w:p w:rsidR="007A6BAC" w:rsidRDefault="007A6BAC" w:rsidP="00E42F24">
            <w:pPr>
              <w:tabs>
                <w:tab w:val="left" w:pos="720"/>
              </w:tabs>
              <w:jc w:val="left"/>
              <w:rPr>
                <w:szCs w:val="22"/>
              </w:rPr>
            </w:pPr>
          </w:p>
          <w:p w:rsidR="007A6BAC" w:rsidRDefault="007A6BAC" w:rsidP="00E42F24">
            <w:pPr>
              <w:tabs>
                <w:tab w:val="left" w:pos="720"/>
              </w:tabs>
              <w:jc w:val="left"/>
              <w:rPr>
                <w:szCs w:val="22"/>
              </w:rPr>
            </w:pPr>
            <w:r>
              <w:rPr>
                <w:szCs w:val="22"/>
              </w:rPr>
              <w:t>2</w:t>
            </w:r>
            <w:r w:rsidR="00107576">
              <w:rPr>
                <w:szCs w:val="22"/>
              </w:rPr>
              <w:t>7</w:t>
            </w:r>
          </w:p>
          <w:p w:rsidR="007A6BAC" w:rsidRDefault="007A6BAC" w:rsidP="00E42F24">
            <w:pPr>
              <w:tabs>
                <w:tab w:val="left" w:pos="720"/>
              </w:tabs>
              <w:jc w:val="left"/>
              <w:rPr>
                <w:szCs w:val="22"/>
              </w:rPr>
            </w:pPr>
          </w:p>
        </w:tc>
        <w:tc>
          <w:tcPr>
            <w:tcW w:w="1999" w:type="pct"/>
            <w:shd w:val="clear" w:color="auto" w:fill="auto"/>
            <w:vAlign w:val="center"/>
          </w:tcPr>
          <w:p w:rsidR="007A6BAC" w:rsidRDefault="007A6BAC" w:rsidP="00E42F24">
            <w:pPr>
              <w:jc w:val="center"/>
              <w:rPr>
                <w:szCs w:val="22"/>
              </w:rPr>
            </w:pPr>
            <w:r w:rsidRPr="0063679F">
              <w:rPr>
                <w:szCs w:val="22"/>
              </w:rPr>
              <w:t>Zasuwa kołnierzow</w:t>
            </w:r>
            <w:r>
              <w:rPr>
                <w:szCs w:val="22"/>
              </w:rPr>
              <w:t xml:space="preserve">a DN150 nr kat. 4000E1 </w:t>
            </w:r>
            <w:r w:rsidRPr="0063679F">
              <w:rPr>
                <w:szCs w:val="22"/>
              </w:rPr>
              <w:t>PN1</w:t>
            </w:r>
            <w:r>
              <w:rPr>
                <w:szCs w:val="22"/>
              </w:rPr>
              <w:t>6 (krótka)</w:t>
            </w:r>
          </w:p>
        </w:tc>
        <w:tc>
          <w:tcPr>
            <w:tcW w:w="2539" w:type="pct"/>
            <w:shd w:val="clear" w:color="auto" w:fill="auto"/>
            <w:noWrap/>
            <w:vAlign w:val="center"/>
          </w:tcPr>
          <w:p w:rsidR="007A6BAC" w:rsidRPr="00C007E1" w:rsidRDefault="007A6BAC" w:rsidP="000A3D99">
            <w:pPr>
              <w:numPr>
                <w:ilvl w:val="0"/>
                <w:numId w:val="15"/>
              </w:numPr>
              <w:spacing w:line="240" w:lineRule="auto"/>
              <w:ind w:left="402"/>
              <w:contextualSpacing/>
              <w:jc w:val="left"/>
              <w:rPr>
                <w:sz w:val="18"/>
                <w:szCs w:val="18"/>
                <w:lang w:eastAsia="ar-SA"/>
              </w:rPr>
            </w:pPr>
            <w:r w:rsidRPr="00C007E1">
              <w:rPr>
                <w:sz w:val="18"/>
                <w:szCs w:val="18"/>
                <w:lang w:eastAsia="ar-SA"/>
              </w:rPr>
              <w:t>zgodne z normą EN 1074-2</w:t>
            </w:r>
          </w:p>
          <w:p w:rsidR="007A6BAC" w:rsidRPr="00C007E1" w:rsidRDefault="007A6BAC" w:rsidP="000A3D99">
            <w:pPr>
              <w:numPr>
                <w:ilvl w:val="0"/>
                <w:numId w:val="15"/>
              </w:numPr>
              <w:spacing w:line="240" w:lineRule="auto"/>
              <w:ind w:left="402"/>
              <w:contextualSpacing/>
              <w:jc w:val="left"/>
              <w:rPr>
                <w:sz w:val="18"/>
                <w:szCs w:val="18"/>
                <w:lang w:eastAsia="ar-SA"/>
              </w:rPr>
            </w:pPr>
            <w:r w:rsidRPr="00C007E1">
              <w:rPr>
                <w:sz w:val="18"/>
                <w:szCs w:val="18"/>
                <w:lang w:eastAsia="ar-SA"/>
              </w:rPr>
              <w:t xml:space="preserve">miękkie uszczelnienie </w:t>
            </w:r>
          </w:p>
          <w:p w:rsidR="007A6BAC" w:rsidRPr="00C007E1" w:rsidRDefault="007A6BAC" w:rsidP="000A3D99">
            <w:pPr>
              <w:numPr>
                <w:ilvl w:val="0"/>
                <w:numId w:val="15"/>
              </w:numPr>
              <w:spacing w:line="240" w:lineRule="auto"/>
              <w:ind w:left="402"/>
              <w:contextualSpacing/>
              <w:jc w:val="left"/>
              <w:rPr>
                <w:sz w:val="18"/>
                <w:szCs w:val="18"/>
                <w:lang w:eastAsia="ar-SA"/>
              </w:rPr>
            </w:pPr>
            <w:r w:rsidRPr="00C007E1">
              <w:rPr>
                <w:sz w:val="18"/>
                <w:szCs w:val="18"/>
                <w:lang w:eastAsia="ar-SA"/>
              </w:rPr>
              <w:t xml:space="preserve">pełny przelot, </w:t>
            </w:r>
          </w:p>
          <w:p w:rsidR="007A6BAC" w:rsidRDefault="007A6BAC" w:rsidP="000A3D99">
            <w:pPr>
              <w:numPr>
                <w:ilvl w:val="0"/>
                <w:numId w:val="15"/>
              </w:numPr>
              <w:spacing w:line="240" w:lineRule="auto"/>
              <w:ind w:left="402"/>
              <w:contextualSpacing/>
              <w:jc w:val="left"/>
              <w:rPr>
                <w:sz w:val="18"/>
                <w:szCs w:val="18"/>
                <w:lang w:eastAsia="ar-SA"/>
              </w:rPr>
            </w:pPr>
            <w:r w:rsidRPr="00C007E1">
              <w:rPr>
                <w:sz w:val="18"/>
                <w:szCs w:val="18"/>
                <w:lang w:eastAsia="ar-SA"/>
              </w:rPr>
              <w:t>ciśnienie robocze PN 1</w:t>
            </w:r>
            <w:r>
              <w:rPr>
                <w:sz w:val="18"/>
                <w:szCs w:val="18"/>
                <w:lang w:eastAsia="ar-SA"/>
              </w:rPr>
              <w:t>6</w:t>
            </w:r>
          </w:p>
          <w:p w:rsidR="007A6BAC" w:rsidRPr="00C007E1" w:rsidRDefault="007A6BAC" w:rsidP="000A3D99">
            <w:pPr>
              <w:numPr>
                <w:ilvl w:val="0"/>
                <w:numId w:val="15"/>
              </w:numPr>
              <w:spacing w:line="240" w:lineRule="auto"/>
              <w:ind w:left="402"/>
              <w:contextualSpacing/>
              <w:jc w:val="left"/>
              <w:rPr>
                <w:sz w:val="18"/>
                <w:szCs w:val="18"/>
                <w:lang w:eastAsia="ar-SA"/>
              </w:rPr>
            </w:pPr>
            <w:r w:rsidRPr="00C007E1">
              <w:rPr>
                <w:sz w:val="18"/>
                <w:szCs w:val="18"/>
                <w:lang w:eastAsia="ar-SA"/>
              </w:rPr>
              <w:t>korpus i pokrywa z żeliwa sferoidalnego</w:t>
            </w:r>
          </w:p>
        </w:tc>
      </w:tr>
      <w:tr w:rsidR="007A6BAC" w:rsidRPr="0063679F" w:rsidTr="007A6BAC">
        <w:trPr>
          <w:trHeight w:val="225"/>
        </w:trPr>
        <w:tc>
          <w:tcPr>
            <w:tcW w:w="462" w:type="pct"/>
          </w:tcPr>
          <w:p w:rsidR="007A6BAC" w:rsidRDefault="007A6BAC" w:rsidP="00E42F24">
            <w:pPr>
              <w:tabs>
                <w:tab w:val="left" w:pos="720"/>
              </w:tabs>
              <w:jc w:val="left"/>
              <w:rPr>
                <w:szCs w:val="22"/>
              </w:rPr>
            </w:pPr>
            <w:r>
              <w:rPr>
                <w:szCs w:val="22"/>
              </w:rPr>
              <w:t>2</w:t>
            </w:r>
            <w:r w:rsidR="00107576">
              <w:rPr>
                <w:szCs w:val="22"/>
              </w:rPr>
              <w:t>8</w:t>
            </w:r>
          </w:p>
          <w:p w:rsidR="007A6BAC" w:rsidRDefault="007A6BAC" w:rsidP="00E42F24">
            <w:pPr>
              <w:tabs>
                <w:tab w:val="left" w:pos="720"/>
              </w:tabs>
              <w:jc w:val="left"/>
              <w:rPr>
                <w:szCs w:val="22"/>
              </w:rPr>
            </w:pPr>
          </w:p>
          <w:p w:rsidR="007A6BAC" w:rsidRDefault="007A6BAC" w:rsidP="00E42F24">
            <w:pPr>
              <w:tabs>
                <w:tab w:val="left" w:pos="720"/>
              </w:tabs>
              <w:jc w:val="left"/>
              <w:rPr>
                <w:szCs w:val="22"/>
              </w:rPr>
            </w:pPr>
          </w:p>
        </w:tc>
        <w:tc>
          <w:tcPr>
            <w:tcW w:w="1999" w:type="pct"/>
            <w:shd w:val="clear" w:color="auto" w:fill="auto"/>
            <w:vAlign w:val="center"/>
          </w:tcPr>
          <w:p w:rsidR="007A6BAC" w:rsidRPr="0063679F" w:rsidRDefault="007A6BAC" w:rsidP="00B0604E">
            <w:pPr>
              <w:tabs>
                <w:tab w:val="left" w:pos="720"/>
              </w:tabs>
              <w:jc w:val="center"/>
              <w:rPr>
                <w:szCs w:val="22"/>
              </w:rPr>
            </w:pPr>
            <w:r>
              <w:rPr>
                <w:szCs w:val="22"/>
              </w:rPr>
              <w:t>Trojak PE 160/160/160 z odejściem kołnierzowym DN150, PN10</w:t>
            </w:r>
          </w:p>
        </w:tc>
        <w:tc>
          <w:tcPr>
            <w:tcW w:w="2539" w:type="pct"/>
            <w:shd w:val="clear" w:color="auto" w:fill="auto"/>
            <w:noWrap/>
            <w:vAlign w:val="center"/>
          </w:tcPr>
          <w:p w:rsidR="007A6BAC" w:rsidRPr="00765D2C" w:rsidRDefault="00107576" w:rsidP="00107576">
            <w:pPr>
              <w:pStyle w:val="Akapitzlist"/>
              <w:ind w:left="1117" w:firstLine="0"/>
              <w:jc w:val="left"/>
              <w:rPr>
                <w:sz w:val="18"/>
                <w:szCs w:val="18"/>
              </w:rPr>
            </w:pPr>
            <w:r w:rsidRPr="007A6BAC">
              <w:rPr>
                <w:sz w:val="18"/>
                <w:szCs w:val="18"/>
              </w:rPr>
              <w:t xml:space="preserve">Ciśnienie nominalne - </w:t>
            </w:r>
            <w:r w:rsidR="007A6BAC" w:rsidRPr="00765D2C">
              <w:rPr>
                <w:sz w:val="18"/>
                <w:szCs w:val="18"/>
              </w:rPr>
              <w:t>PN10</w:t>
            </w:r>
          </w:p>
        </w:tc>
      </w:tr>
      <w:tr w:rsidR="003139CB" w:rsidRPr="0063679F" w:rsidTr="007A6BAC">
        <w:trPr>
          <w:trHeight w:val="225"/>
        </w:trPr>
        <w:tc>
          <w:tcPr>
            <w:tcW w:w="462" w:type="pct"/>
          </w:tcPr>
          <w:p w:rsidR="003139CB" w:rsidRDefault="003139CB" w:rsidP="00E42F24">
            <w:pPr>
              <w:tabs>
                <w:tab w:val="left" w:pos="720"/>
              </w:tabs>
              <w:jc w:val="left"/>
              <w:rPr>
                <w:szCs w:val="22"/>
              </w:rPr>
            </w:pPr>
          </w:p>
          <w:p w:rsidR="003139CB" w:rsidRDefault="003139CB" w:rsidP="00E42F24">
            <w:pPr>
              <w:tabs>
                <w:tab w:val="left" w:pos="720"/>
              </w:tabs>
              <w:jc w:val="left"/>
              <w:rPr>
                <w:szCs w:val="22"/>
              </w:rPr>
            </w:pPr>
            <w:r>
              <w:rPr>
                <w:szCs w:val="22"/>
              </w:rPr>
              <w:t>29</w:t>
            </w:r>
          </w:p>
        </w:tc>
        <w:tc>
          <w:tcPr>
            <w:tcW w:w="1999" w:type="pct"/>
            <w:shd w:val="clear" w:color="auto" w:fill="auto"/>
            <w:vAlign w:val="center"/>
          </w:tcPr>
          <w:p w:rsidR="003139CB" w:rsidRDefault="003139CB" w:rsidP="00B0604E">
            <w:pPr>
              <w:tabs>
                <w:tab w:val="left" w:pos="720"/>
              </w:tabs>
              <w:jc w:val="center"/>
              <w:rPr>
                <w:szCs w:val="22"/>
              </w:rPr>
            </w:pPr>
            <w:r>
              <w:rPr>
                <w:szCs w:val="22"/>
              </w:rPr>
              <w:t>Tuleje kołnierzowe ciśnieniowe PE z kołnierzem luźnym</w:t>
            </w:r>
          </w:p>
        </w:tc>
        <w:tc>
          <w:tcPr>
            <w:tcW w:w="2539" w:type="pct"/>
            <w:shd w:val="clear" w:color="auto" w:fill="auto"/>
            <w:noWrap/>
            <w:vAlign w:val="center"/>
          </w:tcPr>
          <w:p w:rsidR="003139CB" w:rsidRPr="007A6BAC" w:rsidRDefault="005926E1" w:rsidP="00107576">
            <w:pPr>
              <w:pStyle w:val="Akapitzlist"/>
              <w:ind w:left="1117" w:firstLine="0"/>
              <w:jc w:val="left"/>
              <w:rPr>
                <w:sz w:val="18"/>
                <w:szCs w:val="18"/>
              </w:rPr>
            </w:pPr>
            <w:r w:rsidRPr="007A6BAC">
              <w:rPr>
                <w:sz w:val="18"/>
                <w:szCs w:val="18"/>
              </w:rPr>
              <w:t xml:space="preserve">Ciśnienie nominalne - </w:t>
            </w:r>
            <w:r w:rsidRPr="00765D2C">
              <w:rPr>
                <w:sz w:val="18"/>
                <w:szCs w:val="18"/>
              </w:rPr>
              <w:t>PN10</w:t>
            </w:r>
          </w:p>
        </w:tc>
      </w:tr>
      <w:tr w:rsidR="003139CB" w:rsidRPr="0063679F" w:rsidTr="007A6BAC">
        <w:trPr>
          <w:trHeight w:val="225"/>
        </w:trPr>
        <w:tc>
          <w:tcPr>
            <w:tcW w:w="462" w:type="pct"/>
          </w:tcPr>
          <w:p w:rsidR="003139CB" w:rsidRDefault="003139CB" w:rsidP="00E42F24">
            <w:pPr>
              <w:tabs>
                <w:tab w:val="left" w:pos="720"/>
              </w:tabs>
              <w:jc w:val="left"/>
              <w:rPr>
                <w:szCs w:val="22"/>
              </w:rPr>
            </w:pPr>
          </w:p>
          <w:p w:rsidR="003139CB" w:rsidRDefault="003139CB" w:rsidP="00E42F24">
            <w:pPr>
              <w:tabs>
                <w:tab w:val="left" w:pos="720"/>
              </w:tabs>
              <w:jc w:val="left"/>
              <w:rPr>
                <w:szCs w:val="22"/>
              </w:rPr>
            </w:pPr>
            <w:r>
              <w:rPr>
                <w:szCs w:val="22"/>
              </w:rPr>
              <w:t>30</w:t>
            </w:r>
          </w:p>
        </w:tc>
        <w:tc>
          <w:tcPr>
            <w:tcW w:w="1999" w:type="pct"/>
            <w:shd w:val="clear" w:color="auto" w:fill="auto"/>
            <w:vAlign w:val="center"/>
          </w:tcPr>
          <w:p w:rsidR="003139CB" w:rsidRDefault="003139CB" w:rsidP="00B0604E">
            <w:pPr>
              <w:tabs>
                <w:tab w:val="left" w:pos="720"/>
              </w:tabs>
              <w:jc w:val="center"/>
              <w:rPr>
                <w:szCs w:val="22"/>
              </w:rPr>
            </w:pPr>
            <w:r>
              <w:rPr>
                <w:szCs w:val="22"/>
              </w:rPr>
              <w:t>Łączniki rurowo-rurowe żeliwne kołnierzowe PN10</w:t>
            </w:r>
          </w:p>
        </w:tc>
        <w:tc>
          <w:tcPr>
            <w:tcW w:w="2539" w:type="pct"/>
            <w:shd w:val="clear" w:color="auto" w:fill="auto"/>
            <w:noWrap/>
            <w:vAlign w:val="center"/>
          </w:tcPr>
          <w:p w:rsidR="003139CB" w:rsidRPr="007A6BAC" w:rsidRDefault="003139CB" w:rsidP="00107576">
            <w:pPr>
              <w:pStyle w:val="Akapitzlist"/>
              <w:ind w:left="1117" w:firstLine="0"/>
              <w:jc w:val="left"/>
              <w:rPr>
                <w:sz w:val="18"/>
                <w:szCs w:val="18"/>
              </w:rPr>
            </w:pPr>
            <w:r w:rsidRPr="007A6BAC">
              <w:rPr>
                <w:sz w:val="18"/>
                <w:szCs w:val="18"/>
              </w:rPr>
              <w:t xml:space="preserve">Ciśnienie nominalne - </w:t>
            </w:r>
            <w:r w:rsidRPr="00765D2C">
              <w:rPr>
                <w:sz w:val="18"/>
                <w:szCs w:val="18"/>
              </w:rPr>
              <w:t>PN10</w:t>
            </w:r>
          </w:p>
        </w:tc>
      </w:tr>
      <w:tr w:rsidR="003139CB" w:rsidRPr="0063679F" w:rsidTr="007A6BAC">
        <w:trPr>
          <w:trHeight w:val="225"/>
        </w:trPr>
        <w:tc>
          <w:tcPr>
            <w:tcW w:w="462" w:type="pct"/>
          </w:tcPr>
          <w:p w:rsidR="003139CB" w:rsidRDefault="003139CB" w:rsidP="00E42F24">
            <w:pPr>
              <w:tabs>
                <w:tab w:val="left" w:pos="720"/>
              </w:tabs>
              <w:jc w:val="left"/>
              <w:rPr>
                <w:szCs w:val="22"/>
              </w:rPr>
            </w:pPr>
          </w:p>
          <w:p w:rsidR="003139CB" w:rsidRDefault="003139CB" w:rsidP="003139CB">
            <w:pPr>
              <w:tabs>
                <w:tab w:val="left" w:pos="720"/>
              </w:tabs>
              <w:jc w:val="left"/>
              <w:rPr>
                <w:szCs w:val="22"/>
              </w:rPr>
            </w:pPr>
            <w:r>
              <w:rPr>
                <w:szCs w:val="22"/>
              </w:rPr>
              <w:t>31</w:t>
            </w:r>
          </w:p>
        </w:tc>
        <w:tc>
          <w:tcPr>
            <w:tcW w:w="1999" w:type="pct"/>
            <w:shd w:val="clear" w:color="auto" w:fill="auto"/>
            <w:vAlign w:val="center"/>
          </w:tcPr>
          <w:p w:rsidR="003139CB" w:rsidRDefault="003139CB" w:rsidP="00B0604E">
            <w:pPr>
              <w:tabs>
                <w:tab w:val="left" w:pos="720"/>
              </w:tabs>
              <w:jc w:val="center"/>
              <w:rPr>
                <w:szCs w:val="22"/>
              </w:rPr>
            </w:pPr>
            <w:r>
              <w:rPr>
                <w:szCs w:val="22"/>
              </w:rPr>
              <w:t>Płyta betonowa pod skrzynki uliczne</w:t>
            </w:r>
          </w:p>
        </w:tc>
        <w:tc>
          <w:tcPr>
            <w:tcW w:w="2539" w:type="pct"/>
            <w:shd w:val="clear" w:color="auto" w:fill="auto"/>
            <w:noWrap/>
            <w:vAlign w:val="center"/>
          </w:tcPr>
          <w:p w:rsidR="003139CB" w:rsidRPr="007A6BAC" w:rsidRDefault="003139CB" w:rsidP="00107576">
            <w:pPr>
              <w:pStyle w:val="Akapitzlist"/>
              <w:ind w:left="1117" w:firstLine="0"/>
              <w:jc w:val="left"/>
              <w:rPr>
                <w:sz w:val="18"/>
                <w:szCs w:val="18"/>
              </w:rPr>
            </w:pPr>
            <w:r>
              <w:rPr>
                <w:sz w:val="18"/>
                <w:szCs w:val="18"/>
              </w:rPr>
              <w:t xml:space="preserve">          Beton klasy B20</w:t>
            </w:r>
          </w:p>
        </w:tc>
      </w:tr>
      <w:tr w:rsidR="003139CB" w:rsidRPr="0063679F" w:rsidTr="007A6BAC">
        <w:trPr>
          <w:trHeight w:val="225"/>
        </w:trPr>
        <w:tc>
          <w:tcPr>
            <w:tcW w:w="462" w:type="pct"/>
          </w:tcPr>
          <w:p w:rsidR="003139CB" w:rsidRDefault="003139CB" w:rsidP="003139CB">
            <w:pPr>
              <w:tabs>
                <w:tab w:val="left" w:pos="720"/>
              </w:tabs>
              <w:jc w:val="left"/>
              <w:rPr>
                <w:szCs w:val="22"/>
              </w:rPr>
            </w:pPr>
            <w:r>
              <w:rPr>
                <w:szCs w:val="22"/>
              </w:rPr>
              <w:t>32</w:t>
            </w:r>
          </w:p>
        </w:tc>
        <w:tc>
          <w:tcPr>
            <w:tcW w:w="1999" w:type="pct"/>
            <w:shd w:val="clear" w:color="auto" w:fill="auto"/>
            <w:vAlign w:val="center"/>
          </w:tcPr>
          <w:p w:rsidR="003139CB" w:rsidRDefault="003139CB" w:rsidP="003139CB">
            <w:pPr>
              <w:tabs>
                <w:tab w:val="left" w:pos="720"/>
              </w:tabs>
              <w:jc w:val="center"/>
              <w:rPr>
                <w:szCs w:val="22"/>
              </w:rPr>
            </w:pPr>
            <w:r>
              <w:rPr>
                <w:szCs w:val="22"/>
              </w:rPr>
              <w:t>Płyta betonowa pod kolano stopowe</w:t>
            </w:r>
          </w:p>
        </w:tc>
        <w:tc>
          <w:tcPr>
            <w:tcW w:w="2539" w:type="pct"/>
            <w:shd w:val="clear" w:color="auto" w:fill="auto"/>
            <w:noWrap/>
            <w:vAlign w:val="center"/>
          </w:tcPr>
          <w:p w:rsidR="003139CB" w:rsidRPr="007A6BAC" w:rsidRDefault="003139CB" w:rsidP="00107576">
            <w:pPr>
              <w:pStyle w:val="Akapitzlist"/>
              <w:ind w:left="1117" w:firstLine="0"/>
              <w:jc w:val="left"/>
              <w:rPr>
                <w:sz w:val="18"/>
                <w:szCs w:val="18"/>
              </w:rPr>
            </w:pPr>
            <w:r>
              <w:rPr>
                <w:sz w:val="18"/>
                <w:szCs w:val="18"/>
              </w:rPr>
              <w:t xml:space="preserve">          Beton klasy B20</w:t>
            </w:r>
          </w:p>
        </w:tc>
      </w:tr>
      <w:tr w:rsidR="003139CB" w:rsidRPr="0063679F" w:rsidTr="007A6BAC">
        <w:trPr>
          <w:trHeight w:val="225"/>
        </w:trPr>
        <w:tc>
          <w:tcPr>
            <w:tcW w:w="462" w:type="pct"/>
          </w:tcPr>
          <w:p w:rsidR="003139CB" w:rsidRDefault="003A0BC4" w:rsidP="00E42F24">
            <w:pPr>
              <w:tabs>
                <w:tab w:val="left" w:pos="720"/>
              </w:tabs>
              <w:jc w:val="left"/>
              <w:rPr>
                <w:szCs w:val="22"/>
              </w:rPr>
            </w:pPr>
            <w:r>
              <w:rPr>
                <w:szCs w:val="22"/>
              </w:rPr>
              <w:t>33</w:t>
            </w:r>
          </w:p>
        </w:tc>
        <w:tc>
          <w:tcPr>
            <w:tcW w:w="1999" w:type="pct"/>
            <w:shd w:val="clear" w:color="auto" w:fill="auto"/>
            <w:vAlign w:val="center"/>
          </w:tcPr>
          <w:p w:rsidR="003139CB" w:rsidRDefault="003A0BC4" w:rsidP="00B0604E">
            <w:pPr>
              <w:tabs>
                <w:tab w:val="left" w:pos="720"/>
              </w:tabs>
              <w:jc w:val="center"/>
              <w:rPr>
                <w:szCs w:val="22"/>
              </w:rPr>
            </w:pPr>
            <w:r>
              <w:rPr>
                <w:szCs w:val="22"/>
              </w:rPr>
              <w:t>Łańcuch uszczelniający</w:t>
            </w:r>
            <w:r w:rsidR="00BC52D4">
              <w:rPr>
                <w:szCs w:val="22"/>
              </w:rPr>
              <w:t xml:space="preserve"> lub tuleje uszczelniające</w:t>
            </w:r>
          </w:p>
        </w:tc>
        <w:tc>
          <w:tcPr>
            <w:tcW w:w="2539" w:type="pct"/>
            <w:shd w:val="clear" w:color="auto" w:fill="auto"/>
            <w:noWrap/>
            <w:vAlign w:val="center"/>
          </w:tcPr>
          <w:p w:rsidR="003139CB" w:rsidRPr="007A6BAC" w:rsidRDefault="00BC3194" w:rsidP="00107576">
            <w:pPr>
              <w:pStyle w:val="Akapitzlist"/>
              <w:ind w:left="1117" w:firstLine="0"/>
              <w:jc w:val="left"/>
              <w:rPr>
                <w:sz w:val="18"/>
                <w:szCs w:val="18"/>
              </w:rPr>
            </w:pPr>
            <w:r>
              <w:rPr>
                <w:sz w:val="18"/>
                <w:szCs w:val="18"/>
              </w:rPr>
              <w:t>DN160 EPDM,NBR,SILIKON</w:t>
            </w:r>
          </w:p>
        </w:tc>
      </w:tr>
    </w:tbl>
    <w:p w:rsidR="0028257E" w:rsidRPr="00DF1DB7" w:rsidRDefault="0028257E" w:rsidP="00E42F24">
      <w:pPr>
        <w:shd w:val="clear" w:color="auto" w:fill="FFFFFF"/>
        <w:ind w:firstLine="0"/>
        <w:rPr>
          <w:color w:val="000000"/>
          <w:spacing w:val="-2"/>
          <w:sz w:val="24"/>
          <w:szCs w:val="24"/>
        </w:rPr>
      </w:pPr>
    </w:p>
    <w:p w:rsidR="00107576" w:rsidRPr="0002557E" w:rsidRDefault="00107576" w:rsidP="00107576">
      <w:pPr>
        <w:pStyle w:val="Nagwek2"/>
        <w:tabs>
          <w:tab w:val="num" w:pos="1146"/>
        </w:tabs>
        <w:rPr>
          <w:b w:val="0"/>
          <w:szCs w:val="24"/>
        </w:rPr>
      </w:pPr>
      <w:r w:rsidRPr="0002557E">
        <w:rPr>
          <w:b w:val="0"/>
          <w:szCs w:val="24"/>
        </w:rPr>
        <w:t xml:space="preserve">Wymagania szczegółowe dla </w:t>
      </w:r>
      <w:r w:rsidR="008757A7">
        <w:rPr>
          <w:b w:val="0"/>
          <w:szCs w:val="24"/>
        </w:rPr>
        <w:t>materiałów zasypowych</w:t>
      </w:r>
    </w:p>
    <w:p w:rsidR="00107576" w:rsidRPr="0002557E" w:rsidRDefault="003139CB" w:rsidP="00107576">
      <w:pPr>
        <w:rPr>
          <w:sz w:val="24"/>
          <w:szCs w:val="24"/>
        </w:rPr>
      </w:pPr>
      <w:r w:rsidRPr="0002557E">
        <w:rPr>
          <w:sz w:val="24"/>
          <w:szCs w:val="24"/>
        </w:rPr>
        <w:t>Szczegółowy zakres materiałowy związany z realizacją prac przy wykopach liniowych zawarty jest w Specyfikacji Technicznej oraz Dokumentacji projektowej. Stosować ściśle założenia dokumentacji projektowej odnośnie rodzaju podłoża pod rurociągi, zasypki i obsypki rurociągów, sposoby zagęszczania gruntu zasypowego.</w:t>
      </w:r>
    </w:p>
    <w:p w:rsidR="00107576" w:rsidRPr="00357BF6" w:rsidRDefault="00107576" w:rsidP="00107576">
      <w:pPr>
        <w:pStyle w:val="Nagwek2"/>
        <w:tabs>
          <w:tab w:val="num" w:pos="1146"/>
        </w:tabs>
        <w:rPr>
          <w:b w:val="0"/>
          <w:szCs w:val="24"/>
        </w:rPr>
      </w:pPr>
      <w:r w:rsidRPr="00357BF6">
        <w:rPr>
          <w:b w:val="0"/>
          <w:szCs w:val="24"/>
        </w:rPr>
        <w:t xml:space="preserve">Wymagania szczegółowe dla </w:t>
      </w:r>
      <w:r w:rsidR="008757A7">
        <w:rPr>
          <w:b w:val="0"/>
          <w:szCs w:val="24"/>
        </w:rPr>
        <w:t>materiałów drogowych</w:t>
      </w:r>
    </w:p>
    <w:p w:rsidR="002301AE" w:rsidRPr="00357BF6" w:rsidRDefault="002301AE" w:rsidP="002301AE">
      <w:pPr>
        <w:rPr>
          <w:b/>
          <w:sz w:val="24"/>
          <w:szCs w:val="24"/>
        </w:rPr>
      </w:pPr>
      <w:r w:rsidRPr="00357BF6">
        <w:rPr>
          <w:b/>
          <w:sz w:val="24"/>
          <w:szCs w:val="24"/>
        </w:rPr>
        <w:t>Nawierzchnie asfaltowe:</w:t>
      </w:r>
    </w:p>
    <w:p w:rsidR="002301AE" w:rsidRPr="00357BF6" w:rsidRDefault="0055372C" w:rsidP="002301AE">
      <w:pPr>
        <w:rPr>
          <w:sz w:val="24"/>
          <w:szCs w:val="24"/>
        </w:rPr>
      </w:pPr>
      <w:r w:rsidRPr="00357BF6">
        <w:rPr>
          <w:sz w:val="24"/>
          <w:szCs w:val="24"/>
        </w:rPr>
        <w:t>Dla fragmentów dróg odtwarzanych stosować wymagania jak dla kategorii obciążenia ruchem KR3. Stosować podbudowę z tłucznia kamiennego o frakcji 0-31,5mm o gr. 20cm a następnie podbudowe z betonu asfaltowego AC22P gr 10cm</w:t>
      </w:r>
    </w:p>
    <w:p w:rsidR="0055372C" w:rsidRPr="00357BF6" w:rsidRDefault="0055372C" w:rsidP="002301AE">
      <w:pPr>
        <w:rPr>
          <w:sz w:val="24"/>
          <w:szCs w:val="24"/>
        </w:rPr>
      </w:pPr>
      <w:r w:rsidRPr="00357BF6">
        <w:rPr>
          <w:sz w:val="24"/>
          <w:szCs w:val="24"/>
        </w:rPr>
        <w:t>Warstwa wiążąca i ścieralna z mieszanki asfaltowej AC 22 W PMB 25/55-60. Grubość warstw drogowych zgodnie z przedmiarem robót.</w:t>
      </w:r>
    </w:p>
    <w:p w:rsidR="0055372C" w:rsidRPr="00357BF6" w:rsidRDefault="0055372C" w:rsidP="002301AE">
      <w:pPr>
        <w:rPr>
          <w:sz w:val="24"/>
          <w:szCs w:val="24"/>
        </w:rPr>
      </w:pPr>
      <w:r w:rsidRPr="00357BF6">
        <w:rPr>
          <w:sz w:val="24"/>
          <w:szCs w:val="24"/>
        </w:rPr>
        <w:t>Dla fragmentu drogi przy wjeździe wykonać frezowanie nawierzchni a następnie skropienie</w:t>
      </w:r>
      <w:r w:rsidR="00284730" w:rsidRPr="00357BF6">
        <w:rPr>
          <w:sz w:val="24"/>
          <w:szCs w:val="24"/>
        </w:rPr>
        <w:t xml:space="preserve"> emulsją asfaltową. Warstwę ścieralną wykonać z mieszanki asfaltowej AC 22 W PMB 25/55-60  gr. warstwy 4cm.</w:t>
      </w:r>
    </w:p>
    <w:p w:rsidR="00284730" w:rsidRPr="00357BF6" w:rsidRDefault="00284730" w:rsidP="002301AE">
      <w:pPr>
        <w:rPr>
          <w:sz w:val="24"/>
          <w:szCs w:val="24"/>
        </w:rPr>
      </w:pPr>
    </w:p>
    <w:p w:rsidR="00357BF6" w:rsidRPr="00357BF6" w:rsidRDefault="00284730" w:rsidP="00457DE4">
      <w:pPr>
        <w:rPr>
          <w:b/>
          <w:sz w:val="24"/>
          <w:szCs w:val="24"/>
        </w:rPr>
      </w:pPr>
      <w:r w:rsidRPr="00357BF6">
        <w:rPr>
          <w:b/>
          <w:sz w:val="24"/>
          <w:szCs w:val="24"/>
        </w:rPr>
        <w:t>Nawierzchnie betonowe:</w:t>
      </w:r>
    </w:p>
    <w:p w:rsidR="00357BF6" w:rsidRDefault="00357BF6" w:rsidP="00357BF6">
      <w:pPr>
        <w:rPr>
          <w:sz w:val="24"/>
          <w:szCs w:val="24"/>
        </w:rPr>
      </w:pPr>
      <w:r w:rsidRPr="00357BF6">
        <w:rPr>
          <w:sz w:val="24"/>
          <w:szCs w:val="24"/>
        </w:rPr>
        <w:t>Dla fragmentów dróg odtwarzanych stosować podbudowę z tłucznia kamiennego o frakcji 0-31,5mm o gr. 20cm. Nawierzchnię betonową wykonać z betonu minimum B20. Grubość warstw drogowych zgodnie z przedmiarem robót.</w:t>
      </w:r>
    </w:p>
    <w:p w:rsidR="00357BF6" w:rsidRDefault="00357BF6" w:rsidP="00357BF6">
      <w:pPr>
        <w:rPr>
          <w:sz w:val="24"/>
          <w:szCs w:val="24"/>
        </w:rPr>
      </w:pPr>
    </w:p>
    <w:p w:rsidR="00357BF6" w:rsidRPr="00357BF6" w:rsidRDefault="00357BF6" w:rsidP="00457DE4">
      <w:pPr>
        <w:rPr>
          <w:b/>
          <w:sz w:val="24"/>
          <w:szCs w:val="24"/>
        </w:rPr>
      </w:pPr>
      <w:r>
        <w:rPr>
          <w:b/>
          <w:sz w:val="24"/>
          <w:szCs w:val="24"/>
        </w:rPr>
        <w:t>Krawężniki</w:t>
      </w:r>
      <w:r w:rsidRPr="00357BF6">
        <w:rPr>
          <w:b/>
          <w:sz w:val="24"/>
          <w:szCs w:val="24"/>
        </w:rPr>
        <w:t xml:space="preserve"> betonowe:</w:t>
      </w:r>
    </w:p>
    <w:p w:rsidR="008757A7" w:rsidRDefault="00357BF6" w:rsidP="00357BF6">
      <w:pPr>
        <w:rPr>
          <w:sz w:val="24"/>
          <w:szCs w:val="24"/>
        </w:rPr>
      </w:pPr>
      <w:r>
        <w:rPr>
          <w:sz w:val="24"/>
          <w:szCs w:val="24"/>
        </w:rPr>
        <w:t xml:space="preserve">Uwzględnić konieczność odtworzenia krawężników drogowych z materiału </w:t>
      </w:r>
      <w:r w:rsidR="008757A7">
        <w:rPr>
          <w:sz w:val="24"/>
          <w:szCs w:val="24"/>
        </w:rPr>
        <w:t>ówcześnie</w:t>
      </w:r>
      <w:r>
        <w:rPr>
          <w:sz w:val="24"/>
          <w:szCs w:val="24"/>
        </w:rPr>
        <w:t xml:space="preserve"> zdemontowanego - dotyczy krawężników </w:t>
      </w:r>
      <w:r w:rsidR="008757A7">
        <w:rPr>
          <w:sz w:val="24"/>
          <w:szCs w:val="24"/>
        </w:rPr>
        <w:t>których stan techniczny pozwala na powtórne wykorzystanie. Część krawężników zostanie odtworzona z materiału Wykonawcy. Przyjęto 50% materiału Wykonawcy.</w:t>
      </w:r>
    </w:p>
    <w:p w:rsidR="00357BF6" w:rsidRPr="00357BF6" w:rsidRDefault="00357BF6" w:rsidP="00357BF6">
      <w:pPr>
        <w:rPr>
          <w:sz w:val="24"/>
          <w:szCs w:val="24"/>
        </w:rPr>
      </w:pPr>
    </w:p>
    <w:p w:rsidR="00357BF6" w:rsidRPr="00457DE4" w:rsidRDefault="00357BF6" w:rsidP="00457DE4">
      <w:pPr>
        <w:rPr>
          <w:b/>
          <w:sz w:val="24"/>
          <w:szCs w:val="24"/>
        </w:rPr>
      </w:pPr>
      <w:r w:rsidRPr="00357BF6">
        <w:rPr>
          <w:b/>
          <w:sz w:val="24"/>
          <w:szCs w:val="24"/>
        </w:rPr>
        <w:t>Materiał z odzysku:</w:t>
      </w:r>
    </w:p>
    <w:p w:rsidR="0055372C" w:rsidRPr="00357BF6" w:rsidRDefault="00357BF6" w:rsidP="002301AE">
      <w:pPr>
        <w:rPr>
          <w:sz w:val="24"/>
          <w:szCs w:val="24"/>
        </w:rPr>
      </w:pPr>
      <w:r w:rsidRPr="00357BF6">
        <w:rPr>
          <w:sz w:val="24"/>
          <w:szCs w:val="24"/>
        </w:rPr>
        <w:t xml:space="preserve">Uwzględnić konieczność odtworzenia nawierzchni drogowej lub chodników </w:t>
      </w:r>
      <w:r>
        <w:rPr>
          <w:sz w:val="24"/>
          <w:szCs w:val="24"/>
        </w:rPr>
        <w:t>z </w:t>
      </w:r>
      <w:r w:rsidRPr="00357BF6">
        <w:rPr>
          <w:sz w:val="24"/>
          <w:szCs w:val="24"/>
        </w:rPr>
        <w:t>materiału ówcześnie zdemontowanego. Dotyczy:</w:t>
      </w:r>
    </w:p>
    <w:p w:rsidR="00357BF6" w:rsidRPr="00357BF6" w:rsidRDefault="00357BF6" w:rsidP="00357BF6">
      <w:pPr>
        <w:pStyle w:val="Akapitzlist"/>
        <w:numPr>
          <w:ilvl w:val="0"/>
          <w:numId w:val="35"/>
        </w:numPr>
        <w:rPr>
          <w:sz w:val="24"/>
          <w:szCs w:val="24"/>
        </w:rPr>
      </w:pPr>
      <w:r w:rsidRPr="00357BF6">
        <w:rPr>
          <w:sz w:val="24"/>
          <w:szCs w:val="24"/>
        </w:rPr>
        <w:t>kostka brukowa przy budynku nr 2</w:t>
      </w:r>
    </w:p>
    <w:p w:rsidR="00357BF6" w:rsidRPr="00357BF6" w:rsidRDefault="00357BF6" w:rsidP="00357BF6">
      <w:pPr>
        <w:pStyle w:val="Akapitzlist"/>
        <w:numPr>
          <w:ilvl w:val="0"/>
          <w:numId w:val="35"/>
        </w:numPr>
        <w:rPr>
          <w:sz w:val="24"/>
          <w:szCs w:val="24"/>
        </w:rPr>
      </w:pPr>
      <w:r w:rsidRPr="00357BF6">
        <w:rPr>
          <w:sz w:val="24"/>
          <w:szCs w:val="24"/>
        </w:rPr>
        <w:t xml:space="preserve">płyty drogowe przy budynku 19 </w:t>
      </w:r>
    </w:p>
    <w:p w:rsidR="00357BF6" w:rsidRPr="00357BF6" w:rsidRDefault="00357BF6" w:rsidP="00357BF6">
      <w:pPr>
        <w:pStyle w:val="Akapitzlist"/>
        <w:numPr>
          <w:ilvl w:val="0"/>
          <w:numId w:val="35"/>
        </w:numPr>
        <w:rPr>
          <w:sz w:val="24"/>
          <w:szCs w:val="24"/>
        </w:rPr>
      </w:pPr>
      <w:r w:rsidRPr="00357BF6">
        <w:rPr>
          <w:sz w:val="24"/>
          <w:szCs w:val="24"/>
        </w:rPr>
        <w:t xml:space="preserve">płyty drogowe przy budynku 29 </w:t>
      </w:r>
    </w:p>
    <w:p w:rsidR="00357BF6" w:rsidRPr="00357BF6" w:rsidRDefault="00357BF6" w:rsidP="00357BF6">
      <w:pPr>
        <w:pStyle w:val="Akapitzlist"/>
        <w:numPr>
          <w:ilvl w:val="0"/>
          <w:numId w:val="35"/>
        </w:numPr>
        <w:rPr>
          <w:sz w:val="24"/>
          <w:szCs w:val="24"/>
        </w:rPr>
      </w:pPr>
      <w:r w:rsidRPr="00357BF6">
        <w:rPr>
          <w:sz w:val="24"/>
          <w:szCs w:val="24"/>
        </w:rPr>
        <w:t>chodniki wzdłuż drogi głównej</w:t>
      </w:r>
    </w:p>
    <w:p w:rsidR="00357BF6" w:rsidRPr="00357BF6" w:rsidRDefault="00357BF6" w:rsidP="002301AE">
      <w:pPr>
        <w:rPr>
          <w:sz w:val="24"/>
          <w:szCs w:val="24"/>
        </w:rPr>
      </w:pPr>
    </w:p>
    <w:p w:rsidR="003D7CC8" w:rsidRPr="00357BF6" w:rsidRDefault="00357BF6" w:rsidP="003D7CC8">
      <w:pPr>
        <w:rPr>
          <w:sz w:val="24"/>
          <w:szCs w:val="24"/>
        </w:rPr>
      </w:pPr>
      <w:r w:rsidRPr="00357BF6">
        <w:rPr>
          <w:sz w:val="24"/>
          <w:szCs w:val="24"/>
        </w:rPr>
        <w:t xml:space="preserve">Przy demontażu zachować szczególną ostrożność aby nie uszkodzić elementów drogowych. </w:t>
      </w:r>
    </w:p>
    <w:p w:rsidR="00107576" w:rsidRDefault="00107576" w:rsidP="00107576">
      <w:pPr>
        <w:pStyle w:val="Nagwek2"/>
        <w:tabs>
          <w:tab w:val="num" w:pos="1146"/>
        </w:tabs>
        <w:rPr>
          <w:b w:val="0"/>
          <w:szCs w:val="24"/>
        </w:rPr>
      </w:pPr>
      <w:r>
        <w:rPr>
          <w:b w:val="0"/>
          <w:szCs w:val="24"/>
        </w:rPr>
        <w:t xml:space="preserve">Wymagania szczegółowe dla </w:t>
      </w:r>
      <w:r w:rsidR="008757A7">
        <w:rPr>
          <w:b w:val="0"/>
          <w:szCs w:val="24"/>
        </w:rPr>
        <w:t>materiałów wykończeniowych - KOMORA WODOMIERZOWA</w:t>
      </w:r>
    </w:p>
    <w:p w:rsidR="00457DE4" w:rsidRDefault="00457DE4" w:rsidP="00457DE4"/>
    <w:p w:rsidR="00457DE4" w:rsidRDefault="00457DE4" w:rsidP="00457DE4"/>
    <w:p w:rsidR="00457DE4" w:rsidRPr="00457DE4" w:rsidRDefault="00457DE4" w:rsidP="00457DE4"/>
    <w:p w:rsidR="008757A7" w:rsidRPr="00813B49" w:rsidRDefault="008757A7" w:rsidP="008757A7">
      <w:pPr>
        <w:rPr>
          <w:b/>
          <w:sz w:val="24"/>
          <w:szCs w:val="24"/>
        </w:rPr>
      </w:pPr>
      <w:r w:rsidRPr="00813B49">
        <w:rPr>
          <w:b/>
          <w:sz w:val="24"/>
          <w:szCs w:val="24"/>
        </w:rPr>
        <w:t>Płyta przekrywająca:</w:t>
      </w:r>
    </w:p>
    <w:p w:rsidR="00357BF6" w:rsidRPr="00813B49" w:rsidRDefault="00357BF6" w:rsidP="00357BF6">
      <w:pPr>
        <w:rPr>
          <w:b/>
          <w:sz w:val="24"/>
          <w:szCs w:val="24"/>
        </w:rPr>
      </w:pPr>
    </w:p>
    <w:p w:rsidR="008757A7" w:rsidRPr="00813B49" w:rsidRDefault="008757A7" w:rsidP="00357BF6">
      <w:pPr>
        <w:rPr>
          <w:sz w:val="24"/>
          <w:szCs w:val="24"/>
        </w:rPr>
      </w:pPr>
      <w:r w:rsidRPr="00813B49">
        <w:rPr>
          <w:sz w:val="24"/>
          <w:szCs w:val="24"/>
        </w:rPr>
        <w:t xml:space="preserve">Żelbetowa płyta o gr </w:t>
      </w:r>
      <w:r w:rsidR="00B40887">
        <w:rPr>
          <w:sz w:val="24"/>
          <w:szCs w:val="24"/>
        </w:rPr>
        <w:t>20</w:t>
      </w:r>
      <w:r w:rsidRPr="00813B49">
        <w:rPr>
          <w:sz w:val="24"/>
          <w:szCs w:val="24"/>
        </w:rPr>
        <w:t>cm wykonana z betonu minimum B20 zbrojona kratownicą z prętów zbrojeniowych żebrowanych o śr. 12mm w rozstawie co 10cm. Płytę wykonać jako monolityczną lub prefabrykowaną. Wymiary płyty 3,5x1,5m.</w:t>
      </w:r>
    </w:p>
    <w:p w:rsidR="008757A7" w:rsidRPr="00813B49" w:rsidRDefault="008757A7" w:rsidP="00357BF6">
      <w:pPr>
        <w:rPr>
          <w:sz w:val="24"/>
          <w:szCs w:val="24"/>
        </w:rPr>
      </w:pPr>
    </w:p>
    <w:p w:rsidR="008757A7" w:rsidRPr="00813B49" w:rsidRDefault="008757A7" w:rsidP="008757A7">
      <w:pPr>
        <w:rPr>
          <w:b/>
          <w:sz w:val="24"/>
          <w:szCs w:val="24"/>
        </w:rPr>
      </w:pPr>
      <w:r w:rsidRPr="00813B49">
        <w:rPr>
          <w:b/>
          <w:sz w:val="24"/>
          <w:szCs w:val="24"/>
        </w:rPr>
        <w:t xml:space="preserve">Masa </w:t>
      </w:r>
      <w:r w:rsidR="000D5188" w:rsidRPr="00813B49">
        <w:rPr>
          <w:b/>
          <w:sz w:val="24"/>
          <w:szCs w:val="24"/>
        </w:rPr>
        <w:t>uszczelniająca</w:t>
      </w:r>
      <w:r w:rsidRPr="00813B49">
        <w:rPr>
          <w:b/>
          <w:sz w:val="24"/>
          <w:szCs w:val="24"/>
        </w:rPr>
        <w:t>:</w:t>
      </w:r>
    </w:p>
    <w:p w:rsidR="008757A7" w:rsidRPr="00813B49" w:rsidRDefault="008757A7" w:rsidP="00357BF6">
      <w:pPr>
        <w:rPr>
          <w:sz w:val="24"/>
          <w:szCs w:val="24"/>
        </w:rPr>
      </w:pPr>
    </w:p>
    <w:p w:rsidR="000D5188" w:rsidRPr="00813B49" w:rsidRDefault="000D5188" w:rsidP="00357BF6">
      <w:pPr>
        <w:rPr>
          <w:sz w:val="24"/>
          <w:szCs w:val="24"/>
        </w:rPr>
      </w:pPr>
      <w:r w:rsidRPr="00813B49">
        <w:rPr>
          <w:sz w:val="24"/>
          <w:szCs w:val="24"/>
        </w:rPr>
        <w:t>Stosować masę WEBER SUPERFLEX D3 lub materiał równorzędny. Pokryć powierzchnię poziomą komory wraz z wywinięciem na ścin</w:t>
      </w:r>
      <w:r w:rsidR="00B40887">
        <w:rPr>
          <w:sz w:val="24"/>
          <w:szCs w:val="24"/>
        </w:rPr>
        <w:t>ę</w:t>
      </w:r>
      <w:r w:rsidRPr="00813B49">
        <w:rPr>
          <w:sz w:val="24"/>
          <w:szCs w:val="24"/>
        </w:rPr>
        <w:t>. Technologia wykonania zgodnie z zaleceniami producenta.</w:t>
      </w:r>
    </w:p>
    <w:p w:rsidR="000D5188" w:rsidRPr="00813B49" w:rsidRDefault="000D5188" w:rsidP="00357BF6">
      <w:pPr>
        <w:rPr>
          <w:sz w:val="24"/>
          <w:szCs w:val="24"/>
        </w:rPr>
      </w:pPr>
    </w:p>
    <w:p w:rsidR="000D5188" w:rsidRPr="00813B49" w:rsidRDefault="000D5188" w:rsidP="000D5188">
      <w:pPr>
        <w:rPr>
          <w:b/>
          <w:sz w:val="24"/>
          <w:szCs w:val="24"/>
        </w:rPr>
      </w:pPr>
      <w:r w:rsidRPr="00813B49">
        <w:rPr>
          <w:b/>
          <w:sz w:val="24"/>
          <w:szCs w:val="24"/>
        </w:rPr>
        <w:t>Farba nawierzchniowa:</w:t>
      </w:r>
    </w:p>
    <w:p w:rsidR="000D5188" w:rsidRPr="00813B49" w:rsidRDefault="000D5188" w:rsidP="000D5188">
      <w:pPr>
        <w:rPr>
          <w:b/>
          <w:sz w:val="24"/>
          <w:szCs w:val="24"/>
        </w:rPr>
      </w:pPr>
    </w:p>
    <w:p w:rsidR="000D5188" w:rsidRPr="00813B49" w:rsidRDefault="000D5188" w:rsidP="000D5188">
      <w:pPr>
        <w:rPr>
          <w:sz w:val="24"/>
          <w:szCs w:val="24"/>
        </w:rPr>
      </w:pPr>
      <w:r w:rsidRPr="00813B49">
        <w:rPr>
          <w:sz w:val="24"/>
          <w:szCs w:val="24"/>
        </w:rPr>
        <w:t>Stosować farb</w:t>
      </w:r>
      <w:r w:rsidR="009662A7" w:rsidRPr="00813B49">
        <w:rPr>
          <w:sz w:val="24"/>
          <w:szCs w:val="24"/>
        </w:rPr>
        <w:t>y i podkłady</w:t>
      </w:r>
      <w:r w:rsidRPr="00813B49">
        <w:rPr>
          <w:sz w:val="24"/>
          <w:szCs w:val="24"/>
        </w:rPr>
        <w:t xml:space="preserve"> </w:t>
      </w:r>
      <w:r w:rsidR="009662A7" w:rsidRPr="00813B49">
        <w:rPr>
          <w:sz w:val="24"/>
          <w:szCs w:val="24"/>
        </w:rPr>
        <w:t xml:space="preserve">do betonu w systemie farb zewnętrznych Dampshield NOXAN lub równoważne. Farba powinna być przystosowana do powierzchni zewnętrznych, które są niedostatecznie odparowane i zawierają wilgoć. </w:t>
      </w:r>
    </w:p>
    <w:p w:rsidR="009662A7" w:rsidRPr="00813B49" w:rsidRDefault="009662A7" w:rsidP="000D5188">
      <w:pPr>
        <w:rPr>
          <w:sz w:val="24"/>
          <w:szCs w:val="24"/>
        </w:rPr>
      </w:pPr>
    </w:p>
    <w:p w:rsidR="009662A7" w:rsidRPr="00813B49" w:rsidRDefault="00813B49" w:rsidP="000D5188">
      <w:pPr>
        <w:rPr>
          <w:b/>
          <w:sz w:val="24"/>
          <w:szCs w:val="24"/>
        </w:rPr>
      </w:pPr>
      <w:r w:rsidRPr="00813B49">
        <w:rPr>
          <w:b/>
          <w:sz w:val="24"/>
          <w:szCs w:val="24"/>
        </w:rPr>
        <w:t>Osuszanie komory</w:t>
      </w:r>
    </w:p>
    <w:p w:rsidR="00813B49" w:rsidRPr="00813B49" w:rsidRDefault="00813B49" w:rsidP="000D5188">
      <w:pPr>
        <w:rPr>
          <w:b/>
          <w:sz w:val="24"/>
          <w:szCs w:val="24"/>
        </w:rPr>
      </w:pPr>
    </w:p>
    <w:p w:rsidR="00813B49" w:rsidRDefault="00813B49" w:rsidP="000D5188">
      <w:pPr>
        <w:rPr>
          <w:sz w:val="24"/>
          <w:szCs w:val="24"/>
        </w:rPr>
      </w:pPr>
      <w:r w:rsidRPr="00813B49">
        <w:rPr>
          <w:sz w:val="24"/>
          <w:szCs w:val="24"/>
        </w:rPr>
        <w:t xml:space="preserve">Komorę wodomierzową przed rozpoczęciem prac remontowych i branżowych należy </w:t>
      </w:r>
      <w:r w:rsidR="003A0BC4">
        <w:rPr>
          <w:sz w:val="24"/>
          <w:szCs w:val="24"/>
        </w:rPr>
        <w:t xml:space="preserve">odwodnić i </w:t>
      </w:r>
      <w:r w:rsidRPr="00813B49">
        <w:rPr>
          <w:sz w:val="24"/>
          <w:szCs w:val="24"/>
        </w:rPr>
        <w:t xml:space="preserve">wysuszyć. Należy </w:t>
      </w:r>
      <w:r>
        <w:rPr>
          <w:sz w:val="24"/>
          <w:szCs w:val="24"/>
        </w:rPr>
        <w:t>stosować intensywne wietrzenie z </w:t>
      </w:r>
      <w:r w:rsidRPr="00813B49">
        <w:rPr>
          <w:sz w:val="24"/>
          <w:szCs w:val="24"/>
        </w:rPr>
        <w:t xml:space="preserve">nagrzewaniem </w:t>
      </w:r>
      <w:r>
        <w:rPr>
          <w:sz w:val="24"/>
          <w:szCs w:val="24"/>
        </w:rPr>
        <w:t xml:space="preserve">za pośrednictwem sposobów naturalnych lub przy pomocy urządzeń. </w:t>
      </w:r>
    </w:p>
    <w:p w:rsidR="00BC3194" w:rsidRDefault="00BC3194" w:rsidP="000D5188">
      <w:pPr>
        <w:rPr>
          <w:sz w:val="24"/>
          <w:szCs w:val="24"/>
        </w:rPr>
      </w:pPr>
    </w:p>
    <w:p w:rsidR="00BC3194" w:rsidRPr="00BC3194" w:rsidRDefault="00BC3194" w:rsidP="000D5188">
      <w:pPr>
        <w:rPr>
          <w:b/>
          <w:sz w:val="24"/>
          <w:szCs w:val="24"/>
        </w:rPr>
      </w:pPr>
      <w:r w:rsidRPr="00BC3194">
        <w:rPr>
          <w:b/>
          <w:sz w:val="24"/>
          <w:szCs w:val="24"/>
        </w:rPr>
        <w:t>Wykonanie postumentów pod zestaw wodomierzowy</w:t>
      </w:r>
    </w:p>
    <w:p w:rsidR="00DF1DB7" w:rsidRDefault="00DF1DB7" w:rsidP="003D7CC8"/>
    <w:p w:rsidR="00BC3194" w:rsidRPr="00BC3194" w:rsidRDefault="00BC3194" w:rsidP="003D7CC8">
      <w:pPr>
        <w:rPr>
          <w:sz w:val="24"/>
          <w:szCs w:val="24"/>
        </w:rPr>
      </w:pPr>
      <w:r w:rsidRPr="00BC3194">
        <w:rPr>
          <w:sz w:val="24"/>
          <w:szCs w:val="24"/>
        </w:rPr>
        <w:t>Stosować beton min. B20. Postumenty wykonać jako monolityczne w deskowaniu</w:t>
      </w:r>
      <w:r>
        <w:rPr>
          <w:sz w:val="24"/>
          <w:szCs w:val="24"/>
        </w:rPr>
        <w:t>. Zbrojenie prętami ożebrowanymi o śr</w:t>
      </w:r>
      <w:r w:rsidR="00BC52D4">
        <w:rPr>
          <w:sz w:val="24"/>
          <w:szCs w:val="24"/>
        </w:rPr>
        <w:t>.</w:t>
      </w:r>
      <w:r>
        <w:rPr>
          <w:sz w:val="24"/>
          <w:szCs w:val="24"/>
        </w:rPr>
        <w:t xml:space="preserve"> 8mm.</w:t>
      </w:r>
    </w:p>
    <w:p w:rsidR="00107576" w:rsidRDefault="00107576" w:rsidP="00107576">
      <w:pPr>
        <w:pStyle w:val="Nagwek1"/>
        <w:ind w:hanging="644"/>
      </w:pPr>
      <w:bookmarkStart w:id="6" w:name="_Toc71637266"/>
      <w:r>
        <w:t>OGÓLNE WYTYCZNE SPRZĘTOWE</w:t>
      </w:r>
      <w:bookmarkEnd w:id="6"/>
    </w:p>
    <w:p w:rsidR="00107576" w:rsidRDefault="00107576" w:rsidP="00107576">
      <w:pPr>
        <w:pStyle w:val="Akapitzlist"/>
        <w:ind w:left="0" w:firstLine="0"/>
        <w:rPr>
          <w:color w:val="000000"/>
          <w:sz w:val="24"/>
          <w:szCs w:val="24"/>
        </w:rPr>
      </w:pPr>
      <w:r w:rsidRPr="00260A14">
        <w:rPr>
          <w:sz w:val="24"/>
          <w:szCs w:val="24"/>
        </w:rPr>
        <w:t>Wszelkie prace związane z obsługą sprzętu i maszyn, montażem musza być wykonane przez osoby przeszkolone, a jak tego wymagają przepisy,</w:t>
      </w:r>
      <w:r>
        <w:rPr>
          <w:sz w:val="24"/>
          <w:szCs w:val="24"/>
        </w:rPr>
        <w:t xml:space="preserve"> </w:t>
      </w:r>
      <w:r w:rsidRPr="00260A14">
        <w:rPr>
          <w:sz w:val="24"/>
          <w:szCs w:val="24"/>
        </w:rPr>
        <w:t>posiadające uprawnienia. Urządzenia, których ruch stwarza zagrożenie dla zdrowia ludzkiego, mogą być uruchomione dopiero po uprzednim ostrzen</w:t>
      </w:r>
      <w:r>
        <w:rPr>
          <w:sz w:val="24"/>
          <w:szCs w:val="24"/>
        </w:rPr>
        <w:t>iu</w:t>
      </w:r>
      <w:r w:rsidRPr="00260A14">
        <w:rPr>
          <w:sz w:val="24"/>
          <w:szCs w:val="24"/>
        </w:rPr>
        <w:t xml:space="preserve"> osób znajdujących się w ich bezpośrednim sąsiedztwie.</w:t>
      </w:r>
      <w:r>
        <w:rPr>
          <w:sz w:val="24"/>
          <w:szCs w:val="24"/>
        </w:rPr>
        <w:t xml:space="preserve"> </w:t>
      </w:r>
      <w:r w:rsidRPr="00D84926">
        <w:rPr>
          <w:color w:val="000000"/>
          <w:sz w:val="24"/>
          <w:szCs w:val="24"/>
        </w:rPr>
        <w:t xml:space="preserve">Szczegółowe informacje dotyczące </w:t>
      </w:r>
      <w:r>
        <w:rPr>
          <w:color w:val="000000"/>
          <w:sz w:val="24"/>
          <w:szCs w:val="24"/>
        </w:rPr>
        <w:t xml:space="preserve">stosowania sprzętu budowlanego, </w:t>
      </w:r>
      <w:r w:rsidRPr="00D84926">
        <w:rPr>
          <w:color w:val="000000"/>
          <w:sz w:val="24"/>
          <w:szCs w:val="24"/>
        </w:rPr>
        <w:t xml:space="preserve">zawarte są w STWiOR do dokumentacji projektowej. </w:t>
      </w:r>
    </w:p>
    <w:p w:rsidR="00107576" w:rsidRPr="00260A14" w:rsidRDefault="00107576" w:rsidP="00107576">
      <w:pPr>
        <w:rPr>
          <w:sz w:val="24"/>
          <w:szCs w:val="24"/>
        </w:rPr>
      </w:pPr>
    </w:p>
    <w:p w:rsidR="00107576" w:rsidRPr="00107576" w:rsidRDefault="00107576" w:rsidP="00107576"/>
    <w:p w:rsidR="003D7CC8" w:rsidRDefault="003901EB" w:rsidP="003D7CC8">
      <w:pPr>
        <w:pStyle w:val="Nagwek1"/>
        <w:ind w:hanging="644"/>
      </w:pPr>
      <w:r>
        <w:t xml:space="preserve">OGÓLNE </w:t>
      </w:r>
      <w:r w:rsidR="00765D2C">
        <w:t>WYTYCZNE TRANSPORTOWE</w:t>
      </w:r>
    </w:p>
    <w:p w:rsidR="003D7CC8" w:rsidRPr="00765D2C" w:rsidRDefault="00765D2C" w:rsidP="003D7CC8">
      <w:pPr>
        <w:rPr>
          <w:color w:val="000000"/>
          <w:spacing w:val="-1"/>
          <w:sz w:val="24"/>
          <w:szCs w:val="24"/>
        </w:rPr>
      </w:pPr>
      <w:r w:rsidRPr="00765D2C">
        <w:rPr>
          <w:color w:val="000000"/>
          <w:sz w:val="24"/>
          <w:szCs w:val="24"/>
        </w:rPr>
        <w:t>Wykonawca jest zobowiązany do stosowania wyłącznie środków transportu, które nie wpłyną niekorzystnie na jakość robót i własności przewożonych m</w:t>
      </w:r>
      <w:r w:rsidRPr="00765D2C">
        <w:rPr>
          <w:color w:val="000000"/>
          <w:spacing w:val="-1"/>
          <w:sz w:val="24"/>
          <w:szCs w:val="24"/>
        </w:rPr>
        <w:t xml:space="preserve">ateriałów. </w:t>
      </w:r>
      <w:r w:rsidRPr="00765D2C">
        <w:rPr>
          <w:color w:val="000000"/>
          <w:sz w:val="24"/>
          <w:szCs w:val="24"/>
        </w:rPr>
        <w:t xml:space="preserve">Liczba i rodzaj środków transportu powinna zapewniać wykonanie robót zgodnie z zasadami </w:t>
      </w:r>
      <w:r w:rsidRPr="00765D2C">
        <w:rPr>
          <w:color w:val="000000"/>
          <w:spacing w:val="-4"/>
          <w:sz w:val="24"/>
          <w:szCs w:val="24"/>
        </w:rPr>
        <w:lastRenderedPageBreak/>
        <w:t xml:space="preserve">określonymi </w:t>
      </w:r>
      <w:r w:rsidRPr="00765D2C">
        <w:rPr>
          <w:color w:val="000000"/>
          <w:sz w:val="24"/>
          <w:szCs w:val="24"/>
        </w:rPr>
        <w:t xml:space="preserve">w ST, dokumentacji projektowej  w </w:t>
      </w:r>
      <w:r w:rsidRPr="00765D2C">
        <w:rPr>
          <w:color w:val="000000"/>
          <w:spacing w:val="-1"/>
          <w:sz w:val="24"/>
          <w:szCs w:val="24"/>
        </w:rPr>
        <w:t xml:space="preserve">przewidzianym </w:t>
      </w:r>
      <w:r w:rsidRPr="00765D2C">
        <w:rPr>
          <w:color w:val="000000"/>
          <w:sz w:val="24"/>
          <w:szCs w:val="24"/>
        </w:rPr>
        <w:t>terminie</w:t>
      </w:r>
      <w:r w:rsidRPr="00765D2C">
        <w:rPr>
          <w:color w:val="000000"/>
          <w:spacing w:val="-1"/>
          <w:sz w:val="24"/>
          <w:szCs w:val="24"/>
        </w:rPr>
        <w:t>.</w:t>
      </w:r>
      <w:r w:rsidR="00107576">
        <w:rPr>
          <w:color w:val="000000"/>
          <w:spacing w:val="-1"/>
          <w:sz w:val="24"/>
          <w:szCs w:val="24"/>
        </w:rPr>
        <w:t xml:space="preserve"> </w:t>
      </w:r>
      <w:r w:rsidR="00107576" w:rsidRPr="00D84926">
        <w:rPr>
          <w:color w:val="000000"/>
          <w:sz w:val="24"/>
          <w:szCs w:val="24"/>
        </w:rPr>
        <w:t xml:space="preserve">Szczegółowe informacje dotyczące </w:t>
      </w:r>
      <w:r w:rsidR="009738B6">
        <w:rPr>
          <w:color w:val="000000"/>
          <w:sz w:val="24"/>
          <w:szCs w:val="24"/>
        </w:rPr>
        <w:t>transportu</w:t>
      </w:r>
      <w:r w:rsidR="00107576">
        <w:rPr>
          <w:color w:val="000000"/>
          <w:sz w:val="24"/>
          <w:szCs w:val="24"/>
        </w:rPr>
        <w:t xml:space="preserve">, </w:t>
      </w:r>
      <w:r w:rsidR="00107576" w:rsidRPr="00D84926">
        <w:rPr>
          <w:color w:val="000000"/>
          <w:sz w:val="24"/>
          <w:szCs w:val="24"/>
        </w:rPr>
        <w:t>zawarte są w STWiOR do dokumentacji projektowej</w:t>
      </w:r>
    </w:p>
    <w:p w:rsidR="00765D2C" w:rsidRDefault="00765D2C" w:rsidP="00765D2C">
      <w:pPr>
        <w:pStyle w:val="Nagwek1"/>
        <w:ind w:hanging="644"/>
      </w:pPr>
      <w:r>
        <w:t xml:space="preserve">WYKONANIE </w:t>
      </w:r>
      <w:r w:rsidR="00B56E9B">
        <w:t xml:space="preserve">I TECHNOLOGIA </w:t>
      </w:r>
      <w:r>
        <w:t>ROBÓT</w:t>
      </w:r>
    </w:p>
    <w:p w:rsidR="00765D2C" w:rsidRPr="003D7CC8" w:rsidRDefault="00765D2C" w:rsidP="00765D2C">
      <w:pPr>
        <w:pStyle w:val="Nagwek2"/>
        <w:tabs>
          <w:tab w:val="num" w:pos="1146"/>
        </w:tabs>
        <w:rPr>
          <w:b w:val="0"/>
          <w:szCs w:val="24"/>
        </w:rPr>
      </w:pPr>
      <w:r>
        <w:rPr>
          <w:b w:val="0"/>
          <w:szCs w:val="24"/>
        </w:rPr>
        <w:t>Ogólne zasady wykonywania robót</w:t>
      </w:r>
    </w:p>
    <w:p w:rsidR="00765D2C" w:rsidRPr="00212ED1" w:rsidRDefault="00765D2C" w:rsidP="008B6448">
      <w:pPr>
        <w:shd w:val="clear" w:color="auto" w:fill="FFFFFF"/>
        <w:ind w:firstLine="708"/>
        <w:rPr>
          <w:sz w:val="24"/>
          <w:szCs w:val="24"/>
        </w:rPr>
      </w:pPr>
      <w:r w:rsidRPr="00212ED1">
        <w:rPr>
          <w:color w:val="000000"/>
          <w:spacing w:val="-1"/>
          <w:sz w:val="24"/>
          <w:szCs w:val="24"/>
        </w:rPr>
        <w:t xml:space="preserve">Wykonawca ma obowiązek uzyskać zgodę i akceptację Zamawiającego </w:t>
      </w:r>
      <w:r w:rsidRPr="00212ED1">
        <w:rPr>
          <w:color w:val="000000"/>
          <w:spacing w:val="-1"/>
          <w:sz w:val="24"/>
          <w:szCs w:val="24"/>
        </w:rPr>
        <w:br/>
        <w:t>oraz autorskiego biura projektów na zmiany technologii robót</w:t>
      </w:r>
      <w:r w:rsidR="00B56E9B">
        <w:rPr>
          <w:color w:val="000000"/>
          <w:spacing w:val="-1"/>
          <w:sz w:val="24"/>
          <w:szCs w:val="24"/>
        </w:rPr>
        <w:t xml:space="preserve"> lub zgodę na odstępstwa i zmiany projektowe. </w:t>
      </w:r>
      <w:r w:rsidRPr="00212ED1">
        <w:rPr>
          <w:color w:val="000000"/>
          <w:spacing w:val="-1"/>
          <w:sz w:val="24"/>
          <w:szCs w:val="24"/>
        </w:rPr>
        <w:t xml:space="preserve">Dostosowanie dokumentacji projektowej do zamiennej </w:t>
      </w:r>
      <w:r w:rsidRPr="00212ED1">
        <w:rPr>
          <w:color w:val="000000"/>
          <w:sz w:val="24"/>
          <w:szCs w:val="24"/>
        </w:rPr>
        <w:t xml:space="preserve">technologii odbywać się będzie staraniem i na koszt Wykonawcy. </w:t>
      </w:r>
      <w:r w:rsidRPr="00212ED1">
        <w:rPr>
          <w:color w:val="000000"/>
          <w:spacing w:val="-1"/>
          <w:sz w:val="24"/>
          <w:szCs w:val="24"/>
        </w:rPr>
        <w:t xml:space="preserve">Wykonawca ma obowiązek zgłosić rozpoczęcie robót wszystkim zainteresowanym stronom. </w:t>
      </w:r>
      <w:r w:rsidRPr="00212ED1">
        <w:rPr>
          <w:color w:val="000000"/>
          <w:sz w:val="24"/>
          <w:szCs w:val="24"/>
        </w:rPr>
        <w:t xml:space="preserve">Przy wykonaniu robót należy przestrzegać warunków zawartych w uzgodnieniach. </w:t>
      </w:r>
      <w:r w:rsidRPr="00212ED1">
        <w:rPr>
          <w:sz w:val="24"/>
          <w:szCs w:val="24"/>
        </w:rPr>
        <w:t xml:space="preserve">Następstwa jakiegokolwiek błędu spowodowanego przez Wykonawcę w wytyczeniu i wyznaczaniu robót zostaną, jeśli wymagać tego będzie </w:t>
      </w:r>
      <w:r w:rsidR="00212ED1">
        <w:rPr>
          <w:sz w:val="24"/>
          <w:szCs w:val="24"/>
        </w:rPr>
        <w:t>Zamawiający</w:t>
      </w:r>
      <w:r w:rsidRPr="00212ED1">
        <w:rPr>
          <w:sz w:val="24"/>
          <w:szCs w:val="24"/>
        </w:rPr>
        <w:t xml:space="preserve">, poprawione przez Wykonawcę na własny koszt. </w:t>
      </w:r>
    </w:p>
    <w:p w:rsidR="00483E26" w:rsidRDefault="00765D2C" w:rsidP="00212ED1">
      <w:pPr>
        <w:shd w:val="clear" w:color="auto" w:fill="FFFFFF"/>
        <w:rPr>
          <w:sz w:val="24"/>
          <w:szCs w:val="24"/>
        </w:rPr>
      </w:pPr>
      <w:r w:rsidRPr="00212ED1">
        <w:rPr>
          <w:sz w:val="24"/>
          <w:szCs w:val="24"/>
        </w:rPr>
        <w:tab/>
      </w:r>
    </w:p>
    <w:p w:rsidR="00483E26" w:rsidRPr="00483E26" w:rsidRDefault="00483E26" w:rsidP="008B6448">
      <w:pPr>
        <w:pStyle w:val="WW-Tekstdugiegocytatu"/>
        <w:spacing w:line="276" w:lineRule="auto"/>
        <w:ind w:left="0" w:right="0" w:firstLine="0"/>
        <w:jc w:val="both"/>
        <w:rPr>
          <w:rFonts w:ascii="Arial" w:hAnsi="Arial" w:cs="Arial"/>
          <w:szCs w:val="24"/>
        </w:rPr>
      </w:pPr>
      <w:r w:rsidRPr="00483E26">
        <w:rPr>
          <w:rFonts w:ascii="Arial" w:hAnsi="Arial" w:cs="Arial"/>
          <w:szCs w:val="24"/>
        </w:rPr>
        <w:t>Robot</w:t>
      </w:r>
      <w:r w:rsidR="00457DE4">
        <w:rPr>
          <w:rFonts w:ascii="Arial" w:hAnsi="Arial" w:cs="Arial"/>
          <w:szCs w:val="24"/>
        </w:rPr>
        <w:t>y montażowe wykonywać zgodnie z</w:t>
      </w:r>
      <w:r w:rsidRPr="00483E26">
        <w:rPr>
          <w:rFonts w:ascii="Arial" w:hAnsi="Arial" w:cs="Arial"/>
          <w:szCs w:val="24"/>
        </w:rPr>
        <w:t>:</w:t>
      </w:r>
    </w:p>
    <w:p w:rsidR="00483E26" w:rsidRPr="00483E26" w:rsidRDefault="00483E26" w:rsidP="008B6448">
      <w:pPr>
        <w:pStyle w:val="WW-Tekstdugiegocytatu"/>
        <w:numPr>
          <w:ilvl w:val="0"/>
          <w:numId w:val="25"/>
        </w:numPr>
        <w:spacing w:line="276" w:lineRule="auto"/>
        <w:ind w:right="0"/>
        <w:jc w:val="both"/>
        <w:rPr>
          <w:rFonts w:ascii="Arial" w:hAnsi="Arial" w:cs="Arial"/>
          <w:szCs w:val="24"/>
        </w:rPr>
      </w:pPr>
      <w:r w:rsidRPr="00483E26">
        <w:rPr>
          <w:rFonts w:ascii="Arial" w:hAnsi="Arial" w:cs="Arial"/>
          <w:szCs w:val="24"/>
        </w:rPr>
        <w:t>instrukcją i warunkami technicznymi producentów zastosowanych rur</w:t>
      </w:r>
    </w:p>
    <w:p w:rsidR="00483E26" w:rsidRPr="00483E26" w:rsidRDefault="00483E26" w:rsidP="008B6448">
      <w:pPr>
        <w:pStyle w:val="WW-Tekstdugiegocytatu"/>
        <w:numPr>
          <w:ilvl w:val="0"/>
          <w:numId w:val="25"/>
        </w:numPr>
        <w:spacing w:line="276" w:lineRule="auto"/>
        <w:ind w:right="0"/>
        <w:jc w:val="both"/>
        <w:rPr>
          <w:rFonts w:ascii="Arial" w:hAnsi="Arial" w:cs="Arial"/>
          <w:szCs w:val="24"/>
        </w:rPr>
      </w:pPr>
      <w:r w:rsidRPr="00483E26">
        <w:rPr>
          <w:rFonts w:ascii="Arial" w:hAnsi="Arial" w:cs="Arial"/>
          <w:szCs w:val="24"/>
        </w:rPr>
        <w:t>instrukcją i warunkami technicznymi producentów zastosowanych studzienek</w:t>
      </w:r>
    </w:p>
    <w:p w:rsidR="00483E26" w:rsidRPr="00483E26" w:rsidRDefault="00483E26" w:rsidP="008B6448">
      <w:pPr>
        <w:pStyle w:val="WW-Tekstdugiegocytatu"/>
        <w:numPr>
          <w:ilvl w:val="0"/>
          <w:numId w:val="25"/>
        </w:numPr>
        <w:spacing w:line="276" w:lineRule="auto"/>
        <w:jc w:val="both"/>
        <w:rPr>
          <w:rFonts w:ascii="Arial" w:hAnsi="Arial" w:cs="Arial"/>
          <w:szCs w:val="24"/>
        </w:rPr>
      </w:pPr>
      <w:r w:rsidRPr="00483E26">
        <w:rPr>
          <w:rFonts w:ascii="Arial" w:hAnsi="Arial" w:cs="Arial"/>
          <w:szCs w:val="24"/>
        </w:rPr>
        <w:t>instrukcją i warunkami technicznymi producentów zastosowanej armatury</w:t>
      </w:r>
    </w:p>
    <w:p w:rsidR="00483E26" w:rsidRPr="00483E26" w:rsidRDefault="00483E26" w:rsidP="008B6448">
      <w:pPr>
        <w:widowControl w:val="0"/>
        <w:numPr>
          <w:ilvl w:val="0"/>
          <w:numId w:val="25"/>
        </w:numPr>
        <w:shd w:val="clear" w:color="auto" w:fill="FFFFFF"/>
        <w:tabs>
          <w:tab w:val="left" w:pos="3017"/>
        </w:tabs>
        <w:autoSpaceDE w:val="0"/>
        <w:rPr>
          <w:rStyle w:val="biggertext"/>
          <w:bCs/>
          <w:color w:val="000000"/>
          <w:spacing w:val="-1"/>
          <w:sz w:val="24"/>
          <w:szCs w:val="24"/>
        </w:rPr>
      </w:pPr>
      <w:r w:rsidRPr="00483E26">
        <w:rPr>
          <w:color w:val="000000"/>
          <w:sz w:val="24"/>
          <w:szCs w:val="24"/>
        </w:rPr>
        <w:t xml:space="preserve">PN-B-10725:1997 - </w:t>
      </w:r>
      <w:r w:rsidRPr="00483E26">
        <w:rPr>
          <w:color w:val="000000"/>
          <w:spacing w:val="-1"/>
          <w:sz w:val="24"/>
          <w:szCs w:val="24"/>
        </w:rPr>
        <w:t>Wodociągi. Przewody zewnętrzne. Wymagania i badania.</w:t>
      </w:r>
    </w:p>
    <w:p w:rsidR="00483E26" w:rsidRPr="00483E26" w:rsidRDefault="00483E26" w:rsidP="008B6448">
      <w:pPr>
        <w:widowControl w:val="0"/>
        <w:numPr>
          <w:ilvl w:val="0"/>
          <w:numId w:val="25"/>
        </w:numPr>
        <w:shd w:val="clear" w:color="auto" w:fill="FFFFFF"/>
        <w:tabs>
          <w:tab w:val="left" w:pos="3017"/>
        </w:tabs>
        <w:autoSpaceDE w:val="0"/>
        <w:rPr>
          <w:rStyle w:val="biggertext"/>
          <w:bCs/>
          <w:color w:val="000000"/>
          <w:spacing w:val="-1"/>
          <w:sz w:val="24"/>
          <w:szCs w:val="24"/>
        </w:rPr>
      </w:pPr>
      <w:r w:rsidRPr="00483E26">
        <w:rPr>
          <w:rStyle w:val="biggertext"/>
          <w:bCs/>
          <w:color w:val="000000"/>
          <w:spacing w:val="-1"/>
          <w:sz w:val="24"/>
          <w:szCs w:val="24"/>
        </w:rPr>
        <w:t>PN-B-02863:1997 – Ochrona przeciwpożarowa budynków. Przeciwpożarowe zaopatrzenie wodne. Sieć wodociągowa przeciwpożarowa.</w:t>
      </w:r>
    </w:p>
    <w:p w:rsidR="00483E26" w:rsidRPr="00483E26" w:rsidRDefault="00483E26" w:rsidP="008B6448">
      <w:pPr>
        <w:widowControl w:val="0"/>
        <w:numPr>
          <w:ilvl w:val="0"/>
          <w:numId w:val="25"/>
        </w:numPr>
        <w:shd w:val="clear" w:color="auto" w:fill="FFFFFF"/>
        <w:tabs>
          <w:tab w:val="left" w:pos="3017"/>
        </w:tabs>
        <w:autoSpaceDE w:val="0"/>
        <w:rPr>
          <w:rStyle w:val="biggertext"/>
          <w:bCs/>
          <w:sz w:val="24"/>
          <w:szCs w:val="24"/>
        </w:rPr>
      </w:pPr>
      <w:r w:rsidRPr="00483E26">
        <w:rPr>
          <w:rStyle w:val="biggertext"/>
          <w:bCs/>
          <w:color w:val="000000"/>
          <w:spacing w:val="-1"/>
          <w:sz w:val="24"/>
          <w:szCs w:val="24"/>
        </w:rPr>
        <w:t>PN-B-02864:1997 - Ochrona przeciwpożarowa budynków. Przeciwpożarowe zaopatrzenie wodne. Zasady obliczenia zaopatrzenia na wodę do celów przeciwpożarowych do zewnętrznego gaszenia pożaru.</w:t>
      </w:r>
    </w:p>
    <w:p w:rsidR="00483E26" w:rsidRPr="00483E26" w:rsidRDefault="00483E26" w:rsidP="008B6448">
      <w:pPr>
        <w:widowControl w:val="0"/>
        <w:numPr>
          <w:ilvl w:val="0"/>
          <w:numId w:val="25"/>
        </w:numPr>
        <w:shd w:val="clear" w:color="auto" w:fill="FFFFFF"/>
        <w:tabs>
          <w:tab w:val="left" w:pos="3010"/>
        </w:tabs>
        <w:autoSpaceDE w:val="0"/>
        <w:rPr>
          <w:rStyle w:val="biggertext"/>
          <w:bCs/>
          <w:sz w:val="24"/>
          <w:szCs w:val="24"/>
        </w:rPr>
      </w:pPr>
      <w:r w:rsidRPr="00483E26">
        <w:rPr>
          <w:rStyle w:val="biggertext"/>
          <w:bCs/>
          <w:sz w:val="24"/>
          <w:szCs w:val="24"/>
        </w:rPr>
        <w:t>PN-EN 1092-1:2007</w:t>
      </w:r>
      <w:r w:rsidRPr="00483E26">
        <w:rPr>
          <w:rStyle w:val="biggertext"/>
          <w:sz w:val="24"/>
          <w:szCs w:val="24"/>
        </w:rPr>
        <w:t>Kołnierze i ich połączenia. Kołnierze okrągłe do rur, armatury, kształtek, łączników i osprzętu z oznaczeniem PN. Część 1: Kołnierze stalowe</w:t>
      </w:r>
    </w:p>
    <w:p w:rsidR="00483E26" w:rsidRPr="00483E26" w:rsidRDefault="00483E26" w:rsidP="008B6448">
      <w:pPr>
        <w:widowControl w:val="0"/>
        <w:numPr>
          <w:ilvl w:val="0"/>
          <w:numId w:val="25"/>
        </w:numPr>
        <w:shd w:val="clear" w:color="auto" w:fill="FFFFFF"/>
        <w:autoSpaceDE w:val="0"/>
        <w:rPr>
          <w:rStyle w:val="biggertext"/>
          <w:bCs/>
          <w:color w:val="000000"/>
          <w:spacing w:val="-1"/>
          <w:sz w:val="24"/>
          <w:szCs w:val="24"/>
        </w:rPr>
      </w:pPr>
      <w:r w:rsidRPr="00483E26">
        <w:rPr>
          <w:rStyle w:val="biggertext"/>
          <w:bCs/>
          <w:sz w:val="24"/>
          <w:szCs w:val="24"/>
        </w:rPr>
        <w:t>PN-EN 1092-2:1999</w:t>
      </w:r>
      <w:r w:rsidRPr="00483E26">
        <w:rPr>
          <w:rStyle w:val="biggertext"/>
          <w:sz w:val="24"/>
          <w:szCs w:val="24"/>
        </w:rPr>
        <w:t>Kołnierze i ich połączenia. Kołnierze okrągłe do rur, armatury, łączników         i osprzętu z oznaczeniem PN. Kołnierze żeliwne</w:t>
      </w:r>
    </w:p>
    <w:p w:rsidR="00483E26" w:rsidRPr="00483E26" w:rsidRDefault="00483E26" w:rsidP="008B6448">
      <w:pPr>
        <w:widowControl w:val="0"/>
        <w:numPr>
          <w:ilvl w:val="0"/>
          <w:numId w:val="25"/>
        </w:numPr>
        <w:shd w:val="clear" w:color="auto" w:fill="FFFFFF"/>
        <w:tabs>
          <w:tab w:val="left" w:pos="3017"/>
        </w:tabs>
        <w:autoSpaceDE w:val="0"/>
        <w:rPr>
          <w:rStyle w:val="biggertext"/>
          <w:sz w:val="24"/>
          <w:szCs w:val="24"/>
        </w:rPr>
      </w:pPr>
      <w:r w:rsidRPr="00483E26">
        <w:rPr>
          <w:rStyle w:val="biggertext"/>
          <w:bCs/>
          <w:color w:val="000000"/>
          <w:spacing w:val="-1"/>
          <w:sz w:val="24"/>
          <w:szCs w:val="24"/>
        </w:rPr>
        <w:t>PN-EN 558:2008 Armatura przemysłowa. Długości zabudowy armatury metalowej prostej i kątowej do rurociągów kołnierzowych. Armatura z oznaczeniem PN i klasy</w:t>
      </w:r>
    </w:p>
    <w:p w:rsidR="00483E26" w:rsidRDefault="00483E26" w:rsidP="008B6448">
      <w:pPr>
        <w:widowControl w:val="0"/>
        <w:shd w:val="clear" w:color="auto" w:fill="FFFFFF"/>
        <w:tabs>
          <w:tab w:val="left" w:pos="3017"/>
        </w:tabs>
        <w:autoSpaceDE w:val="0"/>
        <w:rPr>
          <w:rStyle w:val="biggertext"/>
          <w:bCs/>
          <w:color w:val="000000"/>
          <w:spacing w:val="-1"/>
          <w:sz w:val="24"/>
          <w:szCs w:val="24"/>
        </w:rPr>
      </w:pPr>
    </w:p>
    <w:p w:rsidR="00483E26" w:rsidRPr="00483E26" w:rsidRDefault="00483E26" w:rsidP="008B6448">
      <w:pPr>
        <w:widowControl w:val="0"/>
        <w:shd w:val="clear" w:color="auto" w:fill="FFFFFF"/>
        <w:tabs>
          <w:tab w:val="left" w:pos="3017"/>
        </w:tabs>
        <w:autoSpaceDE w:val="0"/>
        <w:rPr>
          <w:sz w:val="24"/>
          <w:szCs w:val="24"/>
        </w:rPr>
      </w:pPr>
      <w:r>
        <w:rPr>
          <w:rStyle w:val="biggertext"/>
          <w:bCs/>
          <w:color w:val="000000"/>
          <w:spacing w:val="-1"/>
          <w:sz w:val="24"/>
          <w:szCs w:val="24"/>
        </w:rPr>
        <w:t>Ponadto:</w:t>
      </w:r>
    </w:p>
    <w:p w:rsidR="00483E26" w:rsidRPr="00483E26" w:rsidRDefault="00483E26" w:rsidP="008B6448">
      <w:pPr>
        <w:pStyle w:val="WW-Tekstdugiegocytatu"/>
        <w:numPr>
          <w:ilvl w:val="0"/>
          <w:numId w:val="26"/>
        </w:numPr>
        <w:spacing w:line="276" w:lineRule="auto"/>
        <w:ind w:left="397" w:right="0" w:hanging="397"/>
        <w:jc w:val="both"/>
        <w:rPr>
          <w:rFonts w:ascii="Arial" w:hAnsi="Arial" w:cs="Arial"/>
          <w:szCs w:val="24"/>
        </w:rPr>
      </w:pPr>
      <w:r w:rsidRPr="00483E26">
        <w:rPr>
          <w:rFonts w:ascii="Arial" w:hAnsi="Arial" w:cs="Arial"/>
          <w:szCs w:val="24"/>
        </w:rPr>
        <w:t>Posadowienie studzienek – na podbudowie z betonu C8/10.</w:t>
      </w:r>
    </w:p>
    <w:p w:rsidR="00483E26" w:rsidRPr="00483E26" w:rsidRDefault="00483E26" w:rsidP="008B6448">
      <w:pPr>
        <w:pStyle w:val="WW-Tekstdugiegocytatu"/>
        <w:numPr>
          <w:ilvl w:val="0"/>
          <w:numId w:val="26"/>
        </w:numPr>
        <w:spacing w:line="276" w:lineRule="auto"/>
        <w:ind w:left="397" w:right="0" w:hanging="397"/>
        <w:jc w:val="both"/>
        <w:rPr>
          <w:rFonts w:ascii="Arial" w:hAnsi="Arial" w:cs="Arial"/>
          <w:szCs w:val="24"/>
        </w:rPr>
      </w:pPr>
      <w:r w:rsidRPr="00483E26">
        <w:rPr>
          <w:rFonts w:ascii="Arial" w:hAnsi="Arial" w:cs="Arial"/>
          <w:szCs w:val="24"/>
        </w:rPr>
        <w:t>Góry włazów w studzienkach pasować do poziomu jezdni lub terenu, na którym są zlokalizowane.</w:t>
      </w:r>
    </w:p>
    <w:p w:rsidR="00483E26" w:rsidRPr="00483E26" w:rsidRDefault="00483E26" w:rsidP="008B6448">
      <w:pPr>
        <w:pStyle w:val="WW-Tekstdugiegocytatu"/>
        <w:numPr>
          <w:ilvl w:val="0"/>
          <w:numId w:val="26"/>
        </w:numPr>
        <w:spacing w:line="276" w:lineRule="auto"/>
        <w:ind w:left="397" w:right="0" w:hanging="397"/>
        <w:jc w:val="both"/>
        <w:rPr>
          <w:rFonts w:ascii="Arial" w:hAnsi="Arial" w:cs="Arial"/>
          <w:szCs w:val="24"/>
        </w:rPr>
      </w:pPr>
      <w:r w:rsidRPr="00483E26">
        <w:rPr>
          <w:rFonts w:ascii="Arial" w:hAnsi="Arial" w:cs="Arial"/>
          <w:szCs w:val="24"/>
        </w:rPr>
        <w:t>Nad rurociągami wodociągowymi (30 cm) ułożyć taśm</w:t>
      </w:r>
      <w:r>
        <w:rPr>
          <w:rFonts w:ascii="Arial" w:hAnsi="Arial" w:cs="Arial"/>
          <w:szCs w:val="24"/>
        </w:rPr>
        <w:t xml:space="preserve">ę ostrzegawczo – lokalizacyjną </w:t>
      </w:r>
      <w:r w:rsidRPr="00483E26">
        <w:rPr>
          <w:rFonts w:ascii="Arial" w:hAnsi="Arial" w:cs="Arial"/>
          <w:szCs w:val="24"/>
        </w:rPr>
        <w:t>(z wkładką metalową), koloru niebieskiego.</w:t>
      </w:r>
    </w:p>
    <w:p w:rsidR="00483E26" w:rsidRPr="00483E26" w:rsidRDefault="00483E26" w:rsidP="008B6448">
      <w:pPr>
        <w:pStyle w:val="WW-Tekstdugiegocytatu"/>
        <w:numPr>
          <w:ilvl w:val="0"/>
          <w:numId w:val="26"/>
        </w:numPr>
        <w:spacing w:line="276" w:lineRule="auto"/>
        <w:ind w:left="397" w:right="0" w:hanging="397"/>
        <w:jc w:val="both"/>
        <w:rPr>
          <w:rFonts w:ascii="Arial" w:hAnsi="Arial" w:cs="Arial"/>
          <w:szCs w:val="24"/>
        </w:rPr>
      </w:pPr>
      <w:r w:rsidRPr="00483E26">
        <w:rPr>
          <w:rFonts w:ascii="Arial" w:hAnsi="Arial" w:cs="Arial"/>
          <w:szCs w:val="24"/>
        </w:rPr>
        <w:t xml:space="preserve">Na rurociągu wodociągowym zamontować w oznaczonych według projektu miejscach </w:t>
      </w:r>
      <w:r w:rsidR="00B56E9B">
        <w:rPr>
          <w:rFonts w:ascii="Arial" w:hAnsi="Arial" w:cs="Arial"/>
          <w:szCs w:val="24"/>
        </w:rPr>
        <w:t>trójniki</w:t>
      </w:r>
      <w:r w:rsidRPr="00483E26">
        <w:rPr>
          <w:rFonts w:ascii="Arial" w:hAnsi="Arial" w:cs="Arial"/>
          <w:szCs w:val="24"/>
        </w:rPr>
        <w:t xml:space="preserve"> z zaworem odcinającym, obudową i skrzynką z odejściami pod zgodną z Dokumentacją projektową średnicę przyłącza.</w:t>
      </w:r>
    </w:p>
    <w:p w:rsidR="00483E26" w:rsidRPr="00483E26" w:rsidRDefault="00483E26" w:rsidP="008B6448">
      <w:pPr>
        <w:pStyle w:val="WW-Tekstdugiegocytatu"/>
        <w:numPr>
          <w:ilvl w:val="0"/>
          <w:numId w:val="26"/>
        </w:numPr>
        <w:spacing w:line="276" w:lineRule="auto"/>
        <w:ind w:left="397" w:right="0" w:hanging="397"/>
        <w:jc w:val="both"/>
        <w:rPr>
          <w:rFonts w:ascii="Arial" w:hAnsi="Arial" w:cs="Arial"/>
          <w:szCs w:val="24"/>
        </w:rPr>
      </w:pPr>
      <w:r w:rsidRPr="00483E26">
        <w:rPr>
          <w:rFonts w:ascii="Arial" w:hAnsi="Arial" w:cs="Arial"/>
          <w:szCs w:val="24"/>
        </w:rPr>
        <w:t>Przy połączeniach nowych odcinków kanałów ze starymi stosować kształtki przejściowe.</w:t>
      </w:r>
    </w:p>
    <w:p w:rsidR="00483E26" w:rsidRPr="00483E26" w:rsidRDefault="00483E26" w:rsidP="008B6448">
      <w:pPr>
        <w:pStyle w:val="WW-Tekstdugiegocytatu"/>
        <w:numPr>
          <w:ilvl w:val="0"/>
          <w:numId w:val="26"/>
        </w:numPr>
        <w:spacing w:line="276" w:lineRule="auto"/>
        <w:ind w:left="397" w:right="0" w:hanging="397"/>
        <w:jc w:val="both"/>
        <w:rPr>
          <w:rFonts w:ascii="Arial" w:hAnsi="Arial" w:cs="Arial"/>
          <w:szCs w:val="24"/>
        </w:rPr>
      </w:pPr>
      <w:r w:rsidRPr="00483E26">
        <w:rPr>
          <w:rFonts w:ascii="Arial" w:hAnsi="Arial" w:cs="Arial"/>
          <w:szCs w:val="24"/>
        </w:rPr>
        <w:t>Elementy betonowe zabezpieczyć antykorozyjnie.</w:t>
      </w:r>
    </w:p>
    <w:p w:rsidR="00483E26" w:rsidRDefault="00483E26" w:rsidP="008B6448">
      <w:pPr>
        <w:pStyle w:val="WW-Tekstdugiegocytatu"/>
        <w:numPr>
          <w:ilvl w:val="0"/>
          <w:numId w:val="26"/>
        </w:numPr>
        <w:spacing w:line="276" w:lineRule="auto"/>
        <w:ind w:left="397" w:right="0" w:hanging="397"/>
        <w:jc w:val="both"/>
        <w:rPr>
          <w:rFonts w:ascii="Arial" w:hAnsi="Arial" w:cs="Arial"/>
          <w:color w:val="000000"/>
          <w:szCs w:val="24"/>
        </w:rPr>
      </w:pPr>
      <w:r w:rsidRPr="00483E26">
        <w:rPr>
          <w:rFonts w:ascii="Arial" w:hAnsi="Arial" w:cs="Arial"/>
          <w:szCs w:val="24"/>
        </w:rPr>
        <w:lastRenderedPageBreak/>
        <w:t>Lokalizację zasuw oznaczyć tablicami</w:t>
      </w:r>
      <w:r w:rsidR="00B56E9B">
        <w:rPr>
          <w:rFonts w:ascii="Arial" w:hAnsi="Arial" w:cs="Arial"/>
          <w:color w:val="000000"/>
          <w:szCs w:val="24"/>
        </w:rPr>
        <w:t xml:space="preserve"> stojącymi (słupki) lub wiszącymi (tablice).</w:t>
      </w:r>
    </w:p>
    <w:p w:rsidR="00B5486B" w:rsidRPr="00483E26" w:rsidRDefault="00B5486B" w:rsidP="00B5486B">
      <w:pPr>
        <w:pStyle w:val="WW-Tekstdugiegocytatu"/>
        <w:spacing w:line="276" w:lineRule="auto"/>
        <w:ind w:left="397" w:right="0" w:firstLine="0"/>
        <w:jc w:val="both"/>
        <w:rPr>
          <w:rFonts w:ascii="Arial" w:hAnsi="Arial" w:cs="Arial"/>
          <w:color w:val="000000"/>
          <w:szCs w:val="24"/>
        </w:rPr>
      </w:pPr>
    </w:p>
    <w:p w:rsidR="00483E26" w:rsidRDefault="00483E26" w:rsidP="008B6448">
      <w:pPr>
        <w:pStyle w:val="Nagwek2"/>
        <w:tabs>
          <w:tab w:val="num" w:pos="1146"/>
        </w:tabs>
        <w:spacing w:before="0" w:after="0"/>
        <w:rPr>
          <w:b w:val="0"/>
          <w:szCs w:val="24"/>
        </w:rPr>
      </w:pPr>
      <w:r>
        <w:rPr>
          <w:b w:val="0"/>
          <w:szCs w:val="24"/>
        </w:rPr>
        <w:t>Technologia robót</w:t>
      </w:r>
    </w:p>
    <w:p w:rsidR="00483E26" w:rsidRDefault="00483E26" w:rsidP="00E00A19">
      <w:pPr>
        <w:rPr>
          <w:sz w:val="24"/>
          <w:szCs w:val="24"/>
        </w:rPr>
      </w:pPr>
      <w:r w:rsidRPr="00483E26">
        <w:rPr>
          <w:sz w:val="24"/>
          <w:szCs w:val="24"/>
        </w:rPr>
        <w:t>Zamawiający dopuszcza stosowanie technologii bezwykopowej</w:t>
      </w:r>
      <w:r w:rsidR="00B56E9B">
        <w:rPr>
          <w:sz w:val="24"/>
          <w:szCs w:val="24"/>
        </w:rPr>
        <w:t xml:space="preserve"> </w:t>
      </w:r>
      <w:r>
        <w:rPr>
          <w:sz w:val="24"/>
          <w:szCs w:val="24"/>
        </w:rPr>
        <w:t>metodą przewiertu sterowanego. Wykonawca podejmując sie ww. technologii bierze odpowiedzialność za zgodność wykonanych robót z dokumentacją proje</w:t>
      </w:r>
      <w:r w:rsidR="00457DE4">
        <w:rPr>
          <w:sz w:val="24"/>
          <w:szCs w:val="24"/>
        </w:rPr>
        <w:t>ktową oraz za ryzyko związane z </w:t>
      </w:r>
      <w:r>
        <w:rPr>
          <w:sz w:val="24"/>
          <w:szCs w:val="24"/>
        </w:rPr>
        <w:t>prowadzeniem prac bezwykopowo (kolizje z istniejącym uzbrojeniem terenu)</w:t>
      </w:r>
      <w:r w:rsidR="00E00A19">
        <w:rPr>
          <w:sz w:val="24"/>
          <w:szCs w:val="24"/>
        </w:rPr>
        <w:t>.</w:t>
      </w:r>
    </w:p>
    <w:p w:rsidR="00765D2C" w:rsidRPr="00212ED1" w:rsidRDefault="00212ED1" w:rsidP="00765D2C">
      <w:pPr>
        <w:pStyle w:val="Nagwek2"/>
        <w:tabs>
          <w:tab w:val="num" w:pos="1146"/>
        </w:tabs>
        <w:rPr>
          <w:b w:val="0"/>
          <w:szCs w:val="24"/>
        </w:rPr>
      </w:pPr>
      <w:r>
        <w:rPr>
          <w:b w:val="0"/>
          <w:szCs w:val="24"/>
        </w:rPr>
        <w:t>Roboty tymczasowe</w:t>
      </w:r>
    </w:p>
    <w:p w:rsidR="00212ED1" w:rsidRPr="00212ED1" w:rsidRDefault="00212ED1" w:rsidP="00212ED1">
      <w:pPr>
        <w:shd w:val="clear" w:color="auto" w:fill="FFFFFF"/>
        <w:rPr>
          <w:bCs/>
          <w:color w:val="000000"/>
          <w:sz w:val="24"/>
          <w:szCs w:val="24"/>
        </w:rPr>
      </w:pPr>
      <w:r w:rsidRPr="00212ED1">
        <w:rPr>
          <w:color w:val="000000"/>
          <w:sz w:val="24"/>
          <w:szCs w:val="24"/>
        </w:rPr>
        <w:tab/>
        <w:t xml:space="preserve">Roboty tymczasowe to roboty niezbędne do wykonania robót podstawowych. </w:t>
      </w:r>
      <w:r w:rsidRPr="00212ED1">
        <w:rPr>
          <w:color w:val="000000"/>
          <w:sz w:val="24"/>
          <w:szCs w:val="24"/>
        </w:rPr>
        <w:br/>
        <w:t>Nie są przekazywane Zamawiającemu i są usuwane po wykonaniu robót podstawowych. Wykonawca jest zobowiązany do wykonania, utrzymywania i na koniec likwidacji wszystkich robót tymczasowych, niezbędnych do realizacji zamówienia. Roboty tymczasowe nie będą opłacane odrębnie. Do robót tymczasowych zalicza się:</w:t>
      </w:r>
    </w:p>
    <w:p w:rsidR="00212ED1" w:rsidRPr="00212ED1" w:rsidRDefault="00212ED1" w:rsidP="00E00A19">
      <w:pPr>
        <w:widowControl w:val="0"/>
        <w:numPr>
          <w:ilvl w:val="0"/>
          <w:numId w:val="21"/>
        </w:numPr>
        <w:shd w:val="clear" w:color="auto" w:fill="FFFFFF"/>
        <w:autoSpaceDE w:val="0"/>
        <w:rPr>
          <w:bCs/>
          <w:color w:val="000000"/>
          <w:spacing w:val="-1"/>
          <w:sz w:val="24"/>
          <w:szCs w:val="24"/>
        </w:rPr>
      </w:pPr>
      <w:r w:rsidRPr="00212ED1">
        <w:rPr>
          <w:bCs/>
          <w:color w:val="000000"/>
          <w:sz w:val="24"/>
          <w:szCs w:val="24"/>
        </w:rPr>
        <w:t>drogi tymczasowe</w:t>
      </w:r>
    </w:p>
    <w:p w:rsidR="00212ED1" w:rsidRPr="00212ED1" w:rsidRDefault="00212ED1" w:rsidP="00E00A19">
      <w:pPr>
        <w:widowControl w:val="0"/>
        <w:numPr>
          <w:ilvl w:val="0"/>
          <w:numId w:val="21"/>
        </w:numPr>
        <w:shd w:val="clear" w:color="auto" w:fill="FFFFFF"/>
        <w:autoSpaceDE w:val="0"/>
        <w:rPr>
          <w:bCs/>
          <w:color w:val="000000"/>
          <w:sz w:val="24"/>
          <w:szCs w:val="24"/>
        </w:rPr>
      </w:pPr>
      <w:r w:rsidRPr="00212ED1">
        <w:rPr>
          <w:bCs/>
          <w:color w:val="000000"/>
          <w:spacing w:val="-1"/>
          <w:sz w:val="24"/>
          <w:szCs w:val="24"/>
        </w:rPr>
        <w:t>roboty ziemne</w:t>
      </w:r>
    </w:p>
    <w:p w:rsidR="00212ED1" w:rsidRPr="00212ED1" w:rsidRDefault="00212ED1" w:rsidP="00E00A19">
      <w:pPr>
        <w:widowControl w:val="0"/>
        <w:numPr>
          <w:ilvl w:val="0"/>
          <w:numId w:val="21"/>
        </w:numPr>
        <w:shd w:val="clear" w:color="auto" w:fill="FFFFFF"/>
        <w:autoSpaceDE w:val="0"/>
        <w:rPr>
          <w:bCs/>
          <w:color w:val="000000"/>
          <w:spacing w:val="-1"/>
          <w:sz w:val="24"/>
          <w:szCs w:val="24"/>
        </w:rPr>
      </w:pPr>
      <w:r w:rsidRPr="00212ED1">
        <w:rPr>
          <w:bCs/>
          <w:color w:val="000000"/>
          <w:sz w:val="24"/>
          <w:szCs w:val="24"/>
        </w:rPr>
        <w:t>umocnienia ścian wykopów</w:t>
      </w:r>
    </w:p>
    <w:p w:rsidR="00212ED1" w:rsidRPr="00212ED1" w:rsidRDefault="00212ED1" w:rsidP="00E00A19">
      <w:pPr>
        <w:widowControl w:val="0"/>
        <w:numPr>
          <w:ilvl w:val="0"/>
          <w:numId w:val="21"/>
        </w:numPr>
        <w:shd w:val="clear" w:color="auto" w:fill="FFFFFF"/>
        <w:autoSpaceDE w:val="0"/>
        <w:rPr>
          <w:bCs/>
          <w:color w:val="000000"/>
          <w:spacing w:val="-1"/>
          <w:sz w:val="24"/>
          <w:szCs w:val="24"/>
        </w:rPr>
      </w:pPr>
      <w:r w:rsidRPr="00212ED1">
        <w:rPr>
          <w:bCs/>
          <w:color w:val="000000"/>
          <w:spacing w:val="-1"/>
          <w:sz w:val="24"/>
          <w:szCs w:val="24"/>
        </w:rPr>
        <w:t>odwodnienie wykopów</w:t>
      </w:r>
    </w:p>
    <w:p w:rsidR="00212ED1" w:rsidRPr="00212ED1" w:rsidRDefault="00212ED1" w:rsidP="00E00A19">
      <w:pPr>
        <w:widowControl w:val="0"/>
        <w:numPr>
          <w:ilvl w:val="0"/>
          <w:numId w:val="21"/>
        </w:numPr>
        <w:shd w:val="clear" w:color="auto" w:fill="FFFFFF"/>
        <w:autoSpaceDE w:val="0"/>
        <w:rPr>
          <w:bCs/>
          <w:color w:val="000000"/>
          <w:spacing w:val="-1"/>
          <w:sz w:val="24"/>
          <w:szCs w:val="24"/>
        </w:rPr>
      </w:pPr>
      <w:r w:rsidRPr="00212ED1">
        <w:rPr>
          <w:bCs/>
          <w:color w:val="000000"/>
          <w:spacing w:val="-1"/>
          <w:sz w:val="24"/>
          <w:szCs w:val="24"/>
        </w:rPr>
        <w:t>zabezpieczenie istniejących budowli</w:t>
      </w:r>
    </w:p>
    <w:p w:rsidR="00212ED1" w:rsidRPr="00212ED1" w:rsidRDefault="00212ED1" w:rsidP="00E00A19">
      <w:pPr>
        <w:widowControl w:val="0"/>
        <w:numPr>
          <w:ilvl w:val="0"/>
          <w:numId w:val="21"/>
        </w:numPr>
        <w:shd w:val="clear" w:color="auto" w:fill="FFFFFF"/>
        <w:autoSpaceDE w:val="0"/>
        <w:rPr>
          <w:bCs/>
          <w:color w:val="000000"/>
          <w:spacing w:val="-1"/>
          <w:sz w:val="24"/>
          <w:szCs w:val="24"/>
        </w:rPr>
      </w:pPr>
      <w:r w:rsidRPr="00212ED1">
        <w:rPr>
          <w:bCs/>
          <w:color w:val="000000"/>
          <w:spacing w:val="-1"/>
          <w:sz w:val="24"/>
          <w:szCs w:val="24"/>
        </w:rPr>
        <w:t>inne roboty o podobnym charakterze</w:t>
      </w:r>
    </w:p>
    <w:p w:rsidR="00212ED1" w:rsidRDefault="00212ED1" w:rsidP="00212ED1">
      <w:pPr>
        <w:shd w:val="clear" w:color="auto" w:fill="FFFFFF"/>
        <w:rPr>
          <w:color w:val="000000"/>
          <w:sz w:val="24"/>
          <w:szCs w:val="24"/>
        </w:rPr>
      </w:pPr>
      <w:r w:rsidRPr="00212ED1">
        <w:rPr>
          <w:bCs/>
          <w:color w:val="000000"/>
          <w:spacing w:val="-1"/>
          <w:sz w:val="24"/>
          <w:szCs w:val="24"/>
        </w:rPr>
        <w:tab/>
      </w:r>
      <w:r w:rsidRPr="00212ED1">
        <w:rPr>
          <w:color w:val="000000"/>
          <w:sz w:val="24"/>
          <w:szCs w:val="24"/>
        </w:rPr>
        <w:t xml:space="preserve">Koszty </w:t>
      </w:r>
      <w:r w:rsidRPr="00212ED1">
        <w:rPr>
          <w:bCs/>
          <w:color w:val="000000"/>
          <w:sz w:val="24"/>
          <w:szCs w:val="24"/>
        </w:rPr>
        <w:t xml:space="preserve">organizacji terenu budowy, a w tym: </w:t>
      </w:r>
      <w:r w:rsidRPr="00212ED1">
        <w:rPr>
          <w:color w:val="000000"/>
          <w:sz w:val="24"/>
          <w:szCs w:val="24"/>
        </w:rPr>
        <w:t xml:space="preserve">organizacja </w:t>
      </w:r>
      <w:r>
        <w:rPr>
          <w:color w:val="000000"/>
          <w:sz w:val="24"/>
          <w:szCs w:val="24"/>
        </w:rPr>
        <w:t xml:space="preserve">i zabezpieczenie terenu budowy </w:t>
      </w:r>
      <w:r w:rsidRPr="00212ED1">
        <w:rPr>
          <w:color w:val="000000"/>
          <w:sz w:val="24"/>
          <w:szCs w:val="24"/>
        </w:rPr>
        <w:t>i zapleczy oraz organizacja ruchu na czas prowadzenia robót równieżnależą w całości</w:t>
      </w:r>
      <w:r w:rsidRPr="00212ED1">
        <w:rPr>
          <w:bCs/>
          <w:color w:val="000000"/>
          <w:spacing w:val="-1"/>
          <w:sz w:val="24"/>
          <w:szCs w:val="24"/>
        </w:rPr>
        <w:t xml:space="preserve"> d</w:t>
      </w:r>
      <w:r w:rsidRPr="00212ED1">
        <w:rPr>
          <w:color w:val="000000"/>
          <w:sz w:val="24"/>
          <w:szCs w:val="24"/>
        </w:rPr>
        <w:t>o Wykonawcy.</w:t>
      </w:r>
    </w:p>
    <w:p w:rsidR="00212ED1" w:rsidRPr="00483E26" w:rsidRDefault="00212ED1" w:rsidP="00483E26">
      <w:pPr>
        <w:pStyle w:val="Nagwek2"/>
        <w:tabs>
          <w:tab w:val="num" w:pos="1146"/>
        </w:tabs>
        <w:rPr>
          <w:b w:val="0"/>
          <w:szCs w:val="24"/>
        </w:rPr>
      </w:pPr>
      <w:r>
        <w:rPr>
          <w:b w:val="0"/>
          <w:szCs w:val="24"/>
        </w:rPr>
        <w:t>Roboty towarzyszące i uzupełniające</w:t>
      </w:r>
    </w:p>
    <w:p w:rsidR="00212ED1" w:rsidRPr="00483E26" w:rsidRDefault="00212ED1" w:rsidP="00E00A19">
      <w:pPr>
        <w:shd w:val="clear" w:color="auto" w:fill="FFFFFF"/>
        <w:rPr>
          <w:color w:val="000000"/>
          <w:sz w:val="24"/>
          <w:szCs w:val="24"/>
        </w:rPr>
      </w:pPr>
      <w:r w:rsidRPr="00483E26">
        <w:rPr>
          <w:color w:val="000000"/>
          <w:sz w:val="24"/>
          <w:szCs w:val="24"/>
        </w:rPr>
        <w:t>Roboty towarzyszące są to roboty nie zaliczone do r</w:t>
      </w:r>
      <w:r w:rsidR="00483E26">
        <w:rPr>
          <w:color w:val="000000"/>
          <w:sz w:val="24"/>
          <w:szCs w:val="24"/>
        </w:rPr>
        <w:t xml:space="preserve">obót tymczasowych, a niezbędne </w:t>
      </w:r>
      <w:r w:rsidRPr="00483E26">
        <w:rPr>
          <w:color w:val="000000"/>
          <w:sz w:val="24"/>
          <w:szCs w:val="24"/>
        </w:rPr>
        <w:t>do wykonania robót podstawowych. Do robót tych należą :</w:t>
      </w:r>
    </w:p>
    <w:p w:rsidR="00212ED1" w:rsidRDefault="00212ED1" w:rsidP="00E00A19">
      <w:pPr>
        <w:widowControl w:val="0"/>
        <w:numPr>
          <w:ilvl w:val="0"/>
          <w:numId w:val="22"/>
        </w:numPr>
        <w:shd w:val="clear" w:color="auto" w:fill="FFFFFF"/>
        <w:autoSpaceDE w:val="0"/>
        <w:jc w:val="left"/>
        <w:rPr>
          <w:color w:val="000000"/>
          <w:sz w:val="24"/>
          <w:szCs w:val="24"/>
        </w:rPr>
      </w:pPr>
      <w:r w:rsidRPr="00483E26">
        <w:rPr>
          <w:color w:val="000000"/>
          <w:sz w:val="24"/>
          <w:szCs w:val="24"/>
        </w:rPr>
        <w:t xml:space="preserve">obsługa geodezyjna </w:t>
      </w:r>
    </w:p>
    <w:p w:rsidR="009B64CB" w:rsidRPr="00483E26" w:rsidRDefault="009B64CB" w:rsidP="00E00A19">
      <w:pPr>
        <w:widowControl w:val="0"/>
        <w:numPr>
          <w:ilvl w:val="0"/>
          <w:numId w:val="22"/>
        </w:numPr>
        <w:shd w:val="clear" w:color="auto" w:fill="FFFFFF"/>
        <w:autoSpaceDE w:val="0"/>
        <w:jc w:val="left"/>
        <w:rPr>
          <w:color w:val="000000"/>
          <w:sz w:val="24"/>
          <w:szCs w:val="24"/>
        </w:rPr>
      </w:pPr>
      <w:r>
        <w:rPr>
          <w:color w:val="000000"/>
          <w:sz w:val="24"/>
          <w:szCs w:val="24"/>
        </w:rPr>
        <w:t xml:space="preserve">wycięcie krzaków i zagajników na linii rurociągu </w:t>
      </w:r>
    </w:p>
    <w:p w:rsidR="00212ED1" w:rsidRPr="00483E26" w:rsidRDefault="00212ED1" w:rsidP="00E00A19">
      <w:pPr>
        <w:widowControl w:val="0"/>
        <w:numPr>
          <w:ilvl w:val="0"/>
          <w:numId w:val="22"/>
        </w:numPr>
        <w:shd w:val="clear" w:color="auto" w:fill="FFFFFF"/>
        <w:autoSpaceDE w:val="0"/>
        <w:jc w:val="left"/>
        <w:rPr>
          <w:color w:val="000000"/>
          <w:spacing w:val="-1"/>
          <w:sz w:val="24"/>
          <w:szCs w:val="24"/>
        </w:rPr>
      </w:pPr>
      <w:r w:rsidRPr="00483E26">
        <w:rPr>
          <w:color w:val="000000"/>
          <w:sz w:val="24"/>
          <w:szCs w:val="24"/>
        </w:rPr>
        <w:t>dokumentacja fotograficzna terenu</w:t>
      </w:r>
    </w:p>
    <w:p w:rsidR="00212ED1" w:rsidRPr="00483E26" w:rsidRDefault="00212ED1" w:rsidP="00E00A19">
      <w:pPr>
        <w:widowControl w:val="0"/>
        <w:numPr>
          <w:ilvl w:val="0"/>
          <w:numId w:val="22"/>
        </w:numPr>
        <w:shd w:val="clear" w:color="auto" w:fill="FFFFFF"/>
        <w:autoSpaceDE w:val="0"/>
        <w:jc w:val="left"/>
        <w:rPr>
          <w:color w:val="000000"/>
          <w:sz w:val="24"/>
          <w:szCs w:val="24"/>
        </w:rPr>
      </w:pPr>
      <w:r w:rsidRPr="00483E26">
        <w:rPr>
          <w:color w:val="000000"/>
          <w:sz w:val="24"/>
          <w:szCs w:val="24"/>
        </w:rPr>
        <w:t>kontrola powykonawcza</w:t>
      </w:r>
    </w:p>
    <w:p w:rsidR="00212ED1" w:rsidRPr="00483E26" w:rsidRDefault="00212ED1" w:rsidP="00E00A19">
      <w:pPr>
        <w:widowControl w:val="0"/>
        <w:numPr>
          <w:ilvl w:val="0"/>
          <w:numId w:val="22"/>
        </w:numPr>
        <w:shd w:val="clear" w:color="auto" w:fill="FFFFFF"/>
        <w:autoSpaceDE w:val="0"/>
        <w:jc w:val="left"/>
        <w:rPr>
          <w:sz w:val="24"/>
          <w:szCs w:val="24"/>
        </w:rPr>
      </w:pPr>
      <w:r w:rsidRPr="00483E26">
        <w:rPr>
          <w:color w:val="000000"/>
          <w:sz w:val="24"/>
          <w:szCs w:val="24"/>
        </w:rPr>
        <w:t>opracowanie dokumentacji powykonawczej.</w:t>
      </w:r>
    </w:p>
    <w:p w:rsidR="00B56E9B" w:rsidRPr="00D03727" w:rsidRDefault="00B56E9B" w:rsidP="00B56E9B">
      <w:pPr>
        <w:numPr>
          <w:ilvl w:val="0"/>
          <w:numId w:val="22"/>
        </w:numPr>
        <w:rPr>
          <w:sz w:val="24"/>
          <w:szCs w:val="24"/>
        </w:rPr>
      </w:pPr>
      <w:r>
        <w:rPr>
          <w:sz w:val="24"/>
          <w:szCs w:val="24"/>
        </w:rPr>
        <w:t>próby i pomiary szczelności sieci wodociągowej,</w:t>
      </w:r>
    </w:p>
    <w:p w:rsidR="00B56E9B" w:rsidRDefault="00B56E9B" w:rsidP="00B56E9B">
      <w:pPr>
        <w:numPr>
          <w:ilvl w:val="0"/>
          <w:numId w:val="22"/>
        </w:numPr>
        <w:rPr>
          <w:sz w:val="24"/>
          <w:szCs w:val="24"/>
        </w:rPr>
      </w:pPr>
      <w:r>
        <w:rPr>
          <w:sz w:val="24"/>
          <w:szCs w:val="24"/>
        </w:rPr>
        <w:t>wykonanie badania hydrantów zewnętrznych,</w:t>
      </w:r>
    </w:p>
    <w:p w:rsidR="00B56E9B" w:rsidRDefault="00B56E9B" w:rsidP="00B56E9B">
      <w:pPr>
        <w:numPr>
          <w:ilvl w:val="0"/>
          <w:numId w:val="22"/>
        </w:numPr>
        <w:rPr>
          <w:sz w:val="24"/>
          <w:szCs w:val="24"/>
        </w:rPr>
      </w:pPr>
      <w:r>
        <w:rPr>
          <w:sz w:val="24"/>
          <w:szCs w:val="24"/>
        </w:rPr>
        <w:t>wykonanie płukania i dezynfekcji rurociągu wraz z badaniem wody,</w:t>
      </w:r>
    </w:p>
    <w:p w:rsidR="00B56E9B" w:rsidRDefault="00B56E9B" w:rsidP="00B56E9B">
      <w:pPr>
        <w:numPr>
          <w:ilvl w:val="0"/>
          <w:numId w:val="22"/>
        </w:numPr>
        <w:rPr>
          <w:sz w:val="24"/>
          <w:szCs w:val="24"/>
        </w:rPr>
      </w:pPr>
      <w:r>
        <w:rPr>
          <w:sz w:val="24"/>
          <w:szCs w:val="24"/>
        </w:rPr>
        <w:t>wywóz odpadów budowlanych, utylizacją odpadów,</w:t>
      </w:r>
    </w:p>
    <w:p w:rsidR="00B56E9B" w:rsidRDefault="00B56E9B" w:rsidP="00B56E9B">
      <w:pPr>
        <w:numPr>
          <w:ilvl w:val="0"/>
          <w:numId w:val="22"/>
        </w:numPr>
        <w:rPr>
          <w:sz w:val="24"/>
          <w:szCs w:val="24"/>
        </w:rPr>
      </w:pPr>
      <w:r>
        <w:rPr>
          <w:sz w:val="24"/>
          <w:szCs w:val="24"/>
        </w:rPr>
        <w:t>pomiary zagęszczenia gruntu pod drogami,</w:t>
      </w:r>
    </w:p>
    <w:p w:rsidR="00B56E9B" w:rsidRPr="007608D0" w:rsidRDefault="00B56E9B" w:rsidP="00B56E9B">
      <w:pPr>
        <w:numPr>
          <w:ilvl w:val="0"/>
          <w:numId w:val="22"/>
        </w:numPr>
        <w:rPr>
          <w:sz w:val="24"/>
          <w:szCs w:val="24"/>
        </w:rPr>
      </w:pPr>
      <w:r>
        <w:rPr>
          <w:sz w:val="24"/>
          <w:szCs w:val="24"/>
        </w:rPr>
        <w:t>opłaty za zajęcie pasa drogowego.</w:t>
      </w:r>
    </w:p>
    <w:p w:rsidR="00483E26" w:rsidRPr="00483E26" w:rsidRDefault="00483E26" w:rsidP="00483E26">
      <w:pPr>
        <w:widowControl w:val="0"/>
        <w:shd w:val="clear" w:color="auto" w:fill="FFFFFF"/>
        <w:autoSpaceDE w:val="0"/>
        <w:spacing w:line="240" w:lineRule="auto"/>
        <w:ind w:left="397" w:firstLine="0"/>
        <w:jc w:val="left"/>
        <w:rPr>
          <w:sz w:val="24"/>
          <w:szCs w:val="24"/>
        </w:rPr>
      </w:pPr>
    </w:p>
    <w:p w:rsidR="00212ED1" w:rsidRPr="00483E26" w:rsidRDefault="00212ED1" w:rsidP="00384CB5">
      <w:pPr>
        <w:ind w:firstLine="0"/>
        <w:rPr>
          <w:color w:val="000000"/>
          <w:spacing w:val="-2"/>
          <w:sz w:val="24"/>
          <w:szCs w:val="24"/>
        </w:rPr>
      </w:pPr>
      <w:r w:rsidRPr="00483E26">
        <w:rPr>
          <w:sz w:val="24"/>
          <w:szCs w:val="24"/>
        </w:rPr>
        <w:tab/>
        <w:t>R</w:t>
      </w:r>
      <w:r w:rsidRPr="00483E26">
        <w:rPr>
          <w:color w:val="000000"/>
          <w:spacing w:val="-1"/>
          <w:sz w:val="24"/>
          <w:szCs w:val="24"/>
        </w:rPr>
        <w:t>oboty towarzyszące</w:t>
      </w:r>
      <w:r w:rsidRPr="00483E26">
        <w:rPr>
          <w:color w:val="000000"/>
          <w:sz w:val="24"/>
          <w:szCs w:val="24"/>
        </w:rPr>
        <w:t xml:space="preserve"> Wykonawca zo</w:t>
      </w:r>
      <w:r w:rsidRPr="00483E26">
        <w:rPr>
          <w:color w:val="000000"/>
          <w:spacing w:val="-1"/>
          <w:sz w:val="24"/>
          <w:szCs w:val="24"/>
        </w:rPr>
        <w:t>rganizuje i wykona</w:t>
      </w:r>
      <w:r w:rsidRPr="00483E26">
        <w:rPr>
          <w:color w:val="000000"/>
          <w:sz w:val="24"/>
          <w:szCs w:val="24"/>
        </w:rPr>
        <w:t xml:space="preserve"> na własny koszt.</w:t>
      </w:r>
    </w:p>
    <w:p w:rsidR="00212ED1" w:rsidRPr="00483E26" w:rsidRDefault="00212ED1" w:rsidP="00212ED1">
      <w:pPr>
        <w:shd w:val="clear" w:color="auto" w:fill="FFFFFF"/>
        <w:ind w:firstLine="684"/>
        <w:rPr>
          <w:color w:val="000000"/>
          <w:sz w:val="24"/>
          <w:szCs w:val="24"/>
        </w:rPr>
      </w:pPr>
      <w:r w:rsidRPr="00483E26">
        <w:rPr>
          <w:color w:val="000000"/>
          <w:spacing w:val="-2"/>
          <w:sz w:val="24"/>
          <w:szCs w:val="24"/>
        </w:rPr>
        <w:t xml:space="preserve">Wykonawca ma obowiązek zapewnić pełną obsługę geodezyjną przy wykonywaniu robót. </w:t>
      </w:r>
      <w:r w:rsidRPr="00483E26">
        <w:rPr>
          <w:color w:val="000000"/>
          <w:sz w:val="24"/>
          <w:szCs w:val="24"/>
        </w:rPr>
        <w:t xml:space="preserve">Zatrudni uprawnionego geodetę, który będzie </w:t>
      </w:r>
      <w:r w:rsidRPr="00483E26">
        <w:rPr>
          <w:color w:val="000000"/>
          <w:spacing w:val="-1"/>
          <w:sz w:val="24"/>
          <w:szCs w:val="24"/>
        </w:rPr>
        <w:t xml:space="preserve">wykonywał roboty pomiarowe oraz opracuje dokumentację powykonawczą. </w:t>
      </w:r>
      <w:r w:rsidRPr="00483E26">
        <w:rPr>
          <w:color w:val="000000"/>
          <w:sz w:val="24"/>
          <w:szCs w:val="24"/>
        </w:rPr>
        <w:t>Wykonawca odpowiada za dokładne namierzenie i wytyczenie w terenie istnie</w:t>
      </w:r>
      <w:r w:rsidR="00483E26">
        <w:rPr>
          <w:color w:val="000000"/>
          <w:sz w:val="24"/>
          <w:szCs w:val="24"/>
        </w:rPr>
        <w:t xml:space="preserve">jącego uzbrojenia podziemnego </w:t>
      </w:r>
      <w:r w:rsidR="00483E26">
        <w:rPr>
          <w:color w:val="000000"/>
          <w:sz w:val="24"/>
          <w:szCs w:val="24"/>
        </w:rPr>
        <w:lastRenderedPageBreak/>
        <w:t>w </w:t>
      </w:r>
      <w:r w:rsidRPr="00483E26">
        <w:rPr>
          <w:color w:val="000000"/>
          <w:sz w:val="24"/>
          <w:szCs w:val="24"/>
        </w:rPr>
        <w:t>pasie robót oraz wytyczenie projektowanych obiektów. Przy wyznaczaniu lokalizacji istniejącego uzbrojenia należy wspomagać się sprzętem do wykrywania uzbrojenia podziemnego. Następstwa błędów w wytyczeniu i wyznaczeniu robót zostaną usunięte przez Wykonawcę na własny koszt.</w:t>
      </w:r>
    </w:p>
    <w:p w:rsidR="00212ED1" w:rsidRPr="00483E26" w:rsidRDefault="00212ED1" w:rsidP="00483E26">
      <w:pPr>
        <w:shd w:val="clear" w:color="auto" w:fill="FFFFFF"/>
        <w:rPr>
          <w:color w:val="000000"/>
          <w:sz w:val="24"/>
          <w:szCs w:val="24"/>
        </w:rPr>
      </w:pPr>
      <w:r w:rsidRPr="00483E26">
        <w:rPr>
          <w:sz w:val="24"/>
          <w:szCs w:val="24"/>
        </w:rPr>
        <w:tab/>
      </w:r>
      <w:r w:rsidRPr="00483E26">
        <w:rPr>
          <w:color w:val="000000"/>
          <w:sz w:val="24"/>
          <w:szCs w:val="24"/>
        </w:rPr>
        <w:t>Punkty odwzorowania sieci założonej przez geodetę będą zabezpieczone przez Wykonawcę, a w przypadku ich uszkodzenia zostaną założone ponownie na jego koszt. Wykonawcaw odpowiednim czasie powiadomi o potrzebie usunięcia punktów i będzie zobowiązany wytyczenie w terenie lokalizacji projektowanych obiektów</w:t>
      </w:r>
    </w:p>
    <w:p w:rsidR="00212ED1" w:rsidRPr="00483E26" w:rsidRDefault="00212ED1" w:rsidP="00E00A19">
      <w:pPr>
        <w:widowControl w:val="0"/>
        <w:numPr>
          <w:ilvl w:val="0"/>
          <w:numId w:val="23"/>
        </w:numPr>
        <w:shd w:val="clear" w:color="auto" w:fill="FFFFFF"/>
        <w:autoSpaceDE w:val="0"/>
        <w:rPr>
          <w:color w:val="000000"/>
          <w:sz w:val="24"/>
          <w:szCs w:val="24"/>
        </w:rPr>
      </w:pPr>
      <w:r w:rsidRPr="00483E26">
        <w:rPr>
          <w:color w:val="000000"/>
          <w:sz w:val="24"/>
          <w:szCs w:val="24"/>
        </w:rPr>
        <w:t>zlokalizowanie uzbrojenia podziemnego w pasie robót</w:t>
      </w:r>
    </w:p>
    <w:p w:rsidR="00212ED1" w:rsidRPr="00483E26" w:rsidRDefault="00212ED1" w:rsidP="00E00A19">
      <w:pPr>
        <w:widowControl w:val="0"/>
        <w:numPr>
          <w:ilvl w:val="0"/>
          <w:numId w:val="23"/>
        </w:numPr>
        <w:shd w:val="clear" w:color="auto" w:fill="FFFFFF"/>
        <w:autoSpaceDE w:val="0"/>
        <w:rPr>
          <w:sz w:val="24"/>
          <w:szCs w:val="24"/>
        </w:rPr>
      </w:pPr>
      <w:r w:rsidRPr="00483E26">
        <w:rPr>
          <w:color w:val="000000"/>
          <w:sz w:val="24"/>
          <w:szCs w:val="24"/>
        </w:rPr>
        <w:t xml:space="preserve">wyznaczenie reperów roboczych </w:t>
      </w:r>
    </w:p>
    <w:p w:rsidR="00212ED1" w:rsidRPr="00483E26" w:rsidRDefault="00212ED1" w:rsidP="00E00A19">
      <w:pPr>
        <w:widowControl w:val="0"/>
        <w:numPr>
          <w:ilvl w:val="0"/>
          <w:numId w:val="23"/>
        </w:numPr>
        <w:shd w:val="clear" w:color="auto" w:fill="FFFFFF"/>
        <w:autoSpaceDE w:val="0"/>
        <w:rPr>
          <w:color w:val="000000"/>
          <w:spacing w:val="-1"/>
          <w:sz w:val="24"/>
          <w:szCs w:val="24"/>
        </w:rPr>
      </w:pPr>
      <w:r w:rsidRPr="00483E26">
        <w:rPr>
          <w:sz w:val="24"/>
          <w:szCs w:val="24"/>
        </w:rPr>
        <w:t>wykonanie pomiarów powykonawczych całości wykonanych robót</w:t>
      </w:r>
    </w:p>
    <w:p w:rsidR="00212ED1" w:rsidRPr="00483E26" w:rsidRDefault="00212ED1" w:rsidP="00E00A19">
      <w:pPr>
        <w:widowControl w:val="0"/>
        <w:numPr>
          <w:ilvl w:val="0"/>
          <w:numId w:val="23"/>
        </w:numPr>
        <w:shd w:val="clear" w:color="auto" w:fill="FFFFFF"/>
        <w:autoSpaceDE w:val="0"/>
        <w:rPr>
          <w:color w:val="000000"/>
          <w:sz w:val="24"/>
          <w:szCs w:val="24"/>
        </w:rPr>
      </w:pPr>
      <w:r w:rsidRPr="00483E26">
        <w:rPr>
          <w:color w:val="000000"/>
          <w:spacing w:val="-1"/>
          <w:sz w:val="24"/>
          <w:szCs w:val="24"/>
        </w:rPr>
        <w:t>sporządzenie operatów będących podstawą do obmiarów robót</w:t>
      </w:r>
    </w:p>
    <w:p w:rsidR="00212ED1" w:rsidRPr="00483E26" w:rsidRDefault="00212ED1" w:rsidP="00E00A19">
      <w:pPr>
        <w:widowControl w:val="0"/>
        <w:numPr>
          <w:ilvl w:val="0"/>
          <w:numId w:val="23"/>
        </w:numPr>
        <w:shd w:val="clear" w:color="auto" w:fill="FFFFFF"/>
        <w:autoSpaceDE w:val="0"/>
        <w:rPr>
          <w:color w:val="000000"/>
          <w:spacing w:val="-1"/>
          <w:sz w:val="24"/>
          <w:szCs w:val="24"/>
        </w:rPr>
      </w:pPr>
      <w:r w:rsidRPr="00483E26">
        <w:rPr>
          <w:color w:val="000000"/>
          <w:sz w:val="24"/>
          <w:szCs w:val="24"/>
        </w:rPr>
        <w:t>odtworzenie granic działek w przypadku naruszenia znaków granicznych</w:t>
      </w:r>
      <w:r w:rsidRPr="00483E26">
        <w:rPr>
          <w:color w:val="000000"/>
          <w:spacing w:val="-1"/>
          <w:sz w:val="24"/>
          <w:szCs w:val="24"/>
        </w:rPr>
        <w:t>.</w:t>
      </w:r>
    </w:p>
    <w:p w:rsidR="00212ED1" w:rsidRPr="00483E26" w:rsidRDefault="00212ED1" w:rsidP="00E00A19">
      <w:pPr>
        <w:shd w:val="clear" w:color="auto" w:fill="FFFFFF"/>
        <w:ind w:firstLine="708"/>
        <w:rPr>
          <w:color w:val="000000"/>
          <w:spacing w:val="-1"/>
          <w:sz w:val="24"/>
          <w:szCs w:val="24"/>
        </w:rPr>
      </w:pPr>
      <w:r w:rsidRPr="00483E26">
        <w:rPr>
          <w:color w:val="000000"/>
          <w:spacing w:val="-1"/>
          <w:sz w:val="24"/>
          <w:szCs w:val="24"/>
        </w:rPr>
        <w:t>Do obowiązków Wykonawcy należy :</w:t>
      </w:r>
    </w:p>
    <w:p w:rsidR="00212ED1" w:rsidRPr="00483E26" w:rsidRDefault="00212ED1" w:rsidP="00E00A19">
      <w:pPr>
        <w:widowControl w:val="0"/>
        <w:numPr>
          <w:ilvl w:val="0"/>
          <w:numId w:val="24"/>
        </w:numPr>
        <w:shd w:val="clear" w:color="auto" w:fill="FFFFFF"/>
        <w:autoSpaceDE w:val="0"/>
        <w:rPr>
          <w:color w:val="000000"/>
          <w:sz w:val="24"/>
          <w:szCs w:val="24"/>
        </w:rPr>
      </w:pPr>
      <w:r w:rsidRPr="00483E26">
        <w:rPr>
          <w:color w:val="000000"/>
          <w:spacing w:val="-1"/>
          <w:sz w:val="24"/>
          <w:szCs w:val="24"/>
        </w:rPr>
        <w:t>potwierdzenie aktualności danych geodezyjnych</w:t>
      </w:r>
      <w:r w:rsidRPr="00483E26">
        <w:rPr>
          <w:color w:val="000000"/>
          <w:sz w:val="24"/>
          <w:szCs w:val="24"/>
        </w:rPr>
        <w:t xml:space="preserve"> dotyczących uzbrojenia podziemnego,</w:t>
      </w:r>
      <w:r w:rsidRPr="00483E26">
        <w:rPr>
          <w:color w:val="000000"/>
          <w:spacing w:val="-1"/>
          <w:sz w:val="24"/>
          <w:szCs w:val="24"/>
        </w:rPr>
        <w:t xml:space="preserve"> dostarczonych </w:t>
      </w:r>
      <w:r w:rsidRPr="00483E26">
        <w:rPr>
          <w:color w:val="000000"/>
          <w:sz w:val="24"/>
          <w:szCs w:val="24"/>
        </w:rPr>
        <w:t>przez Zamawiającego w ramach dokumentacji projektowej</w:t>
      </w:r>
    </w:p>
    <w:p w:rsidR="00212ED1" w:rsidRPr="00483E26" w:rsidRDefault="00212ED1" w:rsidP="00E00A19">
      <w:pPr>
        <w:widowControl w:val="0"/>
        <w:numPr>
          <w:ilvl w:val="0"/>
          <w:numId w:val="24"/>
        </w:numPr>
        <w:shd w:val="clear" w:color="auto" w:fill="FFFFFF"/>
        <w:autoSpaceDE w:val="0"/>
        <w:rPr>
          <w:color w:val="000000"/>
          <w:sz w:val="24"/>
          <w:szCs w:val="24"/>
        </w:rPr>
      </w:pPr>
      <w:r w:rsidRPr="00483E26">
        <w:rPr>
          <w:color w:val="000000"/>
          <w:sz w:val="24"/>
          <w:szCs w:val="24"/>
        </w:rPr>
        <w:t>sprawdzenie szkiców wykonywanych przez geodetę</w:t>
      </w:r>
    </w:p>
    <w:p w:rsidR="00212ED1" w:rsidRPr="00483E26" w:rsidRDefault="00212ED1" w:rsidP="00E00A19">
      <w:pPr>
        <w:widowControl w:val="0"/>
        <w:numPr>
          <w:ilvl w:val="0"/>
          <w:numId w:val="24"/>
        </w:numPr>
        <w:shd w:val="clear" w:color="auto" w:fill="FFFFFF"/>
        <w:autoSpaceDE w:val="0"/>
        <w:rPr>
          <w:color w:val="000000"/>
          <w:spacing w:val="-1"/>
          <w:sz w:val="24"/>
          <w:szCs w:val="24"/>
        </w:rPr>
      </w:pPr>
      <w:r w:rsidRPr="00483E26">
        <w:rPr>
          <w:color w:val="000000"/>
          <w:sz w:val="24"/>
          <w:szCs w:val="24"/>
        </w:rPr>
        <w:t xml:space="preserve">informowanie </w:t>
      </w:r>
      <w:r w:rsidR="00483E26">
        <w:rPr>
          <w:color w:val="000000"/>
          <w:spacing w:val="-1"/>
          <w:sz w:val="24"/>
          <w:szCs w:val="24"/>
        </w:rPr>
        <w:t>Zamawiającego</w:t>
      </w:r>
      <w:r w:rsidRPr="00483E26">
        <w:rPr>
          <w:color w:val="000000"/>
          <w:sz w:val="24"/>
          <w:szCs w:val="24"/>
        </w:rPr>
        <w:t xml:space="preserve"> o błędach w tyczeniu obiektów i reperów roboczych</w:t>
      </w:r>
      <w:r w:rsidRPr="00483E26">
        <w:rPr>
          <w:color w:val="000000"/>
          <w:spacing w:val="-1"/>
          <w:sz w:val="24"/>
          <w:szCs w:val="24"/>
        </w:rPr>
        <w:t>.</w:t>
      </w:r>
    </w:p>
    <w:p w:rsidR="00212ED1" w:rsidRPr="00483E26" w:rsidRDefault="00212ED1" w:rsidP="00E00A19">
      <w:pPr>
        <w:shd w:val="clear" w:color="auto" w:fill="FFFFFF"/>
        <w:ind w:firstLine="708"/>
        <w:rPr>
          <w:sz w:val="24"/>
          <w:szCs w:val="24"/>
        </w:rPr>
      </w:pPr>
      <w:r w:rsidRPr="00483E26">
        <w:rPr>
          <w:color w:val="000000"/>
          <w:spacing w:val="-1"/>
          <w:sz w:val="24"/>
          <w:szCs w:val="24"/>
        </w:rPr>
        <w:t xml:space="preserve">Prace pomiarowe powinny być wykonane </w:t>
      </w:r>
      <w:r w:rsidRPr="00483E26">
        <w:rPr>
          <w:color w:val="000000"/>
          <w:sz w:val="24"/>
          <w:szCs w:val="24"/>
        </w:rPr>
        <w:t>przez o</w:t>
      </w:r>
      <w:r w:rsidR="00457DE4">
        <w:rPr>
          <w:color w:val="000000"/>
          <w:sz w:val="24"/>
          <w:szCs w:val="24"/>
        </w:rPr>
        <w:t>soby posiadające kwalifikacje i </w:t>
      </w:r>
      <w:r w:rsidRPr="00483E26">
        <w:rPr>
          <w:color w:val="000000"/>
          <w:sz w:val="24"/>
          <w:szCs w:val="24"/>
        </w:rPr>
        <w:t>uprawnienia</w:t>
      </w:r>
      <w:r w:rsidR="00483E26">
        <w:rPr>
          <w:color w:val="000000"/>
          <w:sz w:val="24"/>
          <w:szCs w:val="24"/>
        </w:rPr>
        <w:t>. Po wykonaniu robót należy wykonać inwentaryzację geodezyjną.</w:t>
      </w:r>
      <w:r w:rsidRPr="00483E26">
        <w:rPr>
          <w:sz w:val="24"/>
          <w:szCs w:val="24"/>
        </w:rPr>
        <w:tab/>
      </w:r>
    </w:p>
    <w:p w:rsidR="00765D2C" w:rsidRPr="00483E26" w:rsidRDefault="00483E26" w:rsidP="00483E26">
      <w:pPr>
        <w:pStyle w:val="Nagwek2"/>
        <w:tabs>
          <w:tab w:val="num" w:pos="1146"/>
        </w:tabs>
        <w:rPr>
          <w:b w:val="0"/>
          <w:szCs w:val="24"/>
        </w:rPr>
      </w:pPr>
      <w:r>
        <w:rPr>
          <w:b w:val="0"/>
          <w:szCs w:val="24"/>
        </w:rPr>
        <w:t>Zieleń</w:t>
      </w:r>
    </w:p>
    <w:p w:rsidR="003D7CC8" w:rsidRPr="00483E26" w:rsidRDefault="00765D2C" w:rsidP="003D7CC8">
      <w:pPr>
        <w:rPr>
          <w:color w:val="000000"/>
          <w:sz w:val="24"/>
          <w:szCs w:val="24"/>
        </w:rPr>
      </w:pPr>
      <w:r w:rsidRPr="00483E26">
        <w:rPr>
          <w:color w:val="000000"/>
          <w:sz w:val="24"/>
          <w:szCs w:val="24"/>
        </w:rPr>
        <w:tab/>
        <w:t>Wykonawca w pełni odpowiada za zachowanie nienaruszonego stanu wszystkich znajdujących się w pasie robót drzew i nasadze</w:t>
      </w:r>
      <w:r w:rsidRPr="00483E26">
        <w:rPr>
          <w:rFonts w:eastAsia="TimesNewRoman"/>
          <w:color w:val="000000"/>
          <w:sz w:val="24"/>
          <w:szCs w:val="24"/>
        </w:rPr>
        <w:t>ń</w:t>
      </w:r>
      <w:r w:rsidRPr="00483E26">
        <w:rPr>
          <w:color w:val="000000"/>
          <w:sz w:val="24"/>
          <w:szCs w:val="24"/>
        </w:rPr>
        <w:t>. W przypadku uszkodzenia lub zniszczenia drzew lub krzewów, Wykonawca jest zobowi</w:t>
      </w:r>
      <w:r w:rsidRPr="00483E26">
        <w:rPr>
          <w:rFonts w:eastAsia="TimesNewRoman"/>
          <w:color w:val="000000"/>
          <w:sz w:val="24"/>
          <w:szCs w:val="24"/>
        </w:rPr>
        <w:t>ą</w:t>
      </w:r>
      <w:r w:rsidRPr="00483E26">
        <w:rPr>
          <w:color w:val="000000"/>
          <w:sz w:val="24"/>
          <w:szCs w:val="24"/>
        </w:rPr>
        <w:t>zany do ich odtworzenia na własny koszt. Bezprawna wycinka drzew obj</w:t>
      </w:r>
      <w:r w:rsidRPr="00483E26">
        <w:rPr>
          <w:rFonts w:eastAsia="TimesNewRoman"/>
          <w:color w:val="000000"/>
          <w:sz w:val="24"/>
          <w:szCs w:val="24"/>
        </w:rPr>
        <w:t>ę</w:t>
      </w:r>
      <w:r w:rsidRPr="00483E26">
        <w:rPr>
          <w:color w:val="000000"/>
          <w:sz w:val="24"/>
          <w:szCs w:val="24"/>
        </w:rPr>
        <w:t>ta b</w:t>
      </w:r>
      <w:r w:rsidRPr="00483E26">
        <w:rPr>
          <w:rFonts w:eastAsia="TimesNewRoman"/>
          <w:color w:val="000000"/>
          <w:sz w:val="24"/>
          <w:szCs w:val="24"/>
        </w:rPr>
        <w:t>ę</w:t>
      </w:r>
      <w:r w:rsidRPr="00483E26">
        <w:rPr>
          <w:color w:val="000000"/>
          <w:sz w:val="24"/>
          <w:szCs w:val="24"/>
        </w:rPr>
        <w:t>dzie kar</w:t>
      </w:r>
      <w:r w:rsidRPr="00483E26">
        <w:rPr>
          <w:rFonts w:eastAsia="TimesNewRoman"/>
          <w:color w:val="000000"/>
          <w:sz w:val="24"/>
          <w:szCs w:val="24"/>
        </w:rPr>
        <w:t xml:space="preserve">ą </w:t>
      </w:r>
      <w:r w:rsidRPr="00483E26">
        <w:rPr>
          <w:color w:val="000000"/>
          <w:sz w:val="24"/>
          <w:szCs w:val="24"/>
        </w:rPr>
        <w:t>administracyjn</w:t>
      </w:r>
      <w:r w:rsidRPr="00483E26">
        <w:rPr>
          <w:rFonts w:eastAsia="TimesNewRoman"/>
          <w:color w:val="000000"/>
          <w:sz w:val="24"/>
          <w:szCs w:val="24"/>
        </w:rPr>
        <w:t>ą</w:t>
      </w:r>
      <w:r w:rsidRPr="00483E26">
        <w:rPr>
          <w:color w:val="000000"/>
          <w:sz w:val="24"/>
          <w:szCs w:val="24"/>
        </w:rPr>
        <w:t>, zgodnie z obowi</w:t>
      </w:r>
      <w:r w:rsidRPr="00483E26">
        <w:rPr>
          <w:rFonts w:eastAsia="TimesNewRoman"/>
          <w:color w:val="000000"/>
          <w:sz w:val="24"/>
          <w:szCs w:val="24"/>
        </w:rPr>
        <w:t>ą</w:t>
      </w:r>
      <w:r w:rsidRPr="00483E26">
        <w:rPr>
          <w:color w:val="000000"/>
          <w:sz w:val="24"/>
          <w:szCs w:val="24"/>
        </w:rPr>
        <w:t>zuj</w:t>
      </w:r>
      <w:r w:rsidRPr="00483E26">
        <w:rPr>
          <w:rFonts w:eastAsia="TimesNewRoman"/>
          <w:color w:val="000000"/>
          <w:sz w:val="24"/>
          <w:szCs w:val="24"/>
        </w:rPr>
        <w:t>ą</w:t>
      </w:r>
      <w:r w:rsidRPr="00483E26">
        <w:rPr>
          <w:color w:val="000000"/>
          <w:sz w:val="24"/>
          <w:szCs w:val="24"/>
        </w:rPr>
        <w:t>cymi przepisami.</w:t>
      </w:r>
      <w:r w:rsidR="00483E26">
        <w:rPr>
          <w:color w:val="000000"/>
          <w:sz w:val="24"/>
          <w:szCs w:val="24"/>
        </w:rPr>
        <w:t xml:space="preserve"> W sytuacji prowadzenia prac w sąsiedztwie drzew lub w kolizji z drzewem należy prace ziemne prowadzić ręcznie z zachowaniem szczególnej ostrożności przy korzeniach. </w:t>
      </w:r>
    </w:p>
    <w:p w:rsidR="00483E26" w:rsidRPr="00483E26" w:rsidRDefault="00483E26" w:rsidP="00483E26">
      <w:pPr>
        <w:pStyle w:val="Nagwek2"/>
        <w:tabs>
          <w:tab w:val="num" w:pos="1146"/>
        </w:tabs>
        <w:rPr>
          <w:b w:val="0"/>
          <w:szCs w:val="24"/>
        </w:rPr>
      </w:pPr>
      <w:r>
        <w:rPr>
          <w:b w:val="0"/>
          <w:szCs w:val="24"/>
        </w:rPr>
        <w:t>Próby szczelności</w:t>
      </w:r>
    </w:p>
    <w:p w:rsidR="00483E26" w:rsidRPr="00E00A19" w:rsidRDefault="00483E26" w:rsidP="00483E26">
      <w:pPr>
        <w:spacing w:before="120"/>
        <w:rPr>
          <w:color w:val="000000"/>
          <w:sz w:val="24"/>
          <w:szCs w:val="24"/>
        </w:rPr>
      </w:pPr>
      <w:r w:rsidRPr="00E00A19">
        <w:rPr>
          <w:sz w:val="24"/>
          <w:szCs w:val="24"/>
        </w:rPr>
        <w:tab/>
      </w:r>
      <w:r w:rsidRPr="00E00A19">
        <w:rPr>
          <w:color w:val="000000"/>
          <w:sz w:val="24"/>
          <w:szCs w:val="24"/>
        </w:rPr>
        <w:t xml:space="preserve">Celem sprawdzenia szczelności i wytrzymałości połączeń przewodów ciśnieniowych, należy przeprowadzić próby szczelności. Próby szczelności wykonywać należy dla kolejnych odbieranych odcinków przewodu. Odcinki poddawane próbie szczelności mogą mieć długość max. 300 m. Wszystkie złącza powinny być odkryte, w pełni widoczne i dostępne. Odcinek przewodu powinien być na całej swojej długości stabilny, zabezpieczony przed przesunięciami. Wszystkie badane połączenia winny być sprawdzone wizualnie. Przewód nie może być nasłoneczniony, a zimą temperatura jego powierzchni zewnętrznej nie może być niższa niż 1°C, napełnienie przewodu odbywać się winno powoli od najniższego punktu, temperatura wody wykorzystywanej przy próbie ciśnienia nie powinna przekraczać 20°C. </w:t>
      </w:r>
    </w:p>
    <w:p w:rsidR="00483E26" w:rsidRPr="00E00A19" w:rsidRDefault="00483E26" w:rsidP="00483E26">
      <w:pPr>
        <w:rPr>
          <w:color w:val="000000"/>
          <w:spacing w:val="-2"/>
          <w:sz w:val="24"/>
          <w:szCs w:val="24"/>
        </w:rPr>
      </w:pPr>
      <w:r w:rsidRPr="00E00A19">
        <w:rPr>
          <w:color w:val="000000"/>
          <w:sz w:val="24"/>
          <w:szCs w:val="24"/>
        </w:rPr>
        <w:lastRenderedPageBreak/>
        <w:t xml:space="preserve">Szczelność odcinka powinna być sprawdzona na 1,5 ciśnienia roboczego, nie mniej niż 1,0 MPa, zgodnie z normą </w:t>
      </w:r>
      <w:r w:rsidRPr="00E00A19">
        <w:rPr>
          <w:i/>
          <w:color w:val="000000"/>
          <w:sz w:val="24"/>
          <w:szCs w:val="24"/>
        </w:rPr>
        <w:t>PN-B-10725 Wodociągi. Przewody zewnętrzne. Wymagania i badania</w:t>
      </w:r>
      <w:r w:rsidRPr="00E00A19">
        <w:rPr>
          <w:color w:val="000000"/>
          <w:sz w:val="24"/>
          <w:szCs w:val="24"/>
        </w:rPr>
        <w:t xml:space="preserve"> i instrukcją producenta rur ciśnieniowych.</w:t>
      </w:r>
    </w:p>
    <w:p w:rsidR="00483E26" w:rsidRPr="00483E26" w:rsidRDefault="00483E26" w:rsidP="00483E26">
      <w:pPr>
        <w:pStyle w:val="Nagwek2"/>
        <w:tabs>
          <w:tab w:val="num" w:pos="1146"/>
        </w:tabs>
        <w:rPr>
          <w:b w:val="0"/>
          <w:szCs w:val="24"/>
        </w:rPr>
      </w:pPr>
      <w:r>
        <w:rPr>
          <w:b w:val="0"/>
          <w:szCs w:val="24"/>
        </w:rPr>
        <w:t>Płukanie i dezynfekcja</w:t>
      </w:r>
    </w:p>
    <w:p w:rsidR="00483E26" w:rsidRPr="00483E26" w:rsidRDefault="00483E26" w:rsidP="00483E26">
      <w:pPr>
        <w:pStyle w:val="Tekstpodstawowywcity"/>
        <w:ind w:left="0"/>
      </w:pPr>
      <w:r w:rsidRPr="001F0042">
        <w:t>Po pozytywnym wyniku ciśnieniowej, przed oddaniem do eksploatacji, rurociąg należy dokładnie przepłukać czystą wodą przy szybkości przepływu dostatecznej dla wypłukania zanieczyszczeń. Wskazane jest następnie przeprowadzić dezynfekcję wodociągu za pomocą 3% roztworu podchlorynu sodu. Roztwór wprowadza się do rurociągu w miejscu ustawienia hydrantów.   Po upływie 24 h zachlorowana woda powinna być usunięta przez doprowadze</w:t>
      </w:r>
      <w:r>
        <w:t xml:space="preserve">nie wody czystej </w:t>
      </w:r>
      <w:r w:rsidRPr="001F0042">
        <w:t>i przepłukanieprzewodu. Po dokładnej dezynfekcji i przepłukaniu powinna być dokonana analiza bakteriologiczna przez Stację Sanitarno</w:t>
      </w:r>
      <w:r>
        <w:t>–</w:t>
      </w:r>
      <w:r w:rsidRPr="001F0042">
        <w:t xml:space="preserve"> Epidemiologiczną</w:t>
      </w:r>
      <w:r>
        <w:t xml:space="preserve"> lub certyfikowane laboratorium</w:t>
      </w:r>
      <w:r w:rsidRPr="001F0042">
        <w:t>. Tylko po stwierdzeniu, na podstawie wyników analiz całkowitego braku zanieczyszczeń, wykonany przewód może być włączony do czynnej sieci wodociągowej. Gdy wodociąg jest wyłączony z eksploatacji dłużej niż10 dni, dezynfekcji płukanie należy przeprowadzić ponownie.</w:t>
      </w:r>
    </w:p>
    <w:p w:rsidR="00483E26" w:rsidRPr="001F0042" w:rsidRDefault="00483E26" w:rsidP="00483E26">
      <w:pPr>
        <w:pStyle w:val="Tekstpodstawowywcity"/>
        <w:ind w:left="0"/>
        <w:rPr>
          <w:sz w:val="28"/>
          <w:szCs w:val="28"/>
        </w:rPr>
      </w:pPr>
      <w:r w:rsidRPr="001F0042">
        <w:rPr>
          <w:color w:val="000000"/>
          <w:spacing w:val="-2"/>
        </w:rPr>
        <w:t>Roztwór dezynfekcyjny należy przed odprowadzeniem poddać próbie dechloracji. Do dechloracji zastosować tiosiarczan sodu, czys</w:t>
      </w:r>
      <w:r w:rsidR="00EB28AD">
        <w:rPr>
          <w:color w:val="000000"/>
          <w:spacing w:val="-2"/>
        </w:rPr>
        <w:t>ty, pięciowodny Na2S2O3 x H2O w </w:t>
      </w:r>
      <w:r w:rsidRPr="001F0042">
        <w:rPr>
          <w:color w:val="000000"/>
          <w:spacing w:val="-2"/>
        </w:rPr>
        <w:t xml:space="preserve">postaci 10% roztworu. </w:t>
      </w:r>
    </w:p>
    <w:p w:rsidR="00E00A19" w:rsidRPr="00E00A19" w:rsidRDefault="00E00A19" w:rsidP="00E00A19">
      <w:pPr>
        <w:pStyle w:val="Nagwek2"/>
        <w:tabs>
          <w:tab w:val="num" w:pos="1146"/>
        </w:tabs>
        <w:rPr>
          <w:b w:val="0"/>
          <w:szCs w:val="24"/>
        </w:rPr>
      </w:pPr>
      <w:r>
        <w:rPr>
          <w:b w:val="0"/>
          <w:szCs w:val="24"/>
        </w:rPr>
        <w:t>Odtworzenie nawierzchni</w:t>
      </w:r>
    </w:p>
    <w:p w:rsidR="000C6318" w:rsidRDefault="00E00A19" w:rsidP="00E91F3C">
      <w:pPr>
        <w:ind w:firstLine="360"/>
        <w:rPr>
          <w:sz w:val="24"/>
          <w:szCs w:val="24"/>
        </w:rPr>
      </w:pPr>
      <w:r w:rsidRPr="00E00A19">
        <w:rPr>
          <w:sz w:val="24"/>
          <w:szCs w:val="24"/>
        </w:rPr>
        <w:t xml:space="preserve">Wykonawca jest odpowiedzialny za przywrócenia stanu pierwotnego terenu </w:t>
      </w:r>
      <w:r w:rsidR="00B5659F">
        <w:rPr>
          <w:sz w:val="24"/>
          <w:szCs w:val="24"/>
        </w:rPr>
        <w:t xml:space="preserve">po zakończeniu </w:t>
      </w:r>
      <w:r w:rsidRPr="00E00A19">
        <w:rPr>
          <w:sz w:val="24"/>
          <w:szCs w:val="24"/>
        </w:rPr>
        <w:t>czynności budowlan</w:t>
      </w:r>
      <w:r w:rsidR="00B5659F">
        <w:rPr>
          <w:sz w:val="24"/>
          <w:szCs w:val="24"/>
        </w:rPr>
        <w:t>ych</w:t>
      </w:r>
      <w:r w:rsidRPr="00E00A19">
        <w:rPr>
          <w:sz w:val="24"/>
          <w:szCs w:val="24"/>
        </w:rPr>
        <w:t>. Dotyczy to również nawierzchni dróg i placów</w:t>
      </w:r>
      <w:r>
        <w:rPr>
          <w:sz w:val="24"/>
          <w:szCs w:val="24"/>
        </w:rPr>
        <w:t xml:space="preserve">. Na terenie </w:t>
      </w:r>
      <w:r w:rsidR="00B5659F">
        <w:rPr>
          <w:sz w:val="24"/>
          <w:szCs w:val="24"/>
        </w:rPr>
        <w:t>OBD Stalowa Wola znajdują się nawierzchnie ulepszone (asfalt, beton, płyty drogowe MON, kostka brukowa) i nieulepszone (nawierzchnia żwirowa, tłuczniowa). Nawierzchnię należy odtworzyć w tej samej technologii robót. Wszelkie zmiany wynikłe podczas prowadzenia prac należy uzgodnić z Zamawiającym.</w:t>
      </w:r>
    </w:p>
    <w:p w:rsidR="00E91F3C" w:rsidRDefault="00E91F3C" w:rsidP="00E91F3C">
      <w:pPr>
        <w:ind w:firstLine="360"/>
        <w:rPr>
          <w:sz w:val="24"/>
          <w:szCs w:val="24"/>
        </w:rPr>
      </w:pPr>
      <w:r>
        <w:rPr>
          <w:sz w:val="24"/>
          <w:szCs w:val="24"/>
        </w:rPr>
        <w:t>Zakres prac odtworzeniowych zostanie rozszerzony o wykonanie 100m2 nawierzchni asfaltowej przy bramie wjazdowej OBD Stalowa Wola. W zakres ww. robót wchodzi:</w:t>
      </w:r>
    </w:p>
    <w:p w:rsidR="00E91F3C" w:rsidRDefault="00E91F3C" w:rsidP="00E91F3C">
      <w:pPr>
        <w:pStyle w:val="Akapitzlist"/>
        <w:numPr>
          <w:ilvl w:val="0"/>
          <w:numId w:val="30"/>
        </w:numPr>
        <w:rPr>
          <w:sz w:val="24"/>
          <w:szCs w:val="24"/>
        </w:rPr>
      </w:pPr>
      <w:r>
        <w:rPr>
          <w:sz w:val="24"/>
          <w:szCs w:val="24"/>
        </w:rPr>
        <w:t>Frezowanie nawierzchni do głębokości 4cm</w:t>
      </w:r>
    </w:p>
    <w:p w:rsidR="00E91F3C" w:rsidRPr="00E91F3C" w:rsidRDefault="00E91F3C" w:rsidP="00E91F3C">
      <w:pPr>
        <w:pStyle w:val="Akapitzlist"/>
        <w:numPr>
          <w:ilvl w:val="0"/>
          <w:numId w:val="30"/>
        </w:numPr>
        <w:rPr>
          <w:sz w:val="24"/>
          <w:szCs w:val="24"/>
        </w:rPr>
      </w:pPr>
      <w:r>
        <w:rPr>
          <w:sz w:val="24"/>
          <w:szCs w:val="24"/>
        </w:rPr>
        <w:t>Wykonanie warstwy asfaltu (warstwa ścieralna) o grubości 4cm</w:t>
      </w:r>
    </w:p>
    <w:p w:rsidR="00E91F3C" w:rsidRDefault="00E91F3C" w:rsidP="000C6318">
      <w:pPr>
        <w:ind w:firstLine="0"/>
        <w:rPr>
          <w:sz w:val="24"/>
          <w:szCs w:val="24"/>
        </w:rPr>
      </w:pPr>
    </w:p>
    <w:p w:rsidR="00541015" w:rsidRPr="00541015" w:rsidRDefault="00541015" w:rsidP="00541015">
      <w:pPr>
        <w:pStyle w:val="Nagwek1"/>
      </w:pPr>
      <w:r>
        <w:t>O</w:t>
      </w:r>
      <w:r w:rsidRPr="00541015">
        <w:t>GOSPODARKA MATERIAŁAMI Z ROZBIÓRKI I DEMONTAŻU</w:t>
      </w:r>
    </w:p>
    <w:p w:rsidR="00541015" w:rsidRPr="00541015" w:rsidRDefault="00541015" w:rsidP="00541015">
      <w:pPr>
        <w:pStyle w:val="Tekstpodstawowy2"/>
        <w:ind w:left="425" w:right="-6"/>
        <w:rPr>
          <w:b w:val="0"/>
        </w:rPr>
      </w:pPr>
      <w:r w:rsidRPr="00541015">
        <w:rPr>
          <w:b w:val="0"/>
        </w:rPr>
        <w:t xml:space="preserve">Materiały z demontażu w dobrym stanie technicznym i nadające się do dalszego wykorzystania po uzgodnieniu z </w:t>
      </w:r>
      <w:r>
        <w:rPr>
          <w:b w:val="0"/>
        </w:rPr>
        <w:t>Zamawiającym</w:t>
      </w:r>
      <w:r w:rsidRPr="00541015">
        <w:rPr>
          <w:b w:val="0"/>
        </w:rPr>
        <w:t>, Wykonawca przekaże do magazynu WITU.</w:t>
      </w:r>
    </w:p>
    <w:p w:rsidR="00541015" w:rsidRPr="00541015" w:rsidRDefault="00541015" w:rsidP="00541015">
      <w:pPr>
        <w:pStyle w:val="Tekstpodstawowy2"/>
        <w:ind w:left="426" w:right="-6"/>
        <w:rPr>
          <w:b w:val="0"/>
        </w:rPr>
      </w:pPr>
      <w:r w:rsidRPr="00541015">
        <w:rPr>
          <w:b w:val="0"/>
        </w:rPr>
        <w:t xml:space="preserve">Materiały z demontażu zakwalifikowane, jako złom stalowy, złom kolorowy, traktowane są jako odpad i zdawane będą do magazynu WITU. Materiały z demontażu nie nadające się do dalszego wykorzystania </w:t>
      </w:r>
      <w:r>
        <w:rPr>
          <w:b w:val="0"/>
        </w:rPr>
        <w:t>w tym materiały zakwalifikowane jako szkodliwe</w:t>
      </w:r>
      <w:r w:rsidRPr="00541015">
        <w:rPr>
          <w:b w:val="0"/>
        </w:rPr>
        <w:t xml:space="preserve"> </w:t>
      </w:r>
      <w:r>
        <w:rPr>
          <w:b w:val="0"/>
        </w:rPr>
        <w:t xml:space="preserve">i niebezpieczne </w:t>
      </w:r>
      <w:r w:rsidRPr="00541015">
        <w:rPr>
          <w:b w:val="0"/>
        </w:rPr>
        <w:t xml:space="preserve">Wykonawca zobowiązany jest do </w:t>
      </w:r>
      <w:r w:rsidRPr="00541015">
        <w:rPr>
          <w:b w:val="0"/>
        </w:rPr>
        <w:lastRenderedPageBreak/>
        <w:t xml:space="preserve">wywiezienia </w:t>
      </w:r>
      <w:r>
        <w:rPr>
          <w:b w:val="0"/>
        </w:rPr>
        <w:t xml:space="preserve">z terenu budowy </w:t>
      </w:r>
      <w:r w:rsidRPr="00541015">
        <w:rPr>
          <w:b w:val="0"/>
        </w:rPr>
        <w:t>a następnie przedstawić kartę odpadów niebezpiecznych.</w:t>
      </w:r>
    </w:p>
    <w:p w:rsidR="00541015" w:rsidRPr="00541015" w:rsidRDefault="00541015" w:rsidP="00541015">
      <w:pPr>
        <w:pStyle w:val="Tekstpodstawowy2"/>
        <w:ind w:left="426" w:right="-6"/>
        <w:rPr>
          <w:b w:val="0"/>
        </w:rPr>
      </w:pPr>
      <w:r w:rsidRPr="00541015">
        <w:rPr>
          <w:b w:val="0"/>
        </w:rPr>
        <w:t>Wywóz odpadów niebezpiecznych i innych niż niebezpieczne Wykonawca transportuje do najbliższego zakładu utylizacji jednak nie dalej niż 1</w:t>
      </w:r>
      <w:r>
        <w:rPr>
          <w:b w:val="0"/>
        </w:rPr>
        <w:t>5</w:t>
      </w:r>
      <w:r w:rsidRPr="00541015">
        <w:rPr>
          <w:b w:val="0"/>
        </w:rPr>
        <w:t xml:space="preserve"> km. </w:t>
      </w:r>
    </w:p>
    <w:p w:rsidR="00541015" w:rsidRPr="00E00A19" w:rsidRDefault="00541015" w:rsidP="000C6318">
      <w:pPr>
        <w:ind w:firstLine="0"/>
        <w:rPr>
          <w:sz w:val="24"/>
          <w:szCs w:val="24"/>
        </w:rPr>
      </w:pPr>
    </w:p>
    <w:p w:rsidR="000C6318" w:rsidRDefault="00860559" w:rsidP="000C6318">
      <w:pPr>
        <w:pStyle w:val="Nagwek1"/>
      </w:pPr>
      <w:bookmarkStart w:id="7" w:name="_Toc71637268"/>
      <w:r>
        <w:t>ODBIÓR ROBÓT</w:t>
      </w:r>
      <w:bookmarkEnd w:id="7"/>
    </w:p>
    <w:p w:rsidR="00483E26" w:rsidRDefault="005C2B69" w:rsidP="005C2B69">
      <w:pPr>
        <w:pStyle w:val="Nagwek2"/>
        <w:tabs>
          <w:tab w:val="num" w:pos="1146"/>
        </w:tabs>
        <w:rPr>
          <w:b w:val="0"/>
          <w:szCs w:val="24"/>
        </w:rPr>
      </w:pPr>
      <w:r>
        <w:rPr>
          <w:b w:val="0"/>
          <w:szCs w:val="24"/>
        </w:rPr>
        <w:t>Wymagania ogólne</w:t>
      </w:r>
    </w:p>
    <w:p w:rsidR="003A75ED" w:rsidRDefault="003A75ED" w:rsidP="003A75ED"/>
    <w:p w:rsidR="003A75ED" w:rsidRDefault="003A75ED" w:rsidP="003A75ED">
      <w:pPr>
        <w:rPr>
          <w:sz w:val="24"/>
          <w:szCs w:val="24"/>
        </w:rPr>
      </w:pPr>
      <w:r w:rsidRPr="00127650">
        <w:rPr>
          <w:sz w:val="24"/>
          <w:szCs w:val="24"/>
        </w:rPr>
        <w:t xml:space="preserve">    Odbiór robót  następuje po zakończeniu </w:t>
      </w:r>
      <w:r>
        <w:rPr>
          <w:sz w:val="24"/>
          <w:szCs w:val="24"/>
        </w:rPr>
        <w:t>robót</w:t>
      </w:r>
      <w:r w:rsidRPr="00127650">
        <w:rPr>
          <w:sz w:val="24"/>
          <w:szCs w:val="24"/>
        </w:rPr>
        <w:t xml:space="preserve"> i przeprowadzeniu badań</w:t>
      </w:r>
      <w:r>
        <w:rPr>
          <w:sz w:val="24"/>
          <w:szCs w:val="24"/>
        </w:rPr>
        <w:t xml:space="preserve"> i sprawdzeń oraz po robotach związanych z odtworzeniem nawierzchni. Odbiór robót </w:t>
      </w:r>
      <w:r w:rsidRPr="00127650">
        <w:rPr>
          <w:sz w:val="24"/>
          <w:szCs w:val="24"/>
        </w:rPr>
        <w:t>ma na celu stwierdzenie czy elementy zostały wykonane zgodnie z projektem</w:t>
      </w:r>
      <w:r>
        <w:rPr>
          <w:sz w:val="24"/>
          <w:szCs w:val="24"/>
        </w:rPr>
        <w:t xml:space="preserve"> oraz z</w:t>
      </w:r>
      <w:r w:rsidRPr="00127650">
        <w:rPr>
          <w:sz w:val="24"/>
          <w:szCs w:val="24"/>
        </w:rPr>
        <w:t xml:space="preserve">godnie z wytycznymi Zamawiającego, nadają się do eksploatacji i osiągają zakładane parametry. Kierownik budowy (robót ) powiadamia Zamawiającego </w:t>
      </w:r>
      <w:r w:rsidR="00EB28AD">
        <w:rPr>
          <w:sz w:val="24"/>
          <w:szCs w:val="24"/>
        </w:rPr>
        <w:t>o </w:t>
      </w:r>
      <w:r w:rsidRPr="00127650">
        <w:rPr>
          <w:sz w:val="24"/>
          <w:szCs w:val="24"/>
        </w:rPr>
        <w:t>gotowości   elementów do odbioru i zawiadamia o zakończeniu robót na budowie.</w:t>
      </w:r>
    </w:p>
    <w:p w:rsidR="003A75ED" w:rsidRPr="003A75ED" w:rsidRDefault="003A75ED" w:rsidP="003A75ED"/>
    <w:p w:rsidR="00483E26" w:rsidRPr="00182BBC" w:rsidRDefault="00483E26" w:rsidP="00E00A19">
      <w:pPr>
        <w:shd w:val="clear" w:color="auto" w:fill="FFFFFF"/>
        <w:rPr>
          <w:bCs/>
          <w:i/>
          <w:sz w:val="24"/>
          <w:szCs w:val="24"/>
        </w:rPr>
      </w:pPr>
      <w:r w:rsidRPr="00182BBC">
        <w:rPr>
          <w:color w:val="000000"/>
          <w:spacing w:val="-5"/>
          <w:sz w:val="24"/>
          <w:szCs w:val="24"/>
        </w:rPr>
        <w:t>O</w:t>
      </w:r>
      <w:r w:rsidRPr="00182BBC">
        <w:rPr>
          <w:color w:val="000000"/>
          <w:spacing w:val="-7"/>
          <w:sz w:val="24"/>
          <w:szCs w:val="24"/>
        </w:rPr>
        <w:t>dbiory przeprowadzać zgodnie z</w:t>
      </w:r>
      <w:r w:rsidRPr="00182BBC">
        <w:rPr>
          <w:color w:val="000000"/>
          <w:sz w:val="24"/>
          <w:szCs w:val="24"/>
        </w:rPr>
        <w:t xml:space="preserve"> :</w:t>
      </w:r>
    </w:p>
    <w:p w:rsidR="00483E26" w:rsidRPr="00182BBC" w:rsidRDefault="00483E26" w:rsidP="00E00A19">
      <w:pPr>
        <w:widowControl w:val="0"/>
        <w:numPr>
          <w:ilvl w:val="0"/>
          <w:numId w:val="27"/>
        </w:numPr>
        <w:shd w:val="clear" w:color="auto" w:fill="FFFFFF"/>
        <w:tabs>
          <w:tab w:val="left" w:pos="284"/>
        </w:tabs>
        <w:autoSpaceDE w:val="0"/>
        <w:ind w:left="567"/>
        <w:rPr>
          <w:rStyle w:val="biggertext"/>
          <w:bCs/>
          <w:color w:val="000000"/>
          <w:spacing w:val="-1"/>
          <w:sz w:val="24"/>
          <w:szCs w:val="24"/>
        </w:rPr>
      </w:pPr>
      <w:r w:rsidRPr="00182BBC">
        <w:rPr>
          <w:color w:val="000000"/>
          <w:sz w:val="24"/>
          <w:szCs w:val="24"/>
        </w:rPr>
        <w:t xml:space="preserve">PN-B-10725:1997 - </w:t>
      </w:r>
      <w:r w:rsidRPr="00182BBC">
        <w:rPr>
          <w:color w:val="000000"/>
          <w:spacing w:val="-1"/>
          <w:sz w:val="24"/>
          <w:szCs w:val="24"/>
        </w:rPr>
        <w:t>Wodociągi. Przewody zewnętrzne. Wymagania i badania.</w:t>
      </w:r>
    </w:p>
    <w:p w:rsidR="00483E26" w:rsidRPr="00182BBC" w:rsidRDefault="00483E26" w:rsidP="00E00A19">
      <w:pPr>
        <w:widowControl w:val="0"/>
        <w:numPr>
          <w:ilvl w:val="0"/>
          <w:numId w:val="27"/>
        </w:numPr>
        <w:shd w:val="clear" w:color="auto" w:fill="FFFFFF"/>
        <w:tabs>
          <w:tab w:val="left" w:pos="284"/>
        </w:tabs>
        <w:autoSpaceDE w:val="0"/>
        <w:ind w:left="567"/>
        <w:rPr>
          <w:rStyle w:val="biggertext"/>
          <w:bCs/>
          <w:color w:val="000000"/>
          <w:spacing w:val="-1"/>
          <w:sz w:val="24"/>
          <w:szCs w:val="24"/>
        </w:rPr>
      </w:pPr>
      <w:r w:rsidRPr="00182BBC">
        <w:rPr>
          <w:rStyle w:val="biggertext"/>
          <w:bCs/>
          <w:color w:val="000000"/>
          <w:spacing w:val="-1"/>
          <w:sz w:val="24"/>
          <w:szCs w:val="24"/>
        </w:rPr>
        <w:t>PN-B-02863:1997 – Ochrona przeciwpożarowa budynków. Przeciwpożarowe zaopatrzenie wodne. Sieć wodociągowa przeciwpożarowa.</w:t>
      </w:r>
    </w:p>
    <w:p w:rsidR="00483E26" w:rsidRPr="00182BBC" w:rsidRDefault="00483E26" w:rsidP="00E00A19">
      <w:pPr>
        <w:widowControl w:val="0"/>
        <w:numPr>
          <w:ilvl w:val="0"/>
          <w:numId w:val="27"/>
        </w:numPr>
        <w:shd w:val="clear" w:color="auto" w:fill="FFFFFF"/>
        <w:tabs>
          <w:tab w:val="left" w:pos="284"/>
        </w:tabs>
        <w:autoSpaceDE w:val="0"/>
        <w:ind w:left="567"/>
        <w:rPr>
          <w:rStyle w:val="biggertext"/>
          <w:bCs/>
          <w:sz w:val="24"/>
          <w:szCs w:val="24"/>
        </w:rPr>
      </w:pPr>
      <w:r w:rsidRPr="00182BBC">
        <w:rPr>
          <w:rStyle w:val="biggertext"/>
          <w:bCs/>
          <w:color w:val="000000"/>
          <w:spacing w:val="-1"/>
          <w:sz w:val="24"/>
          <w:szCs w:val="24"/>
        </w:rPr>
        <w:t>PN-B-02864:1997 - Ochrona przeciwpożarowa budynków. Przeciwpożarowe zaopatrzenie wodne. Zasady obliczenia zaopatrzenia na wodę do celów przeciwpożarowych do zewnętrznego gaszenia pożaru.</w:t>
      </w:r>
    </w:p>
    <w:p w:rsidR="00483E26" w:rsidRPr="00182BBC" w:rsidRDefault="00483E26" w:rsidP="00E00A19">
      <w:pPr>
        <w:widowControl w:val="0"/>
        <w:numPr>
          <w:ilvl w:val="0"/>
          <w:numId w:val="27"/>
        </w:numPr>
        <w:shd w:val="clear" w:color="auto" w:fill="FFFFFF"/>
        <w:tabs>
          <w:tab w:val="left" w:pos="284"/>
        </w:tabs>
        <w:autoSpaceDE w:val="0"/>
        <w:ind w:left="567"/>
        <w:rPr>
          <w:rStyle w:val="biggertext"/>
          <w:bCs/>
          <w:sz w:val="24"/>
          <w:szCs w:val="24"/>
        </w:rPr>
      </w:pPr>
      <w:r w:rsidRPr="00182BBC">
        <w:rPr>
          <w:rStyle w:val="biggertext"/>
          <w:bCs/>
          <w:sz w:val="24"/>
          <w:szCs w:val="24"/>
        </w:rPr>
        <w:t>PN-EN 1092-1:2007</w:t>
      </w:r>
      <w:r w:rsidRPr="00182BBC">
        <w:rPr>
          <w:rStyle w:val="biggertext"/>
          <w:sz w:val="24"/>
          <w:szCs w:val="24"/>
        </w:rPr>
        <w:t>Kołnierze i ich połączenia. Kołnierze okrągłe do rur, armatury, kształtek, łączników i osprzętu z oznaczeniem PN. Część 1: Kołnierze stalowe</w:t>
      </w:r>
    </w:p>
    <w:p w:rsidR="00483E26" w:rsidRPr="00182BBC" w:rsidRDefault="00483E26" w:rsidP="00E00A19">
      <w:pPr>
        <w:widowControl w:val="0"/>
        <w:numPr>
          <w:ilvl w:val="0"/>
          <w:numId w:val="27"/>
        </w:numPr>
        <w:shd w:val="clear" w:color="auto" w:fill="FFFFFF"/>
        <w:autoSpaceDE w:val="0"/>
        <w:ind w:left="567"/>
        <w:rPr>
          <w:rStyle w:val="biggertext"/>
          <w:bCs/>
          <w:color w:val="000000"/>
          <w:spacing w:val="-1"/>
          <w:sz w:val="24"/>
          <w:szCs w:val="24"/>
        </w:rPr>
      </w:pPr>
      <w:r w:rsidRPr="00182BBC">
        <w:rPr>
          <w:rStyle w:val="biggertext"/>
          <w:bCs/>
          <w:sz w:val="24"/>
          <w:szCs w:val="24"/>
        </w:rPr>
        <w:t>PN-EN 1092-2:1999</w:t>
      </w:r>
      <w:r w:rsidRPr="00182BBC">
        <w:rPr>
          <w:rStyle w:val="biggertext"/>
          <w:sz w:val="24"/>
          <w:szCs w:val="24"/>
        </w:rPr>
        <w:t>Kołnierze i ich połączenia. Kołnierze okrągłe do rur, armatury, łączników         i osprzętu z oznaczeniem PN. Kołnierze żeliwne</w:t>
      </w:r>
    </w:p>
    <w:p w:rsidR="00483E26" w:rsidRPr="00182BBC" w:rsidRDefault="00483E26" w:rsidP="00E00A19">
      <w:pPr>
        <w:widowControl w:val="0"/>
        <w:numPr>
          <w:ilvl w:val="0"/>
          <w:numId w:val="27"/>
        </w:numPr>
        <w:shd w:val="clear" w:color="auto" w:fill="FFFFFF"/>
        <w:tabs>
          <w:tab w:val="left" w:pos="284"/>
        </w:tabs>
        <w:autoSpaceDE w:val="0"/>
        <w:ind w:left="567"/>
        <w:rPr>
          <w:sz w:val="24"/>
          <w:szCs w:val="24"/>
        </w:rPr>
      </w:pPr>
      <w:r w:rsidRPr="00182BBC">
        <w:rPr>
          <w:rStyle w:val="biggertext"/>
          <w:bCs/>
          <w:color w:val="000000"/>
          <w:spacing w:val="-1"/>
          <w:sz w:val="24"/>
          <w:szCs w:val="24"/>
        </w:rPr>
        <w:t>PN-EN 558:2008 Armatura przemysłowa. Długości zabudowy armatury metalowej prostej             i kątowej do ruroc</w:t>
      </w:r>
      <w:r w:rsidR="00457DE4">
        <w:rPr>
          <w:rStyle w:val="biggertext"/>
          <w:bCs/>
          <w:color w:val="000000"/>
          <w:spacing w:val="-1"/>
          <w:sz w:val="24"/>
          <w:szCs w:val="24"/>
        </w:rPr>
        <w:t>iągów kołnierzowych. Armatura z </w:t>
      </w:r>
      <w:r w:rsidRPr="00182BBC">
        <w:rPr>
          <w:rStyle w:val="biggertext"/>
          <w:bCs/>
          <w:color w:val="000000"/>
          <w:spacing w:val="-1"/>
          <w:sz w:val="24"/>
          <w:szCs w:val="24"/>
        </w:rPr>
        <w:t>oznaczeniem PN i klasy</w:t>
      </w:r>
    </w:p>
    <w:p w:rsidR="00483E26" w:rsidRPr="00182BBC" w:rsidRDefault="00483E26" w:rsidP="00E00A19">
      <w:pPr>
        <w:pStyle w:val="WW-Tekstdugiegocytatu"/>
        <w:numPr>
          <w:ilvl w:val="0"/>
          <w:numId w:val="27"/>
        </w:numPr>
        <w:spacing w:line="276" w:lineRule="auto"/>
        <w:ind w:left="567" w:right="0"/>
        <w:jc w:val="both"/>
        <w:rPr>
          <w:color w:val="000000"/>
          <w:spacing w:val="-1"/>
          <w:szCs w:val="24"/>
        </w:rPr>
      </w:pPr>
      <w:r w:rsidRPr="00182BBC">
        <w:rPr>
          <w:rFonts w:ascii="Arial" w:hAnsi="Arial" w:cs="Arial"/>
          <w:szCs w:val="24"/>
        </w:rPr>
        <w:t>Instrukcjami dostawców materiałów i urządzeń</w:t>
      </w:r>
    </w:p>
    <w:p w:rsidR="00182BBC" w:rsidRPr="00182BBC" w:rsidRDefault="00182BBC" w:rsidP="00E00A19">
      <w:pPr>
        <w:pStyle w:val="WW-Tekstdugiegocytatu"/>
        <w:spacing w:line="276" w:lineRule="auto"/>
        <w:ind w:left="567" w:right="0" w:firstLine="0"/>
        <w:jc w:val="both"/>
        <w:rPr>
          <w:color w:val="000000"/>
          <w:spacing w:val="-1"/>
          <w:szCs w:val="24"/>
        </w:rPr>
      </w:pPr>
    </w:p>
    <w:p w:rsidR="00483E26" w:rsidRPr="00182BBC" w:rsidRDefault="00483E26" w:rsidP="00E00A19">
      <w:pPr>
        <w:shd w:val="clear" w:color="auto" w:fill="FFFFFF"/>
        <w:rPr>
          <w:color w:val="000000"/>
          <w:sz w:val="24"/>
          <w:szCs w:val="24"/>
        </w:rPr>
      </w:pPr>
      <w:r w:rsidRPr="00182BBC">
        <w:rPr>
          <w:color w:val="000000"/>
          <w:spacing w:val="-1"/>
          <w:sz w:val="24"/>
          <w:szCs w:val="24"/>
        </w:rPr>
        <w:tab/>
        <w:t>Odbiór poszczególnych elementó</w:t>
      </w:r>
      <w:r w:rsidR="00457DE4">
        <w:rPr>
          <w:color w:val="000000"/>
          <w:spacing w:val="-1"/>
          <w:sz w:val="24"/>
          <w:szCs w:val="24"/>
        </w:rPr>
        <w:t>w robót powinien być dokonany w </w:t>
      </w:r>
      <w:r w:rsidRPr="00182BBC">
        <w:rPr>
          <w:color w:val="000000"/>
          <w:spacing w:val="-1"/>
          <w:sz w:val="24"/>
          <w:szCs w:val="24"/>
        </w:rPr>
        <w:t xml:space="preserve">odpowiednim terminie, umożliwiającym </w:t>
      </w:r>
      <w:r w:rsidRPr="00182BBC">
        <w:rPr>
          <w:color w:val="000000"/>
          <w:sz w:val="24"/>
          <w:szCs w:val="24"/>
        </w:rPr>
        <w:t xml:space="preserve">wykonanie korekt i poprawek bez hamowania ogólnego postępu robót. </w:t>
      </w:r>
    </w:p>
    <w:p w:rsidR="00483E26" w:rsidRPr="00182BBC" w:rsidRDefault="00483E26" w:rsidP="00E00A19">
      <w:pPr>
        <w:ind w:firstLine="708"/>
        <w:rPr>
          <w:color w:val="000000"/>
          <w:sz w:val="24"/>
          <w:szCs w:val="24"/>
        </w:rPr>
      </w:pPr>
      <w:r w:rsidRPr="00182BBC">
        <w:rPr>
          <w:color w:val="000000"/>
          <w:sz w:val="24"/>
          <w:szCs w:val="24"/>
        </w:rPr>
        <w:t>Dokumentacja odbioru robót zanikających  powinna zawierać:</w:t>
      </w:r>
    </w:p>
    <w:p w:rsidR="00483E26" w:rsidRPr="00182BBC" w:rsidRDefault="00483E26" w:rsidP="00E00A19">
      <w:pPr>
        <w:numPr>
          <w:ilvl w:val="0"/>
          <w:numId w:val="28"/>
        </w:numPr>
        <w:autoSpaceDE w:val="0"/>
        <w:rPr>
          <w:color w:val="000000"/>
          <w:sz w:val="24"/>
          <w:szCs w:val="24"/>
        </w:rPr>
      </w:pPr>
      <w:r w:rsidRPr="00182BBC">
        <w:rPr>
          <w:color w:val="000000"/>
          <w:sz w:val="24"/>
          <w:szCs w:val="24"/>
        </w:rPr>
        <w:t>szkic z inwentaryzacji geodezyjnej wykonanych robót z naniesionymi rzędnymi osi przewodów ciśnieniowych i dna kanałów grawitacyjnych i niezbędnymi zestawieniami pomierzonych wielkośc</w:t>
      </w:r>
      <w:r w:rsidR="00457DE4">
        <w:rPr>
          <w:color w:val="000000"/>
          <w:sz w:val="24"/>
          <w:szCs w:val="24"/>
        </w:rPr>
        <w:t>i przez uprawnionego geodetę, w </w:t>
      </w:r>
      <w:r w:rsidRPr="00182BBC">
        <w:rPr>
          <w:color w:val="000000"/>
          <w:sz w:val="24"/>
          <w:szCs w:val="24"/>
        </w:rPr>
        <w:t>układ</w:t>
      </w:r>
      <w:r w:rsidR="00182BBC">
        <w:rPr>
          <w:color w:val="000000"/>
          <w:sz w:val="24"/>
          <w:szCs w:val="24"/>
        </w:rPr>
        <w:t xml:space="preserve">zie i formacie uzgodnionym </w:t>
      </w:r>
      <w:r w:rsidRPr="00182BBC">
        <w:rPr>
          <w:color w:val="000000"/>
          <w:sz w:val="24"/>
          <w:szCs w:val="24"/>
        </w:rPr>
        <w:t xml:space="preserve">z </w:t>
      </w:r>
      <w:r w:rsidR="00182BBC">
        <w:rPr>
          <w:color w:val="000000"/>
          <w:sz w:val="24"/>
          <w:szCs w:val="24"/>
        </w:rPr>
        <w:t>Zamawiającym,</w:t>
      </w:r>
    </w:p>
    <w:p w:rsidR="00483E26" w:rsidRPr="00182BBC" w:rsidRDefault="00483E26" w:rsidP="00E00A19">
      <w:pPr>
        <w:numPr>
          <w:ilvl w:val="0"/>
          <w:numId w:val="28"/>
        </w:numPr>
        <w:autoSpaceDE w:val="0"/>
        <w:rPr>
          <w:color w:val="000000"/>
          <w:sz w:val="24"/>
          <w:szCs w:val="24"/>
        </w:rPr>
      </w:pPr>
      <w:r w:rsidRPr="00182BBC">
        <w:rPr>
          <w:color w:val="000000"/>
          <w:sz w:val="24"/>
          <w:szCs w:val="24"/>
        </w:rPr>
        <w:t>powykonawczą dokumentację rysunkową, w tym rysunki przekrojów miejsc charakterystycznych wraz z naniesionymi wynikami pomiarów wymi</w:t>
      </w:r>
      <w:r w:rsidR="00182BBC">
        <w:rPr>
          <w:color w:val="000000"/>
          <w:sz w:val="24"/>
          <w:szCs w:val="24"/>
        </w:rPr>
        <w:t xml:space="preserve">arów </w:t>
      </w:r>
      <w:r w:rsidR="00182BBC">
        <w:rPr>
          <w:color w:val="000000"/>
          <w:sz w:val="24"/>
          <w:szCs w:val="24"/>
        </w:rPr>
        <w:lastRenderedPageBreak/>
        <w:t xml:space="preserve">liniowych </w:t>
      </w:r>
      <w:r w:rsidRPr="00182BBC">
        <w:rPr>
          <w:color w:val="000000"/>
          <w:sz w:val="24"/>
          <w:szCs w:val="24"/>
        </w:rPr>
        <w:t>i uzyskanych spadków, wynikających ze szkicu z inwentaryzacji geodezyjnej</w:t>
      </w:r>
      <w:r w:rsidR="00182BBC">
        <w:rPr>
          <w:color w:val="000000"/>
          <w:sz w:val="24"/>
          <w:szCs w:val="24"/>
        </w:rPr>
        <w:t>,</w:t>
      </w:r>
    </w:p>
    <w:p w:rsidR="005C2B69" w:rsidRDefault="00483E26" w:rsidP="00E00A19">
      <w:pPr>
        <w:numPr>
          <w:ilvl w:val="0"/>
          <w:numId w:val="28"/>
        </w:numPr>
        <w:autoSpaceDE w:val="0"/>
        <w:rPr>
          <w:color w:val="000000"/>
          <w:sz w:val="24"/>
          <w:szCs w:val="24"/>
        </w:rPr>
      </w:pPr>
      <w:r w:rsidRPr="00182BBC">
        <w:rPr>
          <w:color w:val="000000"/>
          <w:sz w:val="24"/>
          <w:szCs w:val="24"/>
        </w:rPr>
        <w:t>protokoły odbioru pasa drogowego przez Zarządcę drogi</w:t>
      </w:r>
      <w:r w:rsidR="003A75ED">
        <w:rPr>
          <w:color w:val="000000"/>
          <w:sz w:val="24"/>
          <w:szCs w:val="24"/>
        </w:rPr>
        <w:t>,</w:t>
      </w:r>
    </w:p>
    <w:p w:rsidR="00764976" w:rsidRPr="00764976" w:rsidRDefault="00764976" w:rsidP="00764976">
      <w:pPr>
        <w:numPr>
          <w:ilvl w:val="0"/>
          <w:numId w:val="28"/>
        </w:numPr>
        <w:autoSpaceDE w:val="0"/>
        <w:rPr>
          <w:color w:val="000000"/>
          <w:sz w:val="24"/>
          <w:szCs w:val="24"/>
        </w:rPr>
      </w:pPr>
      <w:r w:rsidRPr="00764976">
        <w:rPr>
          <w:sz w:val="24"/>
          <w:szCs w:val="24"/>
        </w:rPr>
        <w:t>atest</w:t>
      </w:r>
      <w:r>
        <w:rPr>
          <w:sz w:val="24"/>
          <w:szCs w:val="24"/>
        </w:rPr>
        <w:t>y</w:t>
      </w:r>
      <w:r w:rsidRPr="00764976">
        <w:rPr>
          <w:sz w:val="24"/>
          <w:szCs w:val="24"/>
        </w:rPr>
        <w:t xml:space="preserve"> i certyfikat</w:t>
      </w:r>
      <w:r>
        <w:rPr>
          <w:sz w:val="24"/>
          <w:szCs w:val="24"/>
        </w:rPr>
        <w:t>y</w:t>
      </w:r>
      <w:r w:rsidRPr="00764976">
        <w:rPr>
          <w:sz w:val="24"/>
          <w:szCs w:val="24"/>
        </w:rPr>
        <w:t xml:space="preserve"> użytych materiałów budowlanych;</w:t>
      </w:r>
    </w:p>
    <w:p w:rsidR="00764976" w:rsidRPr="00764976" w:rsidRDefault="00764976" w:rsidP="00764976">
      <w:pPr>
        <w:numPr>
          <w:ilvl w:val="0"/>
          <w:numId w:val="28"/>
        </w:numPr>
        <w:autoSpaceDE w:val="0"/>
        <w:rPr>
          <w:color w:val="000000"/>
          <w:sz w:val="24"/>
          <w:szCs w:val="24"/>
        </w:rPr>
      </w:pPr>
      <w:r w:rsidRPr="00764976">
        <w:rPr>
          <w:sz w:val="24"/>
          <w:szCs w:val="24"/>
        </w:rPr>
        <w:t>dokument</w:t>
      </w:r>
      <w:r>
        <w:rPr>
          <w:sz w:val="24"/>
          <w:szCs w:val="24"/>
        </w:rPr>
        <w:t>y</w:t>
      </w:r>
      <w:r w:rsidRPr="00764976">
        <w:rPr>
          <w:sz w:val="24"/>
          <w:szCs w:val="24"/>
        </w:rPr>
        <w:t xml:space="preserve"> potwierdzając</w:t>
      </w:r>
      <w:r>
        <w:rPr>
          <w:sz w:val="24"/>
          <w:szCs w:val="24"/>
        </w:rPr>
        <w:t xml:space="preserve">e </w:t>
      </w:r>
      <w:r w:rsidRPr="00764976">
        <w:rPr>
          <w:sz w:val="24"/>
          <w:szCs w:val="24"/>
        </w:rPr>
        <w:t>zagospodarowanie odpadów;</w:t>
      </w:r>
    </w:p>
    <w:p w:rsidR="00764976" w:rsidRPr="00764976" w:rsidRDefault="00764976" w:rsidP="00764976">
      <w:pPr>
        <w:numPr>
          <w:ilvl w:val="0"/>
          <w:numId w:val="28"/>
        </w:numPr>
        <w:autoSpaceDE w:val="0"/>
        <w:rPr>
          <w:color w:val="000000"/>
          <w:sz w:val="24"/>
          <w:szCs w:val="24"/>
        </w:rPr>
      </w:pPr>
      <w:r w:rsidRPr="00764976">
        <w:rPr>
          <w:sz w:val="24"/>
          <w:szCs w:val="24"/>
        </w:rPr>
        <w:t>protokoł</w:t>
      </w:r>
      <w:r>
        <w:rPr>
          <w:sz w:val="24"/>
          <w:szCs w:val="24"/>
        </w:rPr>
        <w:t>y</w:t>
      </w:r>
      <w:r w:rsidRPr="00764976">
        <w:rPr>
          <w:sz w:val="24"/>
          <w:szCs w:val="24"/>
        </w:rPr>
        <w:t xml:space="preserve"> z prób szczelności rurociągu;</w:t>
      </w:r>
    </w:p>
    <w:p w:rsidR="00764976" w:rsidRPr="00764976" w:rsidRDefault="00764976" w:rsidP="00764976">
      <w:pPr>
        <w:numPr>
          <w:ilvl w:val="0"/>
          <w:numId w:val="28"/>
        </w:numPr>
        <w:autoSpaceDE w:val="0"/>
        <w:rPr>
          <w:color w:val="000000"/>
          <w:sz w:val="24"/>
          <w:szCs w:val="24"/>
        </w:rPr>
      </w:pPr>
      <w:r w:rsidRPr="00764976">
        <w:rPr>
          <w:sz w:val="24"/>
          <w:szCs w:val="24"/>
        </w:rPr>
        <w:t>protokoły z badan zagęszczenia gruntu pod drogami;</w:t>
      </w:r>
    </w:p>
    <w:p w:rsidR="00764976" w:rsidRPr="00764976" w:rsidRDefault="00764976" w:rsidP="00764976">
      <w:pPr>
        <w:numPr>
          <w:ilvl w:val="0"/>
          <w:numId w:val="28"/>
        </w:numPr>
        <w:autoSpaceDE w:val="0"/>
        <w:rPr>
          <w:color w:val="000000"/>
          <w:sz w:val="24"/>
          <w:szCs w:val="24"/>
        </w:rPr>
      </w:pPr>
      <w:r w:rsidRPr="00764976">
        <w:rPr>
          <w:sz w:val="24"/>
          <w:szCs w:val="24"/>
        </w:rPr>
        <w:t>protokoły z badań hydrantów zewnętrznych i wewnętrznych;</w:t>
      </w:r>
    </w:p>
    <w:p w:rsidR="00764976" w:rsidRPr="00764976" w:rsidRDefault="00764976" w:rsidP="00764976">
      <w:pPr>
        <w:numPr>
          <w:ilvl w:val="0"/>
          <w:numId w:val="28"/>
        </w:numPr>
        <w:autoSpaceDE w:val="0"/>
        <w:rPr>
          <w:color w:val="000000"/>
          <w:sz w:val="24"/>
          <w:szCs w:val="24"/>
        </w:rPr>
      </w:pPr>
      <w:r w:rsidRPr="00764976">
        <w:rPr>
          <w:sz w:val="24"/>
          <w:szCs w:val="24"/>
        </w:rPr>
        <w:t>protok</w:t>
      </w:r>
      <w:r>
        <w:rPr>
          <w:sz w:val="24"/>
          <w:szCs w:val="24"/>
        </w:rPr>
        <w:t>opły</w:t>
      </w:r>
      <w:r w:rsidRPr="00764976">
        <w:rPr>
          <w:sz w:val="24"/>
          <w:szCs w:val="24"/>
        </w:rPr>
        <w:t xml:space="preserve"> z badań fizyko chemicznych i bakteriologicznych wody;</w:t>
      </w:r>
    </w:p>
    <w:p w:rsidR="00764976" w:rsidRPr="00764976" w:rsidRDefault="00764976" w:rsidP="00764976">
      <w:pPr>
        <w:numPr>
          <w:ilvl w:val="0"/>
          <w:numId w:val="28"/>
        </w:numPr>
        <w:autoSpaceDE w:val="0"/>
        <w:rPr>
          <w:color w:val="000000"/>
          <w:sz w:val="24"/>
          <w:szCs w:val="24"/>
        </w:rPr>
      </w:pPr>
      <w:r w:rsidRPr="00764976">
        <w:rPr>
          <w:sz w:val="24"/>
          <w:szCs w:val="24"/>
        </w:rPr>
        <w:t>dokumentów niezbędnych wymaganymi przepisami Prawa budowlanego.</w:t>
      </w:r>
    </w:p>
    <w:p w:rsidR="00483E26" w:rsidRPr="003A75ED" w:rsidRDefault="003A75ED" w:rsidP="003A75ED">
      <w:pPr>
        <w:pStyle w:val="Nagwek2"/>
        <w:tabs>
          <w:tab w:val="num" w:pos="1146"/>
        </w:tabs>
        <w:rPr>
          <w:b w:val="0"/>
          <w:szCs w:val="24"/>
        </w:rPr>
      </w:pPr>
      <w:r>
        <w:rPr>
          <w:b w:val="0"/>
          <w:szCs w:val="24"/>
        </w:rPr>
        <w:t>Obmiar robót</w:t>
      </w:r>
    </w:p>
    <w:p w:rsidR="00B6291C" w:rsidRDefault="003A75ED" w:rsidP="003D5D99">
      <w:pPr>
        <w:pStyle w:val="WyliczenieW2"/>
        <w:tabs>
          <w:tab w:val="clear" w:pos="779"/>
        </w:tabs>
        <w:spacing w:line="276" w:lineRule="auto"/>
        <w:ind w:left="0" w:firstLine="431"/>
        <w:rPr>
          <w:rFonts w:ascii="Arial" w:hAnsi="Arial" w:cs="Arial"/>
          <w:sz w:val="24"/>
          <w:szCs w:val="24"/>
        </w:rPr>
      </w:pPr>
      <w:r w:rsidRPr="003A75ED">
        <w:rPr>
          <w:rFonts w:ascii="Arial" w:hAnsi="Arial" w:cs="Arial"/>
          <w:sz w:val="24"/>
          <w:szCs w:val="24"/>
        </w:rPr>
        <w:t>Obmiar robót będzie określać faktyczny zakr</w:t>
      </w:r>
      <w:r>
        <w:rPr>
          <w:rFonts w:ascii="Arial" w:hAnsi="Arial" w:cs="Arial"/>
          <w:sz w:val="24"/>
          <w:szCs w:val="24"/>
        </w:rPr>
        <w:t>es wykonywanych robót zgodnie z</w:t>
      </w:r>
      <w:r w:rsidR="00EB28AD">
        <w:rPr>
          <w:rFonts w:ascii="Arial" w:hAnsi="Arial" w:cs="Arial"/>
          <w:sz w:val="24"/>
          <w:szCs w:val="24"/>
        </w:rPr>
        <w:t>e</w:t>
      </w:r>
      <w:r w:rsidRPr="003A75ED">
        <w:rPr>
          <w:rFonts w:ascii="Arial" w:hAnsi="Arial" w:cs="Arial"/>
          <w:sz w:val="24"/>
          <w:szCs w:val="24"/>
        </w:rPr>
        <w:t>Specyfikacj</w:t>
      </w:r>
      <w:r w:rsidR="00EB28AD">
        <w:rPr>
          <w:rFonts w:ascii="Arial" w:hAnsi="Arial" w:cs="Arial"/>
          <w:sz w:val="24"/>
          <w:szCs w:val="24"/>
        </w:rPr>
        <w:t>ą</w:t>
      </w:r>
      <w:r w:rsidRPr="003A75ED">
        <w:rPr>
          <w:rFonts w:ascii="Arial" w:hAnsi="Arial" w:cs="Arial"/>
          <w:sz w:val="24"/>
          <w:szCs w:val="24"/>
        </w:rPr>
        <w:t xml:space="preserve"> Techniczn</w:t>
      </w:r>
      <w:r w:rsidR="00EB28AD">
        <w:rPr>
          <w:rFonts w:ascii="Arial" w:hAnsi="Arial" w:cs="Arial"/>
          <w:sz w:val="24"/>
          <w:szCs w:val="24"/>
        </w:rPr>
        <w:t>ą</w:t>
      </w:r>
      <w:r w:rsidRPr="003A75ED">
        <w:rPr>
          <w:rFonts w:ascii="Arial" w:hAnsi="Arial" w:cs="Arial"/>
          <w:sz w:val="24"/>
          <w:szCs w:val="24"/>
        </w:rPr>
        <w:t xml:space="preserve"> w jednostkach ustalonych w kosztorysie. Obmiaru robót dokonuje Wykonawca po pisemnym powiadomieniu </w:t>
      </w:r>
      <w:r w:rsidR="00EB28AD">
        <w:rPr>
          <w:rFonts w:ascii="Arial" w:hAnsi="Arial" w:cs="Arial"/>
          <w:sz w:val="24"/>
          <w:szCs w:val="24"/>
        </w:rPr>
        <w:t>Zamawiającego</w:t>
      </w:r>
      <w:r w:rsidRPr="003A75ED">
        <w:rPr>
          <w:rFonts w:ascii="Arial" w:hAnsi="Arial" w:cs="Arial"/>
          <w:sz w:val="24"/>
          <w:szCs w:val="24"/>
        </w:rPr>
        <w:t xml:space="preserve">o zakresie obmierzanych robót i o terminie obmiaru co najmniej 3 dni przed tym terminem. Jakikolwiek błąd </w:t>
      </w:r>
      <w:r>
        <w:rPr>
          <w:rFonts w:ascii="Arial" w:hAnsi="Arial" w:cs="Arial"/>
          <w:sz w:val="24"/>
          <w:szCs w:val="24"/>
        </w:rPr>
        <w:t>lub przeoczenie (opuszczenie) w </w:t>
      </w:r>
      <w:r w:rsidRPr="003A75ED">
        <w:rPr>
          <w:rFonts w:ascii="Arial" w:hAnsi="Arial" w:cs="Arial"/>
          <w:sz w:val="24"/>
          <w:szCs w:val="24"/>
        </w:rPr>
        <w:t xml:space="preserve">ilościach podanych w Przedmiarze lub gdzie indziej w Specyfikacji Technicznej nie zwalnia Wykonawcy od obowiązku ukończenia wszystkich robót. Błędne dane zostaną poprawione według </w:t>
      </w:r>
      <w:r>
        <w:rPr>
          <w:rFonts w:ascii="Arial" w:hAnsi="Arial" w:cs="Arial"/>
          <w:sz w:val="24"/>
          <w:szCs w:val="24"/>
        </w:rPr>
        <w:t>wytycznych Zamawiającego</w:t>
      </w:r>
      <w:r w:rsidR="00477A3C">
        <w:rPr>
          <w:rFonts w:ascii="Arial" w:hAnsi="Arial" w:cs="Arial"/>
          <w:sz w:val="24"/>
          <w:szCs w:val="24"/>
        </w:rPr>
        <w:t>.</w:t>
      </w:r>
    </w:p>
    <w:p w:rsidR="00764976" w:rsidRPr="00477A3C" w:rsidRDefault="00764976" w:rsidP="003D5D99">
      <w:pPr>
        <w:pStyle w:val="WyliczenieW2"/>
        <w:tabs>
          <w:tab w:val="clear" w:pos="779"/>
        </w:tabs>
        <w:spacing w:line="276" w:lineRule="auto"/>
        <w:ind w:left="0" w:firstLine="431"/>
        <w:rPr>
          <w:rFonts w:ascii="Arial" w:hAnsi="Arial" w:cs="Arial"/>
          <w:sz w:val="24"/>
          <w:szCs w:val="24"/>
        </w:rPr>
      </w:pPr>
    </w:p>
    <w:p w:rsidR="00127650" w:rsidRPr="00127650" w:rsidRDefault="00127650" w:rsidP="00127650">
      <w:pPr>
        <w:pStyle w:val="Nagwek1"/>
      </w:pPr>
      <w:bookmarkStart w:id="8" w:name="_Toc71637269"/>
      <w:r>
        <w:t>UPRAWNIENIA I KWALIFIKACJE</w:t>
      </w:r>
    </w:p>
    <w:p w:rsidR="00127650" w:rsidRPr="00E1034F" w:rsidRDefault="00127650" w:rsidP="00E1034F">
      <w:pPr>
        <w:ind w:left="360" w:firstLine="0"/>
        <w:rPr>
          <w:sz w:val="24"/>
          <w:szCs w:val="24"/>
        </w:rPr>
      </w:pPr>
      <w:r w:rsidRPr="00E1034F">
        <w:rPr>
          <w:sz w:val="24"/>
          <w:szCs w:val="24"/>
        </w:rPr>
        <w:t xml:space="preserve">Pracownicy wykonujący poszczególne prace winni posiadać odpowiednie </w:t>
      </w:r>
      <w:r w:rsidRPr="00E1034F">
        <w:rPr>
          <w:sz w:val="24"/>
          <w:szCs w:val="24"/>
        </w:rPr>
        <w:br/>
        <w:t>do wykonywanej pracy kwalifikacje:</w:t>
      </w:r>
    </w:p>
    <w:p w:rsidR="00127650" w:rsidRPr="00477A3C" w:rsidRDefault="00477A3C" w:rsidP="00477A3C">
      <w:pPr>
        <w:pStyle w:val="Nagwek1"/>
        <w:numPr>
          <w:ilvl w:val="0"/>
          <w:numId w:val="5"/>
        </w:numPr>
        <w:rPr>
          <w:rFonts w:eastAsia="SimSun"/>
          <w:b w:val="0"/>
          <w:color w:val="000000"/>
          <w:sz w:val="24"/>
          <w:szCs w:val="24"/>
        </w:rPr>
      </w:pPr>
      <w:bookmarkStart w:id="9" w:name="_GoBack"/>
      <w:r w:rsidRPr="00477A3C">
        <w:rPr>
          <w:b w:val="0"/>
          <w:sz w:val="24"/>
          <w:szCs w:val="24"/>
        </w:rPr>
        <w:t>uprawnienia budowlane do kierowania  robotami budowla</w:t>
      </w:r>
      <w:r>
        <w:rPr>
          <w:b w:val="0"/>
          <w:sz w:val="24"/>
          <w:szCs w:val="24"/>
        </w:rPr>
        <w:t>nymi w </w:t>
      </w:r>
      <w:r w:rsidRPr="00477A3C">
        <w:rPr>
          <w:b w:val="0"/>
          <w:sz w:val="24"/>
          <w:szCs w:val="24"/>
        </w:rPr>
        <w:t>specjalności instalacyjnej bez ograniczeń</w:t>
      </w:r>
      <w:r>
        <w:rPr>
          <w:b w:val="0"/>
          <w:sz w:val="24"/>
          <w:szCs w:val="24"/>
        </w:rPr>
        <w:t xml:space="preserve"> w zakresie sieci, instalacji i </w:t>
      </w:r>
      <w:r w:rsidRPr="00477A3C">
        <w:rPr>
          <w:b w:val="0"/>
          <w:sz w:val="24"/>
          <w:szCs w:val="24"/>
        </w:rPr>
        <w:t>urządzeń cieplnych, wentylacyj</w:t>
      </w:r>
      <w:r>
        <w:rPr>
          <w:b w:val="0"/>
          <w:sz w:val="24"/>
          <w:szCs w:val="24"/>
        </w:rPr>
        <w:t>nych, gazowych, wodociągowych i </w:t>
      </w:r>
      <w:r w:rsidRPr="00477A3C">
        <w:rPr>
          <w:b w:val="0"/>
          <w:sz w:val="24"/>
          <w:szCs w:val="24"/>
        </w:rPr>
        <w:t>kanalizacyjnych bez ogranic</w:t>
      </w:r>
      <w:r>
        <w:rPr>
          <w:b w:val="0"/>
          <w:sz w:val="24"/>
          <w:szCs w:val="24"/>
        </w:rPr>
        <w:t xml:space="preserve">zeń </w:t>
      </w:r>
      <w:r w:rsidRPr="00477A3C">
        <w:rPr>
          <w:b w:val="0"/>
          <w:sz w:val="24"/>
          <w:szCs w:val="24"/>
        </w:rPr>
        <w:t>oraz opłaconą polisą OC</w:t>
      </w:r>
      <w:bookmarkEnd w:id="9"/>
      <w:r w:rsidRPr="00477A3C">
        <w:rPr>
          <w:rFonts w:eastAsia="SimSun"/>
          <w:b w:val="0"/>
          <w:sz w:val="24"/>
          <w:szCs w:val="24"/>
        </w:rPr>
        <w:t>.</w:t>
      </w:r>
    </w:p>
    <w:p w:rsidR="00127650" w:rsidRDefault="003D5D99" w:rsidP="005E1194">
      <w:pPr>
        <w:pStyle w:val="Nagwek1"/>
      </w:pPr>
      <w:r>
        <w:t xml:space="preserve">PODSTAWA </w:t>
      </w:r>
      <w:r w:rsidR="00153975">
        <w:t>PŁATNOŚCI</w:t>
      </w:r>
    </w:p>
    <w:p w:rsidR="00067F0F" w:rsidRDefault="00153975" w:rsidP="00751DC2">
      <w:pPr>
        <w:widowControl w:val="0"/>
        <w:tabs>
          <w:tab w:val="num" w:pos="644"/>
        </w:tabs>
        <w:ind w:firstLine="0"/>
        <w:rPr>
          <w:sz w:val="24"/>
          <w:szCs w:val="24"/>
        </w:rPr>
      </w:pPr>
      <w:r w:rsidRPr="00153975">
        <w:rPr>
          <w:sz w:val="24"/>
          <w:szCs w:val="24"/>
        </w:rPr>
        <w:t xml:space="preserve">Podstawą płatności jest cena jednostkowa skalkulowana przez Wykonawcę w kosztorysie ofertowym za jednostkę obmiarową ustalonej dla danej pozycji kosztorysu. Wysokość wynagrodzenia Wykonawcy określa się według cen jednostkowych z kosztorysu ofertowego oraz  rzeczywiście wykonanych i odebranych robót zgodnie z obmiarem kosztorysu powykonawczego. Obmiary z kosztorysu powykonawczego wymagają akceptacji </w:t>
      </w:r>
      <w:r>
        <w:rPr>
          <w:sz w:val="24"/>
          <w:szCs w:val="24"/>
        </w:rPr>
        <w:t>Zamawiającego</w:t>
      </w:r>
      <w:r w:rsidRPr="00153975">
        <w:rPr>
          <w:sz w:val="24"/>
          <w:szCs w:val="24"/>
        </w:rPr>
        <w:t>.</w:t>
      </w:r>
      <w:r w:rsidR="00067F0F" w:rsidRPr="00067F0F">
        <w:rPr>
          <w:sz w:val="24"/>
          <w:szCs w:val="24"/>
        </w:rPr>
        <w:t>Ceny jednostkowe lub kwoty ryczałtowe (niezmienne) obejmują:</w:t>
      </w:r>
    </w:p>
    <w:p w:rsidR="00067F0F" w:rsidRPr="00067F0F" w:rsidRDefault="00067F0F" w:rsidP="003A75ED">
      <w:pPr>
        <w:pStyle w:val="Akapitzlist"/>
        <w:widowControl w:val="0"/>
        <w:numPr>
          <w:ilvl w:val="0"/>
          <w:numId w:val="6"/>
        </w:numPr>
        <w:rPr>
          <w:sz w:val="24"/>
          <w:szCs w:val="24"/>
        </w:rPr>
      </w:pPr>
      <w:r w:rsidRPr="00067F0F">
        <w:rPr>
          <w:sz w:val="24"/>
          <w:szCs w:val="24"/>
        </w:rPr>
        <w:t>robociznę bezpośrednią wraz z kosztami,</w:t>
      </w:r>
    </w:p>
    <w:p w:rsidR="00067F0F" w:rsidRPr="00067F0F" w:rsidRDefault="00067F0F" w:rsidP="003A75ED">
      <w:pPr>
        <w:pStyle w:val="Akapitzlist"/>
        <w:widowControl w:val="0"/>
        <w:numPr>
          <w:ilvl w:val="0"/>
          <w:numId w:val="6"/>
        </w:numPr>
        <w:rPr>
          <w:sz w:val="24"/>
          <w:szCs w:val="24"/>
        </w:rPr>
      </w:pPr>
      <w:r w:rsidRPr="00067F0F">
        <w:rPr>
          <w:sz w:val="24"/>
          <w:szCs w:val="24"/>
        </w:rPr>
        <w:t>wartość zastosowanych materiałów wraz z kosztami zakupu, magazynowania, ewentualnymi kosztami ubytków i transportu na plac budowy,</w:t>
      </w:r>
    </w:p>
    <w:p w:rsidR="00067F0F" w:rsidRPr="00067F0F" w:rsidRDefault="00067F0F" w:rsidP="003A75ED">
      <w:pPr>
        <w:pStyle w:val="Akapitzlist"/>
        <w:widowControl w:val="0"/>
        <w:numPr>
          <w:ilvl w:val="0"/>
          <w:numId w:val="6"/>
        </w:numPr>
        <w:rPr>
          <w:sz w:val="24"/>
          <w:szCs w:val="24"/>
        </w:rPr>
      </w:pPr>
      <w:r w:rsidRPr="00067F0F">
        <w:rPr>
          <w:sz w:val="24"/>
          <w:szCs w:val="24"/>
        </w:rPr>
        <w:t>wartość sprzętu wraz z kosztami,</w:t>
      </w:r>
    </w:p>
    <w:p w:rsidR="00067F0F" w:rsidRPr="00067F0F" w:rsidRDefault="00067F0F" w:rsidP="003A75ED">
      <w:pPr>
        <w:pStyle w:val="Akapitzlist"/>
        <w:widowControl w:val="0"/>
        <w:numPr>
          <w:ilvl w:val="0"/>
          <w:numId w:val="6"/>
        </w:numPr>
        <w:rPr>
          <w:sz w:val="24"/>
          <w:szCs w:val="24"/>
        </w:rPr>
      </w:pPr>
      <w:r w:rsidRPr="00067F0F">
        <w:rPr>
          <w:sz w:val="24"/>
          <w:szCs w:val="24"/>
        </w:rPr>
        <w:t>koszty pośrednie, zysk kalkulacyjny i ryzyko,</w:t>
      </w:r>
    </w:p>
    <w:p w:rsidR="00127650" w:rsidRDefault="00067F0F" w:rsidP="003A75ED">
      <w:pPr>
        <w:pStyle w:val="Akapitzlist"/>
        <w:widowControl w:val="0"/>
        <w:numPr>
          <w:ilvl w:val="0"/>
          <w:numId w:val="6"/>
        </w:numPr>
        <w:rPr>
          <w:sz w:val="24"/>
          <w:szCs w:val="24"/>
        </w:rPr>
      </w:pPr>
      <w:r w:rsidRPr="00067F0F">
        <w:rPr>
          <w:sz w:val="24"/>
          <w:szCs w:val="24"/>
        </w:rPr>
        <w:t>podatki obliczane zgodnie z obowiązującymi przepisami.</w:t>
      </w:r>
    </w:p>
    <w:p w:rsidR="002A488E" w:rsidRPr="00067F0F" w:rsidRDefault="002A488E" w:rsidP="002A488E">
      <w:pPr>
        <w:pStyle w:val="Akapitzlist"/>
        <w:widowControl w:val="0"/>
        <w:spacing w:line="240" w:lineRule="auto"/>
        <w:ind w:firstLine="0"/>
        <w:rPr>
          <w:sz w:val="24"/>
          <w:szCs w:val="24"/>
        </w:rPr>
      </w:pPr>
    </w:p>
    <w:p w:rsidR="00073CB6" w:rsidRPr="005E1194" w:rsidRDefault="00073CB6" w:rsidP="005E1194">
      <w:pPr>
        <w:pStyle w:val="Nagwek1"/>
      </w:pPr>
      <w:r w:rsidRPr="005E1194">
        <w:t>UWAGI KOŃCOWE</w:t>
      </w:r>
      <w:bookmarkEnd w:id="8"/>
    </w:p>
    <w:p w:rsidR="00073CB6" w:rsidRPr="00D8634D" w:rsidRDefault="002A488E" w:rsidP="00073CB6">
      <w:pPr>
        <w:pStyle w:val="Tekstpodstawowy3"/>
        <w:ind w:firstLine="709"/>
        <w:jc w:val="both"/>
        <w:rPr>
          <w:b w:val="0"/>
          <w:sz w:val="24"/>
          <w:szCs w:val="24"/>
        </w:rPr>
      </w:pPr>
      <w:r w:rsidRPr="00D8634D">
        <w:rPr>
          <w:b w:val="0"/>
          <w:sz w:val="24"/>
          <w:szCs w:val="24"/>
        </w:rPr>
        <w:t xml:space="preserve">Niniejszy </w:t>
      </w:r>
      <w:r w:rsidR="00764976">
        <w:rPr>
          <w:b w:val="0"/>
          <w:sz w:val="24"/>
          <w:szCs w:val="24"/>
        </w:rPr>
        <w:t xml:space="preserve">dokument oraz </w:t>
      </w:r>
      <w:r w:rsidR="00073CB6" w:rsidRPr="00D8634D">
        <w:rPr>
          <w:b w:val="0"/>
          <w:sz w:val="24"/>
          <w:szCs w:val="24"/>
        </w:rPr>
        <w:t xml:space="preserve">dokumenty takie jak </w:t>
      </w:r>
      <w:r w:rsidRPr="00D8634D">
        <w:rPr>
          <w:b w:val="0"/>
          <w:sz w:val="24"/>
          <w:szCs w:val="24"/>
        </w:rPr>
        <w:t>P</w:t>
      </w:r>
      <w:r w:rsidR="00073CB6" w:rsidRPr="00D8634D">
        <w:rPr>
          <w:b w:val="0"/>
          <w:sz w:val="24"/>
          <w:szCs w:val="24"/>
        </w:rPr>
        <w:t xml:space="preserve">rojekt </w:t>
      </w:r>
      <w:r w:rsidRPr="00D8634D">
        <w:rPr>
          <w:b w:val="0"/>
          <w:sz w:val="24"/>
          <w:szCs w:val="24"/>
        </w:rPr>
        <w:t>Budowlany</w:t>
      </w:r>
      <w:r w:rsidR="00764976">
        <w:rPr>
          <w:b w:val="0"/>
          <w:sz w:val="24"/>
          <w:szCs w:val="24"/>
        </w:rPr>
        <w:t>, STWiOR</w:t>
      </w:r>
      <w:r w:rsidR="00073CB6" w:rsidRPr="00D8634D">
        <w:rPr>
          <w:b w:val="0"/>
          <w:sz w:val="24"/>
          <w:szCs w:val="24"/>
        </w:rPr>
        <w:t xml:space="preserve"> czy przedmiar robót przekazane przez Zamawiającego Wykonawcy stanowią integralną część umowy na roboty budowlane, a wymagania wyszczególnione choćby</w:t>
      </w:r>
      <w:r w:rsidR="00764976">
        <w:rPr>
          <w:b w:val="0"/>
          <w:sz w:val="24"/>
          <w:szCs w:val="24"/>
        </w:rPr>
        <w:t xml:space="preserve"> </w:t>
      </w:r>
      <w:r w:rsidR="00073CB6" w:rsidRPr="00D8634D">
        <w:rPr>
          <w:b w:val="0"/>
          <w:sz w:val="24"/>
          <w:szCs w:val="24"/>
        </w:rPr>
        <w:t xml:space="preserve">w jednym z nich są obowiązujące dla Wykonawcy, tak jakby zawarte były w całej dokumentacji. Wykonawca nie może wykorzystywać błędów lub opuszczeń w opisie przedmiotu zamówienia a o ich wykryciu powinien natychmiast powiadomić </w:t>
      </w:r>
      <w:r w:rsidR="00F80E0D" w:rsidRPr="00D8634D">
        <w:rPr>
          <w:b w:val="0"/>
          <w:sz w:val="24"/>
          <w:szCs w:val="24"/>
        </w:rPr>
        <w:t>Zamawiającego</w:t>
      </w:r>
      <w:r w:rsidR="00073CB6" w:rsidRPr="00D8634D">
        <w:rPr>
          <w:b w:val="0"/>
          <w:sz w:val="24"/>
          <w:szCs w:val="24"/>
        </w:rPr>
        <w:t>, który dokona odpowiednich zmian lub poprawek. Wszystkie wykonane roboty i dostarczone Materiały będą zgodne z opisem przedmiotu zamówienia i Specyfikacją Techniczną.Dane określone w Specyfikacji Technicznej będą uważane</w:t>
      </w:r>
      <w:r w:rsidR="00D8634D">
        <w:rPr>
          <w:b w:val="0"/>
          <w:sz w:val="24"/>
          <w:szCs w:val="24"/>
        </w:rPr>
        <w:t xml:space="preserve"> wartości docelowe, </w:t>
      </w:r>
      <w:r w:rsidR="00073CB6" w:rsidRPr="00D8634D">
        <w:rPr>
          <w:b w:val="0"/>
          <w:sz w:val="24"/>
          <w:szCs w:val="24"/>
        </w:rPr>
        <w:t xml:space="preserve">od których dopuszczalne są odchylenia w ramach określonego przedziału tolerancji. Cechy Materiałów i elementów budowli muszą być jednorodne i wykazywać bliską zgodność z określonymi wymaganiami, a rozrzuty tych cech nie mogą przekraczać dopuszczalnego przedziału tolerancji. W przypadku gdy materiały lub roboty nie będą w pełni zgodne z opisem </w:t>
      </w:r>
      <w:r w:rsidR="00457DE4">
        <w:rPr>
          <w:b w:val="0"/>
          <w:sz w:val="24"/>
          <w:szCs w:val="24"/>
        </w:rPr>
        <w:t>przedmiotu zamówienia zawarte w </w:t>
      </w:r>
      <w:r w:rsidR="00073CB6" w:rsidRPr="00D8634D">
        <w:rPr>
          <w:b w:val="0"/>
          <w:sz w:val="24"/>
          <w:szCs w:val="24"/>
        </w:rPr>
        <w:t>Przedmiarze robót, Spe</w:t>
      </w:r>
      <w:r w:rsidR="00F80E0D" w:rsidRPr="00D8634D">
        <w:rPr>
          <w:b w:val="0"/>
          <w:sz w:val="24"/>
          <w:szCs w:val="24"/>
        </w:rPr>
        <w:t xml:space="preserve">cyfikacji Technicznej </w:t>
      </w:r>
      <w:r w:rsidR="00073CB6" w:rsidRPr="00D8634D">
        <w:rPr>
          <w:b w:val="0"/>
          <w:sz w:val="24"/>
          <w:szCs w:val="24"/>
        </w:rPr>
        <w:t xml:space="preserve">i wpłynie to na niezadowalającą jakość elementu budowli, to takie Materiały będą niezwłocznie zastąpione innymi na koszt </w:t>
      </w:r>
      <w:r w:rsidR="00751DC2">
        <w:rPr>
          <w:b w:val="0"/>
          <w:sz w:val="24"/>
          <w:szCs w:val="24"/>
        </w:rPr>
        <w:t>Wykonawcy</w:t>
      </w:r>
      <w:r w:rsidR="00073CB6" w:rsidRPr="00D8634D">
        <w:rPr>
          <w:b w:val="0"/>
          <w:sz w:val="24"/>
          <w:szCs w:val="24"/>
        </w:rPr>
        <w:t>.</w:t>
      </w:r>
    </w:p>
    <w:p w:rsidR="00860559" w:rsidRPr="00D8634D" w:rsidRDefault="00860559" w:rsidP="00860559">
      <w:pPr>
        <w:spacing w:line="360" w:lineRule="auto"/>
        <w:rPr>
          <w:sz w:val="24"/>
          <w:szCs w:val="24"/>
        </w:rPr>
      </w:pPr>
    </w:p>
    <w:p w:rsidR="00F80E0D" w:rsidRPr="00D8634D" w:rsidRDefault="00F80E0D" w:rsidP="00F80E0D">
      <w:pPr>
        <w:rPr>
          <w:sz w:val="24"/>
          <w:szCs w:val="24"/>
        </w:rPr>
      </w:pPr>
    </w:p>
    <w:p w:rsidR="00F80E0D" w:rsidRPr="00D8634D" w:rsidRDefault="00F80E0D" w:rsidP="00F80E0D">
      <w:pPr>
        <w:rPr>
          <w:sz w:val="24"/>
          <w:szCs w:val="24"/>
        </w:rPr>
      </w:pPr>
      <w:r w:rsidRPr="00D8634D">
        <w:rPr>
          <w:sz w:val="24"/>
          <w:szCs w:val="24"/>
        </w:rPr>
        <w:t>Dokumentacja:</w:t>
      </w:r>
    </w:p>
    <w:p w:rsidR="00F80E0D" w:rsidRPr="00D8634D" w:rsidRDefault="00F80E0D" w:rsidP="00F80E0D">
      <w:pPr>
        <w:rPr>
          <w:sz w:val="24"/>
          <w:szCs w:val="24"/>
        </w:rPr>
      </w:pPr>
    </w:p>
    <w:p w:rsidR="003D5D99" w:rsidRPr="003D5D99" w:rsidRDefault="003D5D99" w:rsidP="003D5D99">
      <w:pPr>
        <w:pStyle w:val="Akapitzlist"/>
        <w:numPr>
          <w:ilvl w:val="0"/>
          <w:numId w:val="7"/>
        </w:numPr>
        <w:rPr>
          <w:rStyle w:val="znormal1"/>
          <w:color w:val="auto"/>
        </w:rPr>
      </w:pPr>
      <w:r w:rsidRPr="003D5D99">
        <w:rPr>
          <w:rStyle w:val="znormal1"/>
        </w:rPr>
        <w:t>"Wymiana przyłącza wodociągowego na działkach o nr ewid. 329/2, 328/13 - obręb ewidencyjny 3 - Stalowa Wola 37-450 Stalowa Wola ul. Ofiar Katynia 63”</w:t>
      </w:r>
    </w:p>
    <w:p w:rsidR="003D5D99" w:rsidRPr="003D5D99" w:rsidRDefault="003D5D99" w:rsidP="003D5D99">
      <w:pPr>
        <w:pStyle w:val="Akapitzlist"/>
        <w:numPr>
          <w:ilvl w:val="0"/>
          <w:numId w:val="7"/>
        </w:numPr>
        <w:rPr>
          <w:sz w:val="24"/>
          <w:szCs w:val="24"/>
        </w:rPr>
      </w:pPr>
      <w:r w:rsidRPr="003D5D99">
        <w:rPr>
          <w:rStyle w:val="znormal1"/>
        </w:rPr>
        <w:t>„</w:t>
      </w:r>
      <w:r w:rsidRPr="003D5D99">
        <w:rPr>
          <w:sz w:val="24"/>
          <w:szCs w:val="24"/>
        </w:rPr>
        <w:t>Wymiana sieci wodociągowej wraz z dostosowaniem do przepisów przeciwpożarowych na terenie K-4692 (</w:t>
      </w:r>
      <w:r>
        <w:rPr>
          <w:sz w:val="24"/>
          <w:szCs w:val="24"/>
        </w:rPr>
        <w:t>O</w:t>
      </w:r>
      <w:r w:rsidRPr="003D5D99">
        <w:rPr>
          <w:sz w:val="24"/>
          <w:szCs w:val="24"/>
        </w:rPr>
        <w:t xml:space="preserve">środek </w:t>
      </w:r>
      <w:r>
        <w:rPr>
          <w:sz w:val="24"/>
          <w:szCs w:val="24"/>
        </w:rPr>
        <w:t>B</w:t>
      </w:r>
      <w:r w:rsidRPr="003D5D99">
        <w:rPr>
          <w:sz w:val="24"/>
          <w:szCs w:val="24"/>
        </w:rPr>
        <w:t xml:space="preserve">adań </w:t>
      </w:r>
      <w:r>
        <w:rPr>
          <w:sz w:val="24"/>
          <w:szCs w:val="24"/>
        </w:rPr>
        <w:t>D</w:t>
      </w:r>
      <w:r w:rsidRPr="003D5D99">
        <w:rPr>
          <w:sz w:val="24"/>
          <w:szCs w:val="24"/>
        </w:rPr>
        <w:t xml:space="preserve">ynamicznych) na działce o numerze ewid.  1/5 - obręb ewidencyjny 6 – lasy 37-450 </w:t>
      </w:r>
      <w:r>
        <w:rPr>
          <w:sz w:val="24"/>
          <w:szCs w:val="24"/>
        </w:rPr>
        <w:br/>
        <w:t>S</w:t>
      </w:r>
      <w:r w:rsidRPr="003D5D99">
        <w:rPr>
          <w:sz w:val="24"/>
          <w:szCs w:val="24"/>
        </w:rPr>
        <w:t>talowa wola ul. Ofiar Katynia 63”</w:t>
      </w:r>
    </w:p>
    <w:p w:rsidR="003D5D99" w:rsidRDefault="003D5D99" w:rsidP="003D5D99">
      <w:pPr>
        <w:rPr>
          <w:sz w:val="24"/>
          <w:szCs w:val="24"/>
        </w:rPr>
      </w:pPr>
    </w:p>
    <w:p w:rsidR="003D5D99" w:rsidRPr="003D5D99" w:rsidRDefault="003D5D99" w:rsidP="003D5D99">
      <w:pPr>
        <w:rPr>
          <w:sz w:val="24"/>
          <w:szCs w:val="24"/>
        </w:rPr>
      </w:pPr>
    </w:p>
    <w:p w:rsidR="002F16D0" w:rsidRDefault="002F16D0" w:rsidP="00BD3FFE"/>
    <w:p w:rsidR="002F16D0" w:rsidRDefault="002F16D0" w:rsidP="00BD3FFE"/>
    <w:p w:rsidR="002963C2" w:rsidRDefault="002963C2" w:rsidP="00BD3FFE"/>
    <w:p w:rsidR="002963C2" w:rsidRDefault="002963C2" w:rsidP="00BD3FFE"/>
    <w:p w:rsidR="002963C2" w:rsidRDefault="002963C2" w:rsidP="00BD3FFE"/>
    <w:p w:rsidR="002963C2" w:rsidRDefault="002963C2" w:rsidP="00BD3FFE"/>
    <w:p w:rsidR="002963C2" w:rsidRDefault="002963C2" w:rsidP="00BD3FFE"/>
    <w:p w:rsidR="003D5D99" w:rsidRDefault="003D5D99" w:rsidP="00C400A8">
      <w:pPr>
        <w:ind w:firstLine="0"/>
      </w:pPr>
    </w:p>
    <w:p w:rsidR="00764976" w:rsidRDefault="00764976" w:rsidP="00C400A8">
      <w:pPr>
        <w:ind w:firstLine="0"/>
      </w:pPr>
    </w:p>
    <w:p w:rsidR="00764976" w:rsidRDefault="00764976" w:rsidP="00C400A8">
      <w:pPr>
        <w:ind w:firstLine="0"/>
      </w:pPr>
    </w:p>
    <w:p w:rsidR="000220F3" w:rsidRDefault="000220F3" w:rsidP="00C400A8">
      <w:pPr>
        <w:ind w:firstLine="0"/>
      </w:pPr>
    </w:p>
    <w:p w:rsidR="00764976" w:rsidRDefault="00764976" w:rsidP="00C400A8">
      <w:pPr>
        <w:ind w:firstLine="0"/>
      </w:pPr>
    </w:p>
    <w:p w:rsidR="002F16D0" w:rsidRDefault="002F16D0" w:rsidP="00C400A8">
      <w:pPr>
        <w:ind w:firstLine="0"/>
      </w:pPr>
      <w:r>
        <w:t>Wyk. Jakub Lipiec</w:t>
      </w:r>
    </w:p>
    <w:sectPr w:rsidR="002F16D0" w:rsidSect="0076210C">
      <w:headerReference w:type="even" r:id="rId9"/>
      <w:headerReference w:type="default" r:id="rId10"/>
      <w:footerReference w:type="even" r:id="rId11"/>
      <w:footerReference w:type="default" r:id="rId12"/>
      <w:pgSz w:w="11906" w:h="16838" w:code="9"/>
      <w:pgMar w:top="1134" w:right="1021" w:bottom="1134" w:left="170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7CA" w:rsidRDefault="004937CA">
      <w:r>
        <w:separator/>
      </w:r>
    </w:p>
  </w:endnote>
  <w:endnote w:type="continuationSeparator" w:id="0">
    <w:p w:rsidR="004937CA" w:rsidRDefault="0049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2D4" w:rsidRDefault="00BC52D4" w:rsidP="00B1467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w:t>
    </w:r>
    <w:r>
      <w:rPr>
        <w:rStyle w:val="Numerstrony"/>
      </w:rPr>
      <w:fldChar w:fldCharType="end"/>
    </w:r>
  </w:p>
  <w:p w:rsidR="00BC52D4" w:rsidRDefault="00BC52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2D4" w:rsidRPr="00F24434" w:rsidRDefault="00BC52D4" w:rsidP="00B14675">
    <w:pPr>
      <w:pStyle w:val="Stopka"/>
      <w:framePr w:wrap="around" w:vAnchor="text" w:hAnchor="margin" w:xAlign="right" w:y="1"/>
      <w:rPr>
        <w:rStyle w:val="Numerstrony"/>
        <w:sz w:val="20"/>
      </w:rPr>
    </w:pPr>
    <w:r w:rsidRPr="00F24434">
      <w:rPr>
        <w:rStyle w:val="Numerstrony"/>
        <w:sz w:val="20"/>
      </w:rPr>
      <w:fldChar w:fldCharType="begin"/>
    </w:r>
    <w:r w:rsidRPr="00F24434">
      <w:rPr>
        <w:rStyle w:val="Numerstrony"/>
        <w:sz w:val="20"/>
      </w:rPr>
      <w:instrText xml:space="preserve">PAGE  </w:instrText>
    </w:r>
    <w:r w:rsidRPr="00F24434">
      <w:rPr>
        <w:rStyle w:val="Numerstrony"/>
        <w:sz w:val="20"/>
      </w:rPr>
      <w:fldChar w:fldCharType="separate"/>
    </w:r>
    <w:r w:rsidR="00052BC7">
      <w:rPr>
        <w:rStyle w:val="Numerstrony"/>
        <w:noProof/>
        <w:sz w:val="20"/>
      </w:rPr>
      <w:t>16</w:t>
    </w:r>
    <w:r w:rsidRPr="00F24434">
      <w:rPr>
        <w:rStyle w:val="Numerstrony"/>
        <w:sz w:val="20"/>
      </w:rPr>
      <w:fldChar w:fldCharType="end"/>
    </w:r>
  </w:p>
  <w:p w:rsidR="00BC52D4" w:rsidRDefault="00BC52D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7CA" w:rsidRDefault="004937CA">
      <w:r>
        <w:separator/>
      </w:r>
    </w:p>
  </w:footnote>
  <w:footnote w:type="continuationSeparator" w:id="0">
    <w:p w:rsidR="004937CA" w:rsidRDefault="00493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2D4" w:rsidRDefault="00BC52D4">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C52D4" w:rsidRDefault="00BC52D4">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2D4" w:rsidRDefault="00BC52D4">
    <w:pPr>
      <w:pStyle w:val="Nagwek"/>
      <w:framePr w:wrap="around" w:vAnchor="text" w:hAnchor="margin" w:xAlign="right" w:y="1"/>
      <w:rPr>
        <w:rStyle w:val="Numerstrony"/>
      </w:rPr>
    </w:pPr>
  </w:p>
  <w:p w:rsidR="00BC52D4" w:rsidRDefault="00BC52D4">
    <w:pPr>
      <w:pStyle w:val="Nagwek"/>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D46EF66"/>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5"/>
    <w:multiLevelType w:val="singleLevel"/>
    <w:tmpl w:val="00000005"/>
    <w:name w:val="WW8Num5"/>
    <w:lvl w:ilvl="0">
      <w:start w:val="1"/>
      <w:numFmt w:val="bullet"/>
      <w:lvlText w:val="–"/>
      <w:lvlJc w:val="left"/>
      <w:pPr>
        <w:tabs>
          <w:tab w:val="num" w:pos="397"/>
        </w:tabs>
        <w:ind w:left="397" w:hanging="397"/>
      </w:pPr>
      <w:rPr>
        <w:rFonts w:ascii="Arial" w:hAnsi="Arial" w:cs="Arial"/>
        <w:color w:val="000000"/>
      </w:rPr>
    </w:lvl>
  </w:abstractNum>
  <w:abstractNum w:abstractNumId="2" w15:restartNumberingAfterBreak="0">
    <w:nsid w:val="00000006"/>
    <w:multiLevelType w:val="singleLevel"/>
    <w:tmpl w:val="00000006"/>
    <w:name w:val="WW8Num6"/>
    <w:lvl w:ilvl="0">
      <w:start w:val="1"/>
      <w:numFmt w:val="bullet"/>
      <w:lvlText w:val="–"/>
      <w:lvlJc w:val="left"/>
      <w:pPr>
        <w:tabs>
          <w:tab w:val="num" w:pos="397"/>
        </w:tabs>
        <w:ind w:left="397" w:hanging="397"/>
      </w:pPr>
      <w:rPr>
        <w:rFonts w:ascii="Arial" w:hAnsi="Arial" w:cs="Arial"/>
        <w:color w:val="000000"/>
      </w:rPr>
    </w:lvl>
  </w:abstractNum>
  <w:abstractNum w:abstractNumId="3" w15:restartNumberingAfterBreak="0">
    <w:nsid w:val="0000000E"/>
    <w:multiLevelType w:val="singleLevel"/>
    <w:tmpl w:val="01A8E040"/>
    <w:lvl w:ilvl="0">
      <w:start w:val="1"/>
      <w:numFmt w:val="bullet"/>
      <w:lvlText w:val=""/>
      <w:lvlJc w:val="left"/>
      <w:pPr>
        <w:ind w:left="360" w:hanging="360"/>
      </w:pPr>
      <w:rPr>
        <w:rFonts w:ascii="Symbol" w:hAnsi="Symbol" w:cs="Arial"/>
        <w:b w:val="0"/>
        <w:color w:val="000000"/>
        <w:sz w:val="22"/>
      </w:rPr>
    </w:lvl>
  </w:abstractNum>
  <w:abstractNum w:abstractNumId="4" w15:restartNumberingAfterBreak="0">
    <w:nsid w:val="00000011"/>
    <w:multiLevelType w:val="multilevel"/>
    <w:tmpl w:val="DA8266B2"/>
    <w:name w:val="WW8Num17"/>
    <w:lvl w:ilvl="0">
      <w:start w:val="1"/>
      <w:numFmt w:val="bullet"/>
      <w:lvlText w:val="–"/>
      <w:lvlJc w:val="left"/>
      <w:pPr>
        <w:tabs>
          <w:tab w:val="num" w:pos="794"/>
        </w:tabs>
        <w:ind w:left="794" w:hanging="397"/>
      </w:pPr>
      <w:rPr>
        <w:rFonts w:ascii="Arial" w:hAnsi="Arial" w:cs="Arial"/>
        <w:color w:val="000000"/>
      </w:rPr>
    </w:lvl>
    <w:lvl w:ilvl="1">
      <w:start w:val="2"/>
      <w:numFmt w:val="upperLetter"/>
      <w:lvlText w:val="%2."/>
      <w:lvlJc w:val="left"/>
      <w:pPr>
        <w:tabs>
          <w:tab w:val="num" w:pos="397"/>
        </w:tabs>
        <w:ind w:left="397" w:hanging="397"/>
      </w:pPr>
      <w:rPr>
        <w:rFonts w:ascii="Arial" w:hAnsi="Arial" w:cs="Courier New"/>
        <w:b w:val="0"/>
      </w:rPr>
    </w:lvl>
    <w:lvl w:ilvl="2">
      <w:start w:val="4"/>
      <w:numFmt w:val="lowerLetter"/>
      <w:lvlText w:val="%3)"/>
      <w:lvlJc w:val="left"/>
      <w:pPr>
        <w:tabs>
          <w:tab w:val="num" w:pos="0"/>
        </w:tabs>
        <w:ind w:left="2160" w:hanging="360"/>
      </w:pPr>
      <w:rPr>
        <w:rFonts w:ascii="Wingdings" w:hAnsi="Wingdings" w:cs="Wingdings"/>
      </w:rPr>
    </w:lvl>
    <w:lvl w:ilvl="3">
      <w:start w:val="4"/>
      <w:numFmt w:val="upperLetter"/>
      <w:lvlText w:val="%4&gt;"/>
      <w:lvlJc w:val="left"/>
      <w:pPr>
        <w:tabs>
          <w:tab w:val="num" w:pos="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16"/>
    <w:multiLevelType w:val="singleLevel"/>
    <w:tmpl w:val="00000016"/>
    <w:name w:val="WW8Num22"/>
    <w:lvl w:ilvl="0">
      <w:start w:val="1"/>
      <w:numFmt w:val="bullet"/>
      <w:lvlText w:val="–"/>
      <w:lvlJc w:val="left"/>
      <w:pPr>
        <w:tabs>
          <w:tab w:val="num" w:pos="397"/>
        </w:tabs>
        <w:ind w:left="397" w:hanging="397"/>
      </w:pPr>
      <w:rPr>
        <w:rFonts w:ascii="Arial" w:hAnsi="Arial" w:cs="Arial"/>
        <w:color w:val="000000"/>
      </w:rPr>
    </w:lvl>
  </w:abstractNum>
  <w:abstractNum w:abstractNumId="6" w15:restartNumberingAfterBreak="0">
    <w:nsid w:val="00000018"/>
    <w:multiLevelType w:val="singleLevel"/>
    <w:tmpl w:val="00000018"/>
    <w:name w:val="WW8Num24"/>
    <w:lvl w:ilvl="0">
      <w:start w:val="1"/>
      <w:numFmt w:val="bullet"/>
      <w:lvlText w:val="–"/>
      <w:lvlJc w:val="left"/>
      <w:pPr>
        <w:tabs>
          <w:tab w:val="num" w:pos="397"/>
        </w:tabs>
        <w:ind w:left="397" w:hanging="397"/>
      </w:pPr>
      <w:rPr>
        <w:rFonts w:ascii="Arial" w:hAnsi="Arial" w:cs="Arial"/>
        <w:color w:val="000000"/>
      </w:rPr>
    </w:lvl>
  </w:abstractNum>
  <w:abstractNum w:abstractNumId="7" w15:restartNumberingAfterBreak="0">
    <w:nsid w:val="0000001D"/>
    <w:multiLevelType w:val="singleLevel"/>
    <w:tmpl w:val="0000001D"/>
    <w:name w:val="WW8Num29"/>
    <w:lvl w:ilvl="0">
      <w:start w:val="1"/>
      <w:numFmt w:val="bullet"/>
      <w:lvlText w:val="–"/>
      <w:lvlJc w:val="left"/>
      <w:pPr>
        <w:tabs>
          <w:tab w:val="num" w:pos="397"/>
        </w:tabs>
        <w:ind w:left="397" w:hanging="397"/>
      </w:pPr>
      <w:rPr>
        <w:rFonts w:ascii="Arial" w:hAnsi="Arial" w:cs="Arial"/>
      </w:rPr>
    </w:lvl>
  </w:abstractNum>
  <w:abstractNum w:abstractNumId="8" w15:restartNumberingAfterBreak="0">
    <w:nsid w:val="00000020"/>
    <w:multiLevelType w:val="singleLevel"/>
    <w:tmpl w:val="00000020"/>
    <w:name w:val="WW8Num32"/>
    <w:lvl w:ilvl="0">
      <w:start w:val="1"/>
      <w:numFmt w:val="bullet"/>
      <w:lvlText w:val="–"/>
      <w:lvlJc w:val="left"/>
      <w:pPr>
        <w:tabs>
          <w:tab w:val="num" w:pos="397"/>
        </w:tabs>
        <w:ind w:left="397" w:hanging="397"/>
      </w:pPr>
      <w:rPr>
        <w:rFonts w:ascii="Arial" w:hAnsi="Arial" w:cs="Arial"/>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360" w:hanging="360"/>
      </w:pPr>
      <w:rPr>
        <w:rFonts w:ascii="Symbol" w:hAnsi="Symbol"/>
        <w:b w:val="0"/>
        <w:color w:val="000000"/>
      </w:rPr>
    </w:lvl>
  </w:abstractNum>
  <w:abstractNum w:abstractNumId="10" w15:restartNumberingAfterBreak="0">
    <w:nsid w:val="00000024"/>
    <w:multiLevelType w:val="singleLevel"/>
    <w:tmpl w:val="00000024"/>
    <w:name w:val="WW8Num36"/>
    <w:lvl w:ilvl="0">
      <w:start w:val="1"/>
      <w:numFmt w:val="bullet"/>
      <w:lvlText w:val="–"/>
      <w:lvlJc w:val="left"/>
      <w:pPr>
        <w:tabs>
          <w:tab w:val="num" w:pos="397"/>
        </w:tabs>
        <w:ind w:left="397" w:hanging="397"/>
      </w:pPr>
      <w:rPr>
        <w:rFonts w:ascii="Arial" w:hAnsi="Arial" w:cs="Arial"/>
        <w:color w:val="000000"/>
      </w:rPr>
    </w:lvl>
  </w:abstractNum>
  <w:abstractNum w:abstractNumId="11" w15:restartNumberingAfterBreak="0">
    <w:nsid w:val="00000028"/>
    <w:multiLevelType w:val="multilevel"/>
    <w:tmpl w:val="5338F93E"/>
    <w:lvl w:ilvl="0">
      <w:start w:val="1"/>
      <w:numFmt w:val="upperLetter"/>
      <w:lvlText w:val="%1."/>
      <w:lvlJc w:val="left"/>
      <w:pPr>
        <w:tabs>
          <w:tab w:val="num" w:pos="397"/>
        </w:tabs>
        <w:ind w:left="397" w:hanging="397"/>
      </w:pPr>
      <w:rPr>
        <w:rFonts w:ascii="Arial" w:hAnsi="Arial" w:cs="Arial"/>
        <w:b w:val="0"/>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9"/>
    <w:multiLevelType w:val="multilevel"/>
    <w:tmpl w:val="EBD604D4"/>
    <w:lvl w:ilvl="0">
      <w:start w:val="1"/>
      <w:numFmt w:val="lowerLetter"/>
      <w:lvlText w:val="%1)"/>
      <w:lvlJc w:val="left"/>
      <w:pPr>
        <w:tabs>
          <w:tab w:val="num" w:pos="0"/>
        </w:tabs>
        <w:ind w:left="720" w:hanging="360"/>
      </w:pPr>
      <w:rPr>
        <w:rFonts w:ascii="Arial" w:hAnsi="Arial" w:cs="Aria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A800565"/>
    <w:multiLevelType w:val="hybridMultilevel"/>
    <w:tmpl w:val="C5D881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B2A7794"/>
    <w:multiLevelType w:val="hybridMultilevel"/>
    <w:tmpl w:val="829896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B8A5178"/>
    <w:multiLevelType w:val="hybridMultilevel"/>
    <w:tmpl w:val="2EE42CA2"/>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6" w15:restartNumberingAfterBreak="0">
    <w:nsid w:val="0E1C7B79"/>
    <w:multiLevelType w:val="hybridMultilevel"/>
    <w:tmpl w:val="CEBECB92"/>
    <w:lvl w:ilvl="0" w:tplc="04150013">
      <w:start w:val="1"/>
      <w:numFmt w:val="upperRoman"/>
      <w:lvlText w:val="%1."/>
      <w:lvlJc w:val="right"/>
      <w:pPr>
        <w:ind w:left="1070"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15:restartNumberingAfterBreak="0">
    <w:nsid w:val="0E3833CE"/>
    <w:multiLevelType w:val="hybridMultilevel"/>
    <w:tmpl w:val="46EAD664"/>
    <w:lvl w:ilvl="0" w:tplc="0415000B">
      <w:start w:val="1"/>
      <w:numFmt w:val="bullet"/>
      <w:lvlText w:val=""/>
      <w:lvlJc w:val="left"/>
      <w:pPr>
        <w:ind w:left="1117" w:hanging="360"/>
      </w:pPr>
      <w:rPr>
        <w:rFonts w:ascii="Wingdings" w:hAnsi="Wingdings"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8" w15:restartNumberingAfterBreak="0">
    <w:nsid w:val="106B0B32"/>
    <w:multiLevelType w:val="hybridMultilevel"/>
    <w:tmpl w:val="BD96C678"/>
    <w:lvl w:ilvl="0" w:tplc="04150001">
      <w:start w:val="1"/>
      <w:numFmt w:val="bullet"/>
      <w:lvlText w:val=""/>
      <w:lvlJc w:val="left"/>
      <w:pPr>
        <w:ind w:left="1837" w:hanging="360"/>
      </w:pPr>
      <w:rPr>
        <w:rFonts w:ascii="Symbol" w:hAnsi="Symbol" w:hint="default"/>
      </w:rPr>
    </w:lvl>
    <w:lvl w:ilvl="1" w:tplc="04150003" w:tentative="1">
      <w:start w:val="1"/>
      <w:numFmt w:val="bullet"/>
      <w:lvlText w:val="o"/>
      <w:lvlJc w:val="left"/>
      <w:pPr>
        <w:ind w:left="2557" w:hanging="360"/>
      </w:pPr>
      <w:rPr>
        <w:rFonts w:ascii="Courier New" w:hAnsi="Courier New" w:cs="Courier New" w:hint="default"/>
      </w:rPr>
    </w:lvl>
    <w:lvl w:ilvl="2" w:tplc="04150005" w:tentative="1">
      <w:start w:val="1"/>
      <w:numFmt w:val="bullet"/>
      <w:lvlText w:val=""/>
      <w:lvlJc w:val="left"/>
      <w:pPr>
        <w:ind w:left="3277" w:hanging="360"/>
      </w:pPr>
      <w:rPr>
        <w:rFonts w:ascii="Wingdings" w:hAnsi="Wingdings" w:hint="default"/>
      </w:rPr>
    </w:lvl>
    <w:lvl w:ilvl="3" w:tplc="04150001" w:tentative="1">
      <w:start w:val="1"/>
      <w:numFmt w:val="bullet"/>
      <w:lvlText w:val=""/>
      <w:lvlJc w:val="left"/>
      <w:pPr>
        <w:ind w:left="3997" w:hanging="360"/>
      </w:pPr>
      <w:rPr>
        <w:rFonts w:ascii="Symbol" w:hAnsi="Symbol" w:hint="default"/>
      </w:rPr>
    </w:lvl>
    <w:lvl w:ilvl="4" w:tplc="04150003" w:tentative="1">
      <w:start w:val="1"/>
      <w:numFmt w:val="bullet"/>
      <w:lvlText w:val="o"/>
      <w:lvlJc w:val="left"/>
      <w:pPr>
        <w:ind w:left="4717" w:hanging="360"/>
      </w:pPr>
      <w:rPr>
        <w:rFonts w:ascii="Courier New" w:hAnsi="Courier New" w:cs="Courier New" w:hint="default"/>
      </w:rPr>
    </w:lvl>
    <w:lvl w:ilvl="5" w:tplc="04150005" w:tentative="1">
      <w:start w:val="1"/>
      <w:numFmt w:val="bullet"/>
      <w:lvlText w:val=""/>
      <w:lvlJc w:val="left"/>
      <w:pPr>
        <w:ind w:left="5437" w:hanging="360"/>
      </w:pPr>
      <w:rPr>
        <w:rFonts w:ascii="Wingdings" w:hAnsi="Wingdings" w:hint="default"/>
      </w:rPr>
    </w:lvl>
    <w:lvl w:ilvl="6" w:tplc="04150001" w:tentative="1">
      <w:start w:val="1"/>
      <w:numFmt w:val="bullet"/>
      <w:lvlText w:val=""/>
      <w:lvlJc w:val="left"/>
      <w:pPr>
        <w:ind w:left="6157" w:hanging="360"/>
      </w:pPr>
      <w:rPr>
        <w:rFonts w:ascii="Symbol" w:hAnsi="Symbol" w:hint="default"/>
      </w:rPr>
    </w:lvl>
    <w:lvl w:ilvl="7" w:tplc="04150003" w:tentative="1">
      <w:start w:val="1"/>
      <w:numFmt w:val="bullet"/>
      <w:lvlText w:val="o"/>
      <w:lvlJc w:val="left"/>
      <w:pPr>
        <w:ind w:left="6877" w:hanging="360"/>
      </w:pPr>
      <w:rPr>
        <w:rFonts w:ascii="Courier New" w:hAnsi="Courier New" w:cs="Courier New" w:hint="default"/>
      </w:rPr>
    </w:lvl>
    <w:lvl w:ilvl="8" w:tplc="04150005" w:tentative="1">
      <w:start w:val="1"/>
      <w:numFmt w:val="bullet"/>
      <w:lvlText w:val=""/>
      <w:lvlJc w:val="left"/>
      <w:pPr>
        <w:ind w:left="7597" w:hanging="360"/>
      </w:pPr>
      <w:rPr>
        <w:rFonts w:ascii="Wingdings" w:hAnsi="Wingdings" w:hint="default"/>
      </w:rPr>
    </w:lvl>
  </w:abstractNum>
  <w:abstractNum w:abstractNumId="19" w15:restartNumberingAfterBreak="0">
    <w:nsid w:val="12DF3192"/>
    <w:multiLevelType w:val="hybridMultilevel"/>
    <w:tmpl w:val="804C627A"/>
    <w:lvl w:ilvl="0" w:tplc="04150001">
      <w:start w:val="1"/>
      <w:numFmt w:val="bullet"/>
      <w:lvlText w:val=""/>
      <w:lvlJc w:val="left"/>
      <w:pPr>
        <w:ind w:left="678" w:hanging="360"/>
      </w:pPr>
      <w:rPr>
        <w:rFonts w:ascii="Symbol" w:hAnsi="Symbol" w:hint="default"/>
      </w:rPr>
    </w:lvl>
    <w:lvl w:ilvl="1" w:tplc="04150003">
      <w:start w:val="1"/>
      <w:numFmt w:val="bullet"/>
      <w:lvlText w:val="o"/>
      <w:lvlJc w:val="left"/>
      <w:pPr>
        <w:ind w:left="1398" w:hanging="360"/>
      </w:pPr>
      <w:rPr>
        <w:rFonts w:ascii="Courier New" w:hAnsi="Courier New" w:cs="Courier New" w:hint="default"/>
      </w:rPr>
    </w:lvl>
    <w:lvl w:ilvl="2" w:tplc="04150005" w:tentative="1">
      <w:start w:val="1"/>
      <w:numFmt w:val="bullet"/>
      <w:lvlText w:val=""/>
      <w:lvlJc w:val="left"/>
      <w:pPr>
        <w:ind w:left="2118" w:hanging="360"/>
      </w:pPr>
      <w:rPr>
        <w:rFonts w:ascii="Wingdings" w:hAnsi="Wingdings" w:hint="default"/>
      </w:rPr>
    </w:lvl>
    <w:lvl w:ilvl="3" w:tplc="04150001" w:tentative="1">
      <w:start w:val="1"/>
      <w:numFmt w:val="bullet"/>
      <w:lvlText w:val=""/>
      <w:lvlJc w:val="left"/>
      <w:pPr>
        <w:ind w:left="2838" w:hanging="360"/>
      </w:pPr>
      <w:rPr>
        <w:rFonts w:ascii="Symbol" w:hAnsi="Symbol" w:hint="default"/>
      </w:rPr>
    </w:lvl>
    <w:lvl w:ilvl="4" w:tplc="04150003" w:tentative="1">
      <w:start w:val="1"/>
      <w:numFmt w:val="bullet"/>
      <w:lvlText w:val="o"/>
      <w:lvlJc w:val="left"/>
      <w:pPr>
        <w:ind w:left="3558" w:hanging="360"/>
      </w:pPr>
      <w:rPr>
        <w:rFonts w:ascii="Courier New" w:hAnsi="Courier New" w:cs="Courier New" w:hint="default"/>
      </w:rPr>
    </w:lvl>
    <w:lvl w:ilvl="5" w:tplc="04150005" w:tentative="1">
      <w:start w:val="1"/>
      <w:numFmt w:val="bullet"/>
      <w:lvlText w:val=""/>
      <w:lvlJc w:val="left"/>
      <w:pPr>
        <w:ind w:left="4278" w:hanging="360"/>
      </w:pPr>
      <w:rPr>
        <w:rFonts w:ascii="Wingdings" w:hAnsi="Wingdings" w:hint="default"/>
      </w:rPr>
    </w:lvl>
    <w:lvl w:ilvl="6" w:tplc="04150001" w:tentative="1">
      <w:start w:val="1"/>
      <w:numFmt w:val="bullet"/>
      <w:lvlText w:val=""/>
      <w:lvlJc w:val="left"/>
      <w:pPr>
        <w:ind w:left="4998" w:hanging="360"/>
      </w:pPr>
      <w:rPr>
        <w:rFonts w:ascii="Symbol" w:hAnsi="Symbol" w:hint="default"/>
      </w:rPr>
    </w:lvl>
    <w:lvl w:ilvl="7" w:tplc="04150003" w:tentative="1">
      <w:start w:val="1"/>
      <w:numFmt w:val="bullet"/>
      <w:lvlText w:val="o"/>
      <w:lvlJc w:val="left"/>
      <w:pPr>
        <w:ind w:left="5718" w:hanging="360"/>
      </w:pPr>
      <w:rPr>
        <w:rFonts w:ascii="Courier New" w:hAnsi="Courier New" w:cs="Courier New" w:hint="default"/>
      </w:rPr>
    </w:lvl>
    <w:lvl w:ilvl="8" w:tplc="04150005" w:tentative="1">
      <w:start w:val="1"/>
      <w:numFmt w:val="bullet"/>
      <w:lvlText w:val=""/>
      <w:lvlJc w:val="left"/>
      <w:pPr>
        <w:ind w:left="6438" w:hanging="360"/>
      </w:pPr>
      <w:rPr>
        <w:rFonts w:ascii="Wingdings" w:hAnsi="Wingdings" w:hint="default"/>
      </w:rPr>
    </w:lvl>
  </w:abstractNum>
  <w:abstractNum w:abstractNumId="20" w15:restartNumberingAfterBreak="0">
    <w:nsid w:val="18005C05"/>
    <w:multiLevelType w:val="hybridMultilevel"/>
    <w:tmpl w:val="DBECA6AE"/>
    <w:lvl w:ilvl="0" w:tplc="C7D0136A">
      <w:start w:val="5"/>
      <w:numFmt w:val="decimal"/>
      <w:lvlText w:val="%1.2"/>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EE42D1"/>
    <w:multiLevelType w:val="hybridMultilevel"/>
    <w:tmpl w:val="F98AAD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AEF7354"/>
    <w:multiLevelType w:val="hybridMultilevel"/>
    <w:tmpl w:val="454498B6"/>
    <w:lvl w:ilvl="0" w:tplc="FD289F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14B6910"/>
    <w:multiLevelType w:val="hybridMultilevel"/>
    <w:tmpl w:val="FE989D6A"/>
    <w:lvl w:ilvl="0" w:tplc="8C5ACAEE">
      <w:start w:val="1"/>
      <w:numFmt w:val="decimal"/>
      <w:lvlText w:val="%1)"/>
      <w:lvlJc w:val="left"/>
      <w:pPr>
        <w:tabs>
          <w:tab w:val="num" w:pos="1080"/>
        </w:tabs>
        <w:ind w:left="1080" w:hanging="360"/>
      </w:pPr>
      <w:rPr>
        <w:rFonts w:ascii="Arial Narrow" w:eastAsia="Times New Roman" w:hAnsi="Arial Narrow" w:cs="Times New Roman" w:hint="default"/>
      </w:rPr>
    </w:lvl>
    <w:lvl w:ilvl="1" w:tplc="53541558">
      <w:start w:val="1"/>
      <w:numFmt w:val="decimal"/>
      <w:lvlText w:val="%2."/>
      <w:lvlJc w:val="left"/>
      <w:pPr>
        <w:tabs>
          <w:tab w:val="num" w:pos="1800"/>
        </w:tabs>
        <w:ind w:left="1800" w:hanging="360"/>
      </w:pPr>
    </w:lvl>
    <w:lvl w:ilvl="2" w:tplc="04150011">
      <w:start w:val="1"/>
      <w:numFmt w:val="decimal"/>
      <w:lvlText w:val="%3)"/>
      <w:lvlJc w:val="left"/>
      <w:pPr>
        <w:ind w:left="2700" w:hanging="360"/>
      </w:pPr>
    </w:lvl>
    <w:lvl w:ilvl="3" w:tplc="92D8F4D0">
      <w:start w:val="1"/>
      <w:numFmt w:val="lowerLetter"/>
      <w:lvlText w:val="%4)"/>
      <w:lvlJc w:val="left"/>
      <w:pPr>
        <w:ind w:left="3240" w:hanging="360"/>
      </w:pPr>
    </w:lvl>
    <w:lvl w:ilvl="4" w:tplc="A232D708">
      <w:start w:val="1"/>
      <w:numFmt w:val="upperLetter"/>
      <w:lvlText w:val="%5)"/>
      <w:lvlJc w:val="left"/>
      <w:pPr>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4" w15:restartNumberingAfterBreak="0">
    <w:nsid w:val="235651CC"/>
    <w:multiLevelType w:val="hybridMultilevel"/>
    <w:tmpl w:val="7DC45E08"/>
    <w:lvl w:ilvl="0" w:tplc="8AC05794">
      <w:start w:val="5"/>
      <w:numFmt w:val="decimal"/>
      <w:lvlText w:val="%1.3"/>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D35971"/>
    <w:multiLevelType w:val="multilevel"/>
    <w:tmpl w:val="DD5003A4"/>
    <w:lvl w:ilvl="0">
      <w:start w:val="1"/>
      <w:numFmt w:val="decimal"/>
      <w:lvlText w:val="%1."/>
      <w:lvlJc w:val="left"/>
      <w:pPr>
        <w:ind w:left="644" w:hanging="360"/>
      </w:pPr>
      <w:rPr>
        <w:b/>
      </w:rPr>
    </w:lvl>
    <w:lvl w:ilvl="1">
      <w:start w:val="1"/>
      <w:numFmt w:val="decimal"/>
      <w:isLgl/>
      <w:lvlText w:val="%2."/>
      <w:lvlJc w:val="left"/>
      <w:pPr>
        <w:ind w:left="420" w:hanging="420"/>
      </w:pPr>
      <w:rPr>
        <w:rFonts w:ascii="Times New Roman" w:eastAsia="Times New Roman" w:hAnsi="Times New Roman" w:cs="Times New Roman"/>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6" w15:restartNumberingAfterBreak="0">
    <w:nsid w:val="307C509F"/>
    <w:multiLevelType w:val="multilevel"/>
    <w:tmpl w:val="32D687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357B5BE5"/>
    <w:multiLevelType w:val="hybridMultilevel"/>
    <w:tmpl w:val="6B5E6264"/>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8" w15:restartNumberingAfterBreak="0">
    <w:nsid w:val="41E07DFD"/>
    <w:multiLevelType w:val="hybridMultilevel"/>
    <w:tmpl w:val="4EDCC0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C62258"/>
    <w:multiLevelType w:val="hybridMultilevel"/>
    <w:tmpl w:val="A426B7BE"/>
    <w:lvl w:ilvl="0" w:tplc="8C16BED4">
      <w:start w:val="1"/>
      <w:numFmt w:val="bullet"/>
      <w:lvlText w:val=""/>
      <w:lvlJc w:val="left"/>
      <w:pPr>
        <w:ind w:left="1364" w:hanging="360"/>
      </w:pPr>
      <w:rPr>
        <w:rFonts w:ascii="Wingdings" w:hAnsi="Wingdings" w:cs="Aria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0" w15:restartNumberingAfterBreak="0">
    <w:nsid w:val="54743941"/>
    <w:multiLevelType w:val="multilevel"/>
    <w:tmpl w:val="CF30D982"/>
    <w:lvl w:ilvl="0">
      <w:start w:val="1"/>
      <w:numFmt w:val="decimal"/>
      <w:pStyle w:val="Nagwek1"/>
      <w:lvlText w:val="%1."/>
      <w:lvlJc w:val="left"/>
      <w:pPr>
        <w:tabs>
          <w:tab w:val="num" w:pos="644"/>
        </w:tabs>
        <w:ind w:left="644" w:hanging="360"/>
      </w:pPr>
      <w:rPr>
        <w:rFonts w:hint="default"/>
      </w:rPr>
    </w:lvl>
    <w:lvl w:ilvl="1">
      <w:start w:val="1"/>
      <w:numFmt w:val="decimal"/>
      <w:pStyle w:val="Nagwek2"/>
      <w:lvlText w:val="%1.%2."/>
      <w:lvlJc w:val="left"/>
      <w:pPr>
        <w:tabs>
          <w:tab w:val="num" w:pos="720"/>
        </w:tabs>
        <w:ind w:left="432" w:hanging="432"/>
      </w:pPr>
      <w:rPr>
        <w:rFonts w:hint="default"/>
      </w:rPr>
    </w:lvl>
    <w:lvl w:ilvl="2">
      <w:start w:val="1"/>
      <w:numFmt w:val="decimal"/>
      <w:pStyle w:val="Nagwek3"/>
      <w:lvlText w:val="%1.%2.%3."/>
      <w:lvlJc w:val="left"/>
      <w:pPr>
        <w:tabs>
          <w:tab w:val="num" w:pos="-10"/>
        </w:tabs>
        <w:ind w:left="1214" w:hanging="504"/>
      </w:pPr>
      <w:rPr>
        <w:rFonts w:hint="default"/>
      </w:rPr>
    </w:lvl>
    <w:lvl w:ilvl="3">
      <w:start w:val="1"/>
      <w:numFmt w:val="decimal"/>
      <w:pStyle w:val="Nagwek4"/>
      <w:lvlText w:val="%1.%2.%3.%4."/>
      <w:lvlJc w:val="left"/>
      <w:pPr>
        <w:tabs>
          <w:tab w:val="num" w:pos="0"/>
        </w:tabs>
        <w:ind w:left="1728" w:hanging="648"/>
      </w:pPr>
      <w:rPr>
        <w:rFonts w:hint="default"/>
      </w:rPr>
    </w:lvl>
    <w:lvl w:ilvl="4">
      <w:start w:val="1"/>
      <w:numFmt w:val="decimal"/>
      <w:pStyle w:val="Nagwek5"/>
      <w:lvlText w:val="%1.%2.%3.%4.%5."/>
      <w:lvlJc w:val="left"/>
      <w:pPr>
        <w:tabs>
          <w:tab w:val="num" w:pos="0"/>
        </w:tabs>
        <w:ind w:left="2232" w:hanging="792"/>
      </w:pPr>
      <w:rPr>
        <w:rFonts w:hint="default"/>
      </w:rPr>
    </w:lvl>
    <w:lvl w:ilvl="5">
      <w:start w:val="1"/>
      <w:numFmt w:val="decimal"/>
      <w:pStyle w:val="Nagwek6"/>
      <w:lvlText w:val="%1.%2.%3.%4.%5.%6."/>
      <w:lvlJc w:val="left"/>
      <w:pPr>
        <w:tabs>
          <w:tab w:val="num" w:pos="0"/>
        </w:tabs>
        <w:ind w:left="2736" w:hanging="936"/>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31" w15:restartNumberingAfterBreak="0">
    <w:nsid w:val="699718DA"/>
    <w:multiLevelType w:val="hybridMultilevel"/>
    <w:tmpl w:val="400C8698"/>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7B0620D"/>
    <w:multiLevelType w:val="hybridMultilevel"/>
    <w:tmpl w:val="47D2BB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8A92DEA"/>
    <w:multiLevelType w:val="hybridMultilevel"/>
    <w:tmpl w:val="6B5E6264"/>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4" w15:restartNumberingAfterBreak="0">
    <w:nsid w:val="7FCD3A87"/>
    <w:multiLevelType w:val="hybridMultilevel"/>
    <w:tmpl w:val="F4340AA6"/>
    <w:lvl w:ilvl="0" w:tplc="776029F4">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0"/>
  </w:num>
  <w:num w:numId="3">
    <w:abstractNumId w:val="16"/>
  </w:num>
  <w:num w:numId="4">
    <w:abstractNumId w:val="33"/>
  </w:num>
  <w:num w:numId="5">
    <w:abstractNumId w:val="29"/>
  </w:num>
  <w:num w:numId="6">
    <w:abstractNumId w:val="14"/>
  </w:num>
  <w:num w:numId="7">
    <w:abstractNumId w:val="27"/>
  </w:num>
  <w:num w:numId="8">
    <w:abstractNumId w:val="34"/>
  </w:num>
  <w:num w:numId="9">
    <w:abstractNumId w:val="20"/>
  </w:num>
  <w:num w:numId="10">
    <w:abstractNumId w:val="24"/>
  </w:num>
  <w:num w:numId="11">
    <w:abstractNumId w:val="22"/>
  </w:num>
  <w:num w:numId="12">
    <w:abstractNumId w:val="5"/>
  </w:num>
  <w:num w:numId="13">
    <w:abstractNumId w:val="1"/>
  </w:num>
  <w:num w:numId="14">
    <w:abstractNumId w:val="32"/>
  </w:num>
  <w:num w:numId="15">
    <w:abstractNumId w:val="19"/>
  </w:num>
  <w:num w:numId="16">
    <w:abstractNumId w:val="28"/>
  </w:num>
  <w:num w:numId="17">
    <w:abstractNumId w:val="13"/>
  </w:num>
  <w:num w:numId="18">
    <w:abstractNumId w:val="15"/>
  </w:num>
  <w:num w:numId="19">
    <w:abstractNumId w:val="18"/>
  </w:num>
  <w:num w:numId="20">
    <w:abstractNumId w:val="10"/>
  </w:num>
  <w:num w:numId="21">
    <w:abstractNumId w:val="6"/>
  </w:num>
  <w:num w:numId="22">
    <w:abstractNumId w:val="2"/>
  </w:num>
  <w:num w:numId="23">
    <w:abstractNumId w:val="7"/>
  </w:num>
  <w:num w:numId="24">
    <w:abstractNumId w:val="8"/>
  </w:num>
  <w:num w:numId="25">
    <w:abstractNumId w:val="11"/>
  </w:num>
  <w:num w:numId="26">
    <w:abstractNumId w:val="12"/>
  </w:num>
  <w:num w:numId="27">
    <w:abstractNumId w:val="3"/>
  </w:num>
  <w:num w:numId="28">
    <w:abstractNumId w:val="4"/>
  </w:num>
  <w:num w:numId="29">
    <w:abstractNumId w:val="31"/>
  </w:num>
  <w:num w:numId="30">
    <w:abstractNumId w:val="21"/>
  </w:num>
  <w:num w:numId="31">
    <w:abstractNumId w:val="26"/>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7"/>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CE7"/>
    <w:rsid w:val="00007060"/>
    <w:rsid w:val="00010DF9"/>
    <w:rsid w:val="00010E2A"/>
    <w:rsid w:val="000127DB"/>
    <w:rsid w:val="000152EC"/>
    <w:rsid w:val="00016D02"/>
    <w:rsid w:val="000220F3"/>
    <w:rsid w:val="00022BD4"/>
    <w:rsid w:val="00023E3F"/>
    <w:rsid w:val="00024452"/>
    <w:rsid w:val="00024EB5"/>
    <w:rsid w:val="0002557E"/>
    <w:rsid w:val="000303FE"/>
    <w:rsid w:val="00033AA0"/>
    <w:rsid w:val="00040450"/>
    <w:rsid w:val="0004068B"/>
    <w:rsid w:val="00041800"/>
    <w:rsid w:val="000424F9"/>
    <w:rsid w:val="000433E8"/>
    <w:rsid w:val="00045B97"/>
    <w:rsid w:val="0004743F"/>
    <w:rsid w:val="00052BC7"/>
    <w:rsid w:val="00054900"/>
    <w:rsid w:val="00057815"/>
    <w:rsid w:val="00057957"/>
    <w:rsid w:val="000610DF"/>
    <w:rsid w:val="0006625E"/>
    <w:rsid w:val="000673B6"/>
    <w:rsid w:val="00067F0F"/>
    <w:rsid w:val="00070F78"/>
    <w:rsid w:val="00071782"/>
    <w:rsid w:val="00072B84"/>
    <w:rsid w:val="00073CB6"/>
    <w:rsid w:val="00075179"/>
    <w:rsid w:val="00077965"/>
    <w:rsid w:val="000816E9"/>
    <w:rsid w:val="00083681"/>
    <w:rsid w:val="000851CD"/>
    <w:rsid w:val="0009155D"/>
    <w:rsid w:val="00092909"/>
    <w:rsid w:val="0009421A"/>
    <w:rsid w:val="00097B2F"/>
    <w:rsid w:val="000A065E"/>
    <w:rsid w:val="000A3D99"/>
    <w:rsid w:val="000A5269"/>
    <w:rsid w:val="000A59E9"/>
    <w:rsid w:val="000A5FF4"/>
    <w:rsid w:val="000A6816"/>
    <w:rsid w:val="000B0BB2"/>
    <w:rsid w:val="000B26BB"/>
    <w:rsid w:val="000B2B0A"/>
    <w:rsid w:val="000B461E"/>
    <w:rsid w:val="000B508B"/>
    <w:rsid w:val="000B52DE"/>
    <w:rsid w:val="000C1172"/>
    <w:rsid w:val="000C6318"/>
    <w:rsid w:val="000D01E7"/>
    <w:rsid w:val="000D2598"/>
    <w:rsid w:val="000D2C27"/>
    <w:rsid w:val="000D337F"/>
    <w:rsid w:val="000D4A3C"/>
    <w:rsid w:val="000D4CF1"/>
    <w:rsid w:val="000D5188"/>
    <w:rsid w:val="000D5E5E"/>
    <w:rsid w:val="000E1C14"/>
    <w:rsid w:val="000E1CA8"/>
    <w:rsid w:val="000E2408"/>
    <w:rsid w:val="000E2E9F"/>
    <w:rsid w:val="000F0F83"/>
    <w:rsid w:val="000F62BA"/>
    <w:rsid w:val="000F6BDE"/>
    <w:rsid w:val="000F7F3E"/>
    <w:rsid w:val="001005CA"/>
    <w:rsid w:val="00100747"/>
    <w:rsid w:val="0010211A"/>
    <w:rsid w:val="00104E5B"/>
    <w:rsid w:val="00107576"/>
    <w:rsid w:val="001078A1"/>
    <w:rsid w:val="0011028E"/>
    <w:rsid w:val="00111F3D"/>
    <w:rsid w:val="00114C97"/>
    <w:rsid w:val="0012031F"/>
    <w:rsid w:val="00121CE2"/>
    <w:rsid w:val="00127650"/>
    <w:rsid w:val="00130FEF"/>
    <w:rsid w:val="001315DF"/>
    <w:rsid w:val="001352C6"/>
    <w:rsid w:val="001353D6"/>
    <w:rsid w:val="001407C7"/>
    <w:rsid w:val="001435D1"/>
    <w:rsid w:val="0015095C"/>
    <w:rsid w:val="0015100C"/>
    <w:rsid w:val="00151CEA"/>
    <w:rsid w:val="001524AC"/>
    <w:rsid w:val="001525F6"/>
    <w:rsid w:val="00153975"/>
    <w:rsid w:val="001554E6"/>
    <w:rsid w:val="001555C2"/>
    <w:rsid w:val="00157066"/>
    <w:rsid w:val="00162115"/>
    <w:rsid w:val="001633EE"/>
    <w:rsid w:val="00170F2C"/>
    <w:rsid w:val="00173476"/>
    <w:rsid w:val="00173B0A"/>
    <w:rsid w:val="00173C5A"/>
    <w:rsid w:val="0018112D"/>
    <w:rsid w:val="00182BBC"/>
    <w:rsid w:val="00182E48"/>
    <w:rsid w:val="001841E0"/>
    <w:rsid w:val="001853CE"/>
    <w:rsid w:val="00191EDA"/>
    <w:rsid w:val="00193389"/>
    <w:rsid w:val="001949F4"/>
    <w:rsid w:val="00196EBA"/>
    <w:rsid w:val="001A2065"/>
    <w:rsid w:val="001A210B"/>
    <w:rsid w:val="001B3739"/>
    <w:rsid w:val="001B4E09"/>
    <w:rsid w:val="001C0BCC"/>
    <w:rsid w:val="001C18E3"/>
    <w:rsid w:val="001C1EBF"/>
    <w:rsid w:val="001D05AF"/>
    <w:rsid w:val="001D568B"/>
    <w:rsid w:val="001E1555"/>
    <w:rsid w:val="001E2155"/>
    <w:rsid w:val="001E3B39"/>
    <w:rsid w:val="001E7688"/>
    <w:rsid w:val="001F1B40"/>
    <w:rsid w:val="001F74EA"/>
    <w:rsid w:val="001F7F74"/>
    <w:rsid w:val="00202D98"/>
    <w:rsid w:val="00203059"/>
    <w:rsid w:val="002069F6"/>
    <w:rsid w:val="00207AC7"/>
    <w:rsid w:val="00210594"/>
    <w:rsid w:val="0021223E"/>
    <w:rsid w:val="00212ED1"/>
    <w:rsid w:val="00213D88"/>
    <w:rsid w:val="00214F03"/>
    <w:rsid w:val="002154BD"/>
    <w:rsid w:val="00217A73"/>
    <w:rsid w:val="0022011D"/>
    <w:rsid w:val="00224052"/>
    <w:rsid w:val="00230124"/>
    <w:rsid w:val="002301AE"/>
    <w:rsid w:val="002377EF"/>
    <w:rsid w:val="00240C8A"/>
    <w:rsid w:val="00241175"/>
    <w:rsid w:val="00244213"/>
    <w:rsid w:val="002442A5"/>
    <w:rsid w:val="00244414"/>
    <w:rsid w:val="0024514D"/>
    <w:rsid w:val="00245F01"/>
    <w:rsid w:val="002558F4"/>
    <w:rsid w:val="00257B96"/>
    <w:rsid w:val="00257BDD"/>
    <w:rsid w:val="00260A14"/>
    <w:rsid w:val="00263425"/>
    <w:rsid w:val="0026394A"/>
    <w:rsid w:val="002641A0"/>
    <w:rsid w:val="00266198"/>
    <w:rsid w:val="00267115"/>
    <w:rsid w:val="002727BD"/>
    <w:rsid w:val="002729F7"/>
    <w:rsid w:val="00274962"/>
    <w:rsid w:val="0027535C"/>
    <w:rsid w:val="00281DFA"/>
    <w:rsid w:val="0028257E"/>
    <w:rsid w:val="00283780"/>
    <w:rsid w:val="00283DC2"/>
    <w:rsid w:val="00284730"/>
    <w:rsid w:val="00285368"/>
    <w:rsid w:val="0028573E"/>
    <w:rsid w:val="002901CB"/>
    <w:rsid w:val="002926A7"/>
    <w:rsid w:val="00292DE8"/>
    <w:rsid w:val="002963C2"/>
    <w:rsid w:val="00297A7D"/>
    <w:rsid w:val="002A4033"/>
    <w:rsid w:val="002A488E"/>
    <w:rsid w:val="002A52CD"/>
    <w:rsid w:val="002A711A"/>
    <w:rsid w:val="002B65D6"/>
    <w:rsid w:val="002B74F5"/>
    <w:rsid w:val="002C0769"/>
    <w:rsid w:val="002C0AA4"/>
    <w:rsid w:val="002C2E74"/>
    <w:rsid w:val="002C58D3"/>
    <w:rsid w:val="002D0215"/>
    <w:rsid w:val="002D089A"/>
    <w:rsid w:val="002D133F"/>
    <w:rsid w:val="002D2376"/>
    <w:rsid w:val="002D4205"/>
    <w:rsid w:val="002D4D6C"/>
    <w:rsid w:val="002D5485"/>
    <w:rsid w:val="002D5C84"/>
    <w:rsid w:val="002E2050"/>
    <w:rsid w:val="002E3301"/>
    <w:rsid w:val="002F0E30"/>
    <w:rsid w:val="002F16D0"/>
    <w:rsid w:val="002F1762"/>
    <w:rsid w:val="002F3089"/>
    <w:rsid w:val="002F3F8A"/>
    <w:rsid w:val="00302D04"/>
    <w:rsid w:val="00305DBF"/>
    <w:rsid w:val="003130D6"/>
    <w:rsid w:val="003139CB"/>
    <w:rsid w:val="00315EA8"/>
    <w:rsid w:val="0031622E"/>
    <w:rsid w:val="00316996"/>
    <w:rsid w:val="00317573"/>
    <w:rsid w:val="00317718"/>
    <w:rsid w:val="003203E8"/>
    <w:rsid w:val="003227CD"/>
    <w:rsid w:val="00322E09"/>
    <w:rsid w:val="00324FE1"/>
    <w:rsid w:val="00326439"/>
    <w:rsid w:val="00327927"/>
    <w:rsid w:val="0032799D"/>
    <w:rsid w:val="00327B79"/>
    <w:rsid w:val="00333024"/>
    <w:rsid w:val="00340481"/>
    <w:rsid w:val="00342847"/>
    <w:rsid w:val="0034343D"/>
    <w:rsid w:val="0034593C"/>
    <w:rsid w:val="00345FDA"/>
    <w:rsid w:val="00346B0F"/>
    <w:rsid w:val="00355A5D"/>
    <w:rsid w:val="00357BF6"/>
    <w:rsid w:val="00362D1F"/>
    <w:rsid w:val="00363F78"/>
    <w:rsid w:val="0036653F"/>
    <w:rsid w:val="003665C1"/>
    <w:rsid w:val="00370225"/>
    <w:rsid w:val="00372B24"/>
    <w:rsid w:val="00372C0D"/>
    <w:rsid w:val="00380610"/>
    <w:rsid w:val="0038171F"/>
    <w:rsid w:val="0038457D"/>
    <w:rsid w:val="00384CB5"/>
    <w:rsid w:val="00386A0F"/>
    <w:rsid w:val="003875EA"/>
    <w:rsid w:val="003901EB"/>
    <w:rsid w:val="003926F3"/>
    <w:rsid w:val="003A0BC4"/>
    <w:rsid w:val="003A21BE"/>
    <w:rsid w:val="003A2AC8"/>
    <w:rsid w:val="003A3E4E"/>
    <w:rsid w:val="003A54BC"/>
    <w:rsid w:val="003A640F"/>
    <w:rsid w:val="003A75ED"/>
    <w:rsid w:val="003B0130"/>
    <w:rsid w:val="003B2861"/>
    <w:rsid w:val="003B2B47"/>
    <w:rsid w:val="003B2C4A"/>
    <w:rsid w:val="003B54C6"/>
    <w:rsid w:val="003B654D"/>
    <w:rsid w:val="003C1543"/>
    <w:rsid w:val="003C1CDF"/>
    <w:rsid w:val="003C1F04"/>
    <w:rsid w:val="003C1F4F"/>
    <w:rsid w:val="003C2DC0"/>
    <w:rsid w:val="003C502B"/>
    <w:rsid w:val="003D14BA"/>
    <w:rsid w:val="003D2FF0"/>
    <w:rsid w:val="003D3537"/>
    <w:rsid w:val="003D35F1"/>
    <w:rsid w:val="003D5D99"/>
    <w:rsid w:val="003D7B3D"/>
    <w:rsid w:val="003D7CC8"/>
    <w:rsid w:val="003E1A22"/>
    <w:rsid w:val="003E34AC"/>
    <w:rsid w:val="003E3665"/>
    <w:rsid w:val="003E6D6D"/>
    <w:rsid w:val="003F1DC1"/>
    <w:rsid w:val="003F2C5B"/>
    <w:rsid w:val="003F4173"/>
    <w:rsid w:val="003F7D42"/>
    <w:rsid w:val="00400D49"/>
    <w:rsid w:val="00401859"/>
    <w:rsid w:val="004046B8"/>
    <w:rsid w:val="00410370"/>
    <w:rsid w:val="00413273"/>
    <w:rsid w:val="00413A63"/>
    <w:rsid w:val="0041649F"/>
    <w:rsid w:val="004177AC"/>
    <w:rsid w:val="0042093B"/>
    <w:rsid w:val="004323C4"/>
    <w:rsid w:val="00434DF5"/>
    <w:rsid w:val="00440950"/>
    <w:rsid w:val="00441E08"/>
    <w:rsid w:val="0044202C"/>
    <w:rsid w:val="0044349D"/>
    <w:rsid w:val="004478AD"/>
    <w:rsid w:val="00450A90"/>
    <w:rsid w:val="004558C8"/>
    <w:rsid w:val="004575A3"/>
    <w:rsid w:val="004575B6"/>
    <w:rsid w:val="00457DE4"/>
    <w:rsid w:val="00464ADB"/>
    <w:rsid w:val="004652E5"/>
    <w:rsid w:val="00465FBC"/>
    <w:rsid w:val="0047016A"/>
    <w:rsid w:val="00470B82"/>
    <w:rsid w:val="00471B3B"/>
    <w:rsid w:val="00474DDB"/>
    <w:rsid w:val="004753FC"/>
    <w:rsid w:val="00477A3C"/>
    <w:rsid w:val="0048281A"/>
    <w:rsid w:val="004837AB"/>
    <w:rsid w:val="00483E26"/>
    <w:rsid w:val="00484B03"/>
    <w:rsid w:val="00484F52"/>
    <w:rsid w:val="004911D6"/>
    <w:rsid w:val="00492627"/>
    <w:rsid w:val="004937CA"/>
    <w:rsid w:val="004A1695"/>
    <w:rsid w:val="004A2935"/>
    <w:rsid w:val="004A32BA"/>
    <w:rsid w:val="004B1DA0"/>
    <w:rsid w:val="004B29E2"/>
    <w:rsid w:val="004C2D5F"/>
    <w:rsid w:val="004C7A82"/>
    <w:rsid w:val="004D2AF7"/>
    <w:rsid w:val="004D5211"/>
    <w:rsid w:val="004D59DE"/>
    <w:rsid w:val="004D622F"/>
    <w:rsid w:val="004E018F"/>
    <w:rsid w:val="004E0939"/>
    <w:rsid w:val="004E1306"/>
    <w:rsid w:val="004E1ADD"/>
    <w:rsid w:val="004E3B2F"/>
    <w:rsid w:val="004E412C"/>
    <w:rsid w:val="004E43E7"/>
    <w:rsid w:val="004E5A9B"/>
    <w:rsid w:val="004E5EE1"/>
    <w:rsid w:val="004E7F65"/>
    <w:rsid w:val="004F131C"/>
    <w:rsid w:val="005044F6"/>
    <w:rsid w:val="005065D4"/>
    <w:rsid w:val="005112BF"/>
    <w:rsid w:val="00512465"/>
    <w:rsid w:val="00517E32"/>
    <w:rsid w:val="00521AD0"/>
    <w:rsid w:val="00525A11"/>
    <w:rsid w:val="00526D76"/>
    <w:rsid w:val="00527B2F"/>
    <w:rsid w:val="00535732"/>
    <w:rsid w:val="00535803"/>
    <w:rsid w:val="00541015"/>
    <w:rsid w:val="005427D7"/>
    <w:rsid w:val="00543A52"/>
    <w:rsid w:val="00544D83"/>
    <w:rsid w:val="005479B2"/>
    <w:rsid w:val="00550730"/>
    <w:rsid w:val="0055372C"/>
    <w:rsid w:val="005570CD"/>
    <w:rsid w:val="00562B5D"/>
    <w:rsid w:val="00565A84"/>
    <w:rsid w:val="00570B14"/>
    <w:rsid w:val="00572391"/>
    <w:rsid w:val="00572EB4"/>
    <w:rsid w:val="00574FBB"/>
    <w:rsid w:val="00575227"/>
    <w:rsid w:val="00575C7B"/>
    <w:rsid w:val="0057790B"/>
    <w:rsid w:val="00580D8D"/>
    <w:rsid w:val="00582B00"/>
    <w:rsid w:val="00583E18"/>
    <w:rsid w:val="00587011"/>
    <w:rsid w:val="00590104"/>
    <w:rsid w:val="005926E1"/>
    <w:rsid w:val="00594A73"/>
    <w:rsid w:val="00597D52"/>
    <w:rsid w:val="005A4228"/>
    <w:rsid w:val="005A66B2"/>
    <w:rsid w:val="005A6ACA"/>
    <w:rsid w:val="005B2EBB"/>
    <w:rsid w:val="005B37AA"/>
    <w:rsid w:val="005B4611"/>
    <w:rsid w:val="005B540F"/>
    <w:rsid w:val="005B73A8"/>
    <w:rsid w:val="005C1E7C"/>
    <w:rsid w:val="005C2B69"/>
    <w:rsid w:val="005C331D"/>
    <w:rsid w:val="005C4142"/>
    <w:rsid w:val="005D064E"/>
    <w:rsid w:val="005D3115"/>
    <w:rsid w:val="005D74CF"/>
    <w:rsid w:val="005E1194"/>
    <w:rsid w:val="005E1DDA"/>
    <w:rsid w:val="005E627E"/>
    <w:rsid w:val="005F1286"/>
    <w:rsid w:val="005F7C4B"/>
    <w:rsid w:val="006025A7"/>
    <w:rsid w:val="006034D7"/>
    <w:rsid w:val="00607A0A"/>
    <w:rsid w:val="00607BE7"/>
    <w:rsid w:val="00610CD7"/>
    <w:rsid w:val="0061367E"/>
    <w:rsid w:val="0061495D"/>
    <w:rsid w:val="00615B17"/>
    <w:rsid w:val="00615F91"/>
    <w:rsid w:val="00617FB8"/>
    <w:rsid w:val="006219D3"/>
    <w:rsid w:val="00623053"/>
    <w:rsid w:val="00631D31"/>
    <w:rsid w:val="006352BB"/>
    <w:rsid w:val="00635CDA"/>
    <w:rsid w:val="006368E5"/>
    <w:rsid w:val="00637BF4"/>
    <w:rsid w:val="006404DE"/>
    <w:rsid w:val="0064153B"/>
    <w:rsid w:val="00643BD7"/>
    <w:rsid w:val="00644526"/>
    <w:rsid w:val="006458AE"/>
    <w:rsid w:val="00656B68"/>
    <w:rsid w:val="00657E62"/>
    <w:rsid w:val="006622AF"/>
    <w:rsid w:val="00662C87"/>
    <w:rsid w:val="00665D4B"/>
    <w:rsid w:val="006667CA"/>
    <w:rsid w:val="006710EF"/>
    <w:rsid w:val="00672493"/>
    <w:rsid w:val="00672CE0"/>
    <w:rsid w:val="00676B4D"/>
    <w:rsid w:val="006774F6"/>
    <w:rsid w:val="00681FB1"/>
    <w:rsid w:val="006838BA"/>
    <w:rsid w:val="0068504F"/>
    <w:rsid w:val="0068547A"/>
    <w:rsid w:val="00685726"/>
    <w:rsid w:val="00692E55"/>
    <w:rsid w:val="00693634"/>
    <w:rsid w:val="006948A8"/>
    <w:rsid w:val="00694BE7"/>
    <w:rsid w:val="006955E7"/>
    <w:rsid w:val="0069675D"/>
    <w:rsid w:val="00697924"/>
    <w:rsid w:val="006A29F1"/>
    <w:rsid w:val="006A2DCE"/>
    <w:rsid w:val="006A342C"/>
    <w:rsid w:val="006A40C5"/>
    <w:rsid w:val="006A72FC"/>
    <w:rsid w:val="006A776D"/>
    <w:rsid w:val="006B1E8B"/>
    <w:rsid w:val="006B5D1D"/>
    <w:rsid w:val="006C0EC9"/>
    <w:rsid w:val="006C4113"/>
    <w:rsid w:val="006C4CEB"/>
    <w:rsid w:val="006C57E8"/>
    <w:rsid w:val="006D0A00"/>
    <w:rsid w:val="006D2204"/>
    <w:rsid w:val="006D3493"/>
    <w:rsid w:val="006E1DD2"/>
    <w:rsid w:val="006E3D89"/>
    <w:rsid w:val="006E4890"/>
    <w:rsid w:val="006E594E"/>
    <w:rsid w:val="006E7818"/>
    <w:rsid w:val="006F164D"/>
    <w:rsid w:val="006F1A89"/>
    <w:rsid w:val="006F4591"/>
    <w:rsid w:val="0070363F"/>
    <w:rsid w:val="00707B06"/>
    <w:rsid w:val="0071123C"/>
    <w:rsid w:val="00711692"/>
    <w:rsid w:val="007122A0"/>
    <w:rsid w:val="007151BA"/>
    <w:rsid w:val="00726860"/>
    <w:rsid w:val="00733C7A"/>
    <w:rsid w:val="00735E98"/>
    <w:rsid w:val="00737113"/>
    <w:rsid w:val="007411E1"/>
    <w:rsid w:val="00742BB8"/>
    <w:rsid w:val="007434AE"/>
    <w:rsid w:val="00743A08"/>
    <w:rsid w:val="00750EE0"/>
    <w:rsid w:val="00751DC2"/>
    <w:rsid w:val="00753210"/>
    <w:rsid w:val="00753AB0"/>
    <w:rsid w:val="007608D0"/>
    <w:rsid w:val="0076210C"/>
    <w:rsid w:val="007645AF"/>
    <w:rsid w:val="00764976"/>
    <w:rsid w:val="00764C0C"/>
    <w:rsid w:val="00764E77"/>
    <w:rsid w:val="00765049"/>
    <w:rsid w:val="00765D2C"/>
    <w:rsid w:val="00771025"/>
    <w:rsid w:val="00771C82"/>
    <w:rsid w:val="007721E7"/>
    <w:rsid w:val="00773D7C"/>
    <w:rsid w:val="00777D83"/>
    <w:rsid w:val="0078206C"/>
    <w:rsid w:val="007823DA"/>
    <w:rsid w:val="00783B6A"/>
    <w:rsid w:val="0079121B"/>
    <w:rsid w:val="007920AA"/>
    <w:rsid w:val="00792379"/>
    <w:rsid w:val="00797CD1"/>
    <w:rsid w:val="007A1664"/>
    <w:rsid w:val="007A1E93"/>
    <w:rsid w:val="007A30DB"/>
    <w:rsid w:val="007A6705"/>
    <w:rsid w:val="007A6BAC"/>
    <w:rsid w:val="007B1B33"/>
    <w:rsid w:val="007B363D"/>
    <w:rsid w:val="007B40CC"/>
    <w:rsid w:val="007B7F7A"/>
    <w:rsid w:val="007C38FF"/>
    <w:rsid w:val="007C3FEE"/>
    <w:rsid w:val="007C410A"/>
    <w:rsid w:val="007C660F"/>
    <w:rsid w:val="007D11E7"/>
    <w:rsid w:val="007D306F"/>
    <w:rsid w:val="007D3D9E"/>
    <w:rsid w:val="007D717B"/>
    <w:rsid w:val="007D7A50"/>
    <w:rsid w:val="007E2A63"/>
    <w:rsid w:val="007E4DD1"/>
    <w:rsid w:val="007F194B"/>
    <w:rsid w:val="007F27DA"/>
    <w:rsid w:val="00800D80"/>
    <w:rsid w:val="00801065"/>
    <w:rsid w:val="008037C4"/>
    <w:rsid w:val="008053AE"/>
    <w:rsid w:val="0081128C"/>
    <w:rsid w:val="0081201D"/>
    <w:rsid w:val="00813B49"/>
    <w:rsid w:val="00815BEC"/>
    <w:rsid w:val="00815E75"/>
    <w:rsid w:val="00820CA0"/>
    <w:rsid w:val="00823A75"/>
    <w:rsid w:val="00823E44"/>
    <w:rsid w:val="00823E62"/>
    <w:rsid w:val="008278C1"/>
    <w:rsid w:val="0083330D"/>
    <w:rsid w:val="008347B3"/>
    <w:rsid w:val="0084415A"/>
    <w:rsid w:val="00846920"/>
    <w:rsid w:val="0085175E"/>
    <w:rsid w:val="00851E1D"/>
    <w:rsid w:val="00855190"/>
    <w:rsid w:val="008554E8"/>
    <w:rsid w:val="00857A08"/>
    <w:rsid w:val="00860559"/>
    <w:rsid w:val="0086100E"/>
    <w:rsid w:val="00861467"/>
    <w:rsid w:val="00864973"/>
    <w:rsid w:val="00864C0A"/>
    <w:rsid w:val="00864F66"/>
    <w:rsid w:val="00866804"/>
    <w:rsid w:val="008705C3"/>
    <w:rsid w:val="00872EA0"/>
    <w:rsid w:val="008736D9"/>
    <w:rsid w:val="008757A7"/>
    <w:rsid w:val="00876B57"/>
    <w:rsid w:val="008836D1"/>
    <w:rsid w:val="00883B81"/>
    <w:rsid w:val="00884215"/>
    <w:rsid w:val="00886D0B"/>
    <w:rsid w:val="00893C60"/>
    <w:rsid w:val="008972C2"/>
    <w:rsid w:val="008A1DAB"/>
    <w:rsid w:val="008A278D"/>
    <w:rsid w:val="008A5D18"/>
    <w:rsid w:val="008B399C"/>
    <w:rsid w:val="008B6448"/>
    <w:rsid w:val="008B6760"/>
    <w:rsid w:val="008B7350"/>
    <w:rsid w:val="008B75DE"/>
    <w:rsid w:val="008B7A57"/>
    <w:rsid w:val="008C1D6C"/>
    <w:rsid w:val="008C50B3"/>
    <w:rsid w:val="008C5643"/>
    <w:rsid w:val="008C5C3E"/>
    <w:rsid w:val="008D0A85"/>
    <w:rsid w:val="008D4CBE"/>
    <w:rsid w:val="008E029B"/>
    <w:rsid w:val="008E054D"/>
    <w:rsid w:val="008E330C"/>
    <w:rsid w:val="008E5436"/>
    <w:rsid w:val="008F1841"/>
    <w:rsid w:val="008F194C"/>
    <w:rsid w:val="008F64ED"/>
    <w:rsid w:val="00905F7B"/>
    <w:rsid w:val="009064E7"/>
    <w:rsid w:val="00907DAF"/>
    <w:rsid w:val="00912F3E"/>
    <w:rsid w:val="00913FB4"/>
    <w:rsid w:val="0091409F"/>
    <w:rsid w:val="00914B4A"/>
    <w:rsid w:val="00914D65"/>
    <w:rsid w:val="00916CB3"/>
    <w:rsid w:val="009219A7"/>
    <w:rsid w:val="00923AF2"/>
    <w:rsid w:val="00923D63"/>
    <w:rsid w:val="00925597"/>
    <w:rsid w:val="00927103"/>
    <w:rsid w:val="00927776"/>
    <w:rsid w:val="0093056D"/>
    <w:rsid w:val="00930CEC"/>
    <w:rsid w:val="0093690A"/>
    <w:rsid w:val="00941FA8"/>
    <w:rsid w:val="00955A89"/>
    <w:rsid w:val="0096314D"/>
    <w:rsid w:val="00965563"/>
    <w:rsid w:val="009662A7"/>
    <w:rsid w:val="00971D42"/>
    <w:rsid w:val="009738B6"/>
    <w:rsid w:val="00973E80"/>
    <w:rsid w:val="009741AE"/>
    <w:rsid w:val="009760C0"/>
    <w:rsid w:val="00976DF6"/>
    <w:rsid w:val="00980511"/>
    <w:rsid w:val="00981F5D"/>
    <w:rsid w:val="00981F7D"/>
    <w:rsid w:val="00986D4E"/>
    <w:rsid w:val="009A0539"/>
    <w:rsid w:val="009A2EDE"/>
    <w:rsid w:val="009A426A"/>
    <w:rsid w:val="009B1F9B"/>
    <w:rsid w:val="009B413C"/>
    <w:rsid w:val="009B4548"/>
    <w:rsid w:val="009B46D9"/>
    <w:rsid w:val="009B5AEB"/>
    <w:rsid w:val="009B64CB"/>
    <w:rsid w:val="009C53C6"/>
    <w:rsid w:val="009C5FA0"/>
    <w:rsid w:val="009C7B50"/>
    <w:rsid w:val="009C7E6D"/>
    <w:rsid w:val="009D3305"/>
    <w:rsid w:val="009D36BB"/>
    <w:rsid w:val="009D4B6E"/>
    <w:rsid w:val="009E3E41"/>
    <w:rsid w:val="009E404A"/>
    <w:rsid w:val="009E4EA0"/>
    <w:rsid w:val="009E6A38"/>
    <w:rsid w:val="009F33E3"/>
    <w:rsid w:val="009F38DB"/>
    <w:rsid w:val="009F6C48"/>
    <w:rsid w:val="00A00F55"/>
    <w:rsid w:val="00A032A9"/>
    <w:rsid w:val="00A03C19"/>
    <w:rsid w:val="00A1005D"/>
    <w:rsid w:val="00A11A17"/>
    <w:rsid w:val="00A127C4"/>
    <w:rsid w:val="00A166F2"/>
    <w:rsid w:val="00A173D8"/>
    <w:rsid w:val="00A20961"/>
    <w:rsid w:val="00A21486"/>
    <w:rsid w:val="00A216FE"/>
    <w:rsid w:val="00A23B9D"/>
    <w:rsid w:val="00A31670"/>
    <w:rsid w:val="00A327C1"/>
    <w:rsid w:val="00A34F1C"/>
    <w:rsid w:val="00A3515C"/>
    <w:rsid w:val="00A365F1"/>
    <w:rsid w:val="00A374A6"/>
    <w:rsid w:val="00A41CA3"/>
    <w:rsid w:val="00A479F8"/>
    <w:rsid w:val="00A50E50"/>
    <w:rsid w:val="00A520CB"/>
    <w:rsid w:val="00A525FD"/>
    <w:rsid w:val="00A53C94"/>
    <w:rsid w:val="00A5424C"/>
    <w:rsid w:val="00A54932"/>
    <w:rsid w:val="00A553F9"/>
    <w:rsid w:val="00A55A23"/>
    <w:rsid w:val="00A57C71"/>
    <w:rsid w:val="00A609ED"/>
    <w:rsid w:val="00A62CFC"/>
    <w:rsid w:val="00A639D8"/>
    <w:rsid w:val="00A654DC"/>
    <w:rsid w:val="00A66678"/>
    <w:rsid w:val="00A67D2D"/>
    <w:rsid w:val="00A7111C"/>
    <w:rsid w:val="00A77682"/>
    <w:rsid w:val="00A77DD2"/>
    <w:rsid w:val="00A90DD8"/>
    <w:rsid w:val="00A90F85"/>
    <w:rsid w:val="00A931EF"/>
    <w:rsid w:val="00A946A3"/>
    <w:rsid w:val="00A96173"/>
    <w:rsid w:val="00A96E4F"/>
    <w:rsid w:val="00AA331B"/>
    <w:rsid w:val="00AA4A44"/>
    <w:rsid w:val="00AA4D30"/>
    <w:rsid w:val="00AA5BA9"/>
    <w:rsid w:val="00AA7E4F"/>
    <w:rsid w:val="00AB305F"/>
    <w:rsid w:val="00AB3C93"/>
    <w:rsid w:val="00AB48CA"/>
    <w:rsid w:val="00AB4BCA"/>
    <w:rsid w:val="00AB5440"/>
    <w:rsid w:val="00AB57E9"/>
    <w:rsid w:val="00AB7D4F"/>
    <w:rsid w:val="00AC1056"/>
    <w:rsid w:val="00AC161B"/>
    <w:rsid w:val="00AC1D17"/>
    <w:rsid w:val="00AC3058"/>
    <w:rsid w:val="00AC6F3B"/>
    <w:rsid w:val="00AD13D2"/>
    <w:rsid w:val="00AD38CD"/>
    <w:rsid w:val="00AD3CFB"/>
    <w:rsid w:val="00AD7B61"/>
    <w:rsid w:val="00AD7DCC"/>
    <w:rsid w:val="00AE34BB"/>
    <w:rsid w:val="00AE352E"/>
    <w:rsid w:val="00AE7748"/>
    <w:rsid w:val="00AF4813"/>
    <w:rsid w:val="00B00C3F"/>
    <w:rsid w:val="00B0345A"/>
    <w:rsid w:val="00B0604E"/>
    <w:rsid w:val="00B07554"/>
    <w:rsid w:val="00B1249D"/>
    <w:rsid w:val="00B14675"/>
    <w:rsid w:val="00B14AA8"/>
    <w:rsid w:val="00B16E7E"/>
    <w:rsid w:val="00B17170"/>
    <w:rsid w:val="00B214C9"/>
    <w:rsid w:val="00B2151A"/>
    <w:rsid w:val="00B25C88"/>
    <w:rsid w:val="00B26080"/>
    <w:rsid w:val="00B26A45"/>
    <w:rsid w:val="00B26EAC"/>
    <w:rsid w:val="00B26FEB"/>
    <w:rsid w:val="00B2733D"/>
    <w:rsid w:val="00B30B7B"/>
    <w:rsid w:val="00B3265B"/>
    <w:rsid w:val="00B32D30"/>
    <w:rsid w:val="00B3319A"/>
    <w:rsid w:val="00B355AD"/>
    <w:rsid w:val="00B40887"/>
    <w:rsid w:val="00B4103C"/>
    <w:rsid w:val="00B41BEA"/>
    <w:rsid w:val="00B454F4"/>
    <w:rsid w:val="00B45838"/>
    <w:rsid w:val="00B45FDA"/>
    <w:rsid w:val="00B47893"/>
    <w:rsid w:val="00B503B4"/>
    <w:rsid w:val="00B50C42"/>
    <w:rsid w:val="00B51DD7"/>
    <w:rsid w:val="00B52D25"/>
    <w:rsid w:val="00B53527"/>
    <w:rsid w:val="00B5486B"/>
    <w:rsid w:val="00B5659F"/>
    <w:rsid w:val="00B567C5"/>
    <w:rsid w:val="00B56E9B"/>
    <w:rsid w:val="00B57F63"/>
    <w:rsid w:val="00B60E7A"/>
    <w:rsid w:val="00B6180A"/>
    <w:rsid w:val="00B627A2"/>
    <w:rsid w:val="00B6291C"/>
    <w:rsid w:val="00B66369"/>
    <w:rsid w:val="00B66C60"/>
    <w:rsid w:val="00B75B77"/>
    <w:rsid w:val="00B80461"/>
    <w:rsid w:val="00B82A2A"/>
    <w:rsid w:val="00B831B7"/>
    <w:rsid w:val="00B83DC6"/>
    <w:rsid w:val="00B91985"/>
    <w:rsid w:val="00B93B3F"/>
    <w:rsid w:val="00BA428B"/>
    <w:rsid w:val="00BA47D7"/>
    <w:rsid w:val="00BA4D83"/>
    <w:rsid w:val="00BA7DDF"/>
    <w:rsid w:val="00BB04DE"/>
    <w:rsid w:val="00BB19C6"/>
    <w:rsid w:val="00BB254E"/>
    <w:rsid w:val="00BB2DBE"/>
    <w:rsid w:val="00BB35E7"/>
    <w:rsid w:val="00BB42BE"/>
    <w:rsid w:val="00BB4A27"/>
    <w:rsid w:val="00BC0904"/>
    <w:rsid w:val="00BC287B"/>
    <w:rsid w:val="00BC3194"/>
    <w:rsid w:val="00BC52D4"/>
    <w:rsid w:val="00BD1D10"/>
    <w:rsid w:val="00BD3FFE"/>
    <w:rsid w:val="00BD4DFD"/>
    <w:rsid w:val="00BE3E4F"/>
    <w:rsid w:val="00BE5783"/>
    <w:rsid w:val="00BF0FFD"/>
    <w:rsid w:val="00BF426E"/>
    <w:rsid w:val="00BF4E90"/>
    <w:rsid w:val="00BF5145"/>
    <w:rsid w:val="00BF5244"/>
    <w:rsid w:val="00BF73CA"/>
    <w:rsid w:val="00C007E1"/>
    <w:rsid w:val="00C0186E"/>
    <w:rsid w:val="00C04171"/>
    <w:rsid w:val="00C07EE6"/>
    <w:rsid w:val="00C07F19"/>
    <w:rsid w:val="00C1055A"/>
    <w:rsid w:val="00C11528"/>
    <w:rsid w:val="00C158A1"/>
    <w:rsid w:val="00C20CF6"/>
    <w:rsid w:val="00C20EB3"/>
    <w:rsid w:val="00C211E0"/>
    <w:rsid w:val="00C2435F"/>
    <w:rsid w:val="00C25DA0"/>
    <w:rsid w:val="00C26131"/>
    <w:rsid w:val="00C34BFA"/>
    <w:rsid w:val="00C3670F"/>
    <w:rsid w:val="00C400A8"/>
    <w:rsid w:val="00C402E2"/>
    <w:rsid w:val="00C43E18"/>
    <w:rsid w:val="00C45DB5"/>
    <w:rsid w:val="00C51498"/>
    <w:rsid w:val="00C53FAD"/>
    <w:rsid w:val="00C57EB9"/>
    <w:rsid w:val="00C63F0E"/>
    <w:rsid w:val="00C671C3"/>
    <w:rsid w:val="00C7013C"/>
    <w:rsid w:val="00C71185"/>
    <w:rsid w:val="00C722BB"/>
    <w:rsid w:val="00C732CB"/>
    <w:rsid w:val="00C738F5"/>
    <w:rsid w:val="00C73D2E"/>
    <w:rsid w:val="00C73D61"/>
    <w:rsid w:val="00C746CC"/>
    <w:rsid w:val="00C74F08"/>
    <w:rsid w:val="00C76FAE"/>
    <w:rsid w:val="00C77666"/>
    <w:rsid w:val="00C80679"/>
    <w:rsid w:val="00C86189"/>
    <w:rsid w:val="00C87B61"/>
    <w:rsid w:val="00C93243"/>
    <w:rsid w:val="00C932C6"/>
    <w:rsid w:val="00C9434C"/>
    <w:rsid w:val="00C94654"/>
    <w:rsid w:val="00C94CE7"/>
    <w:rsid w:val="00CA2544"/>
    <w:rsid w:val="00CA2F68"/>
    <w:rsid w:val="00CA3134"/>
    <w:rsid w:val="00CA48BA"/>
    <w:rsid w:val="00CA4CC4"/>
    <w:rsid w:val="00CA4EA0"/>
    <w:rsid w:val="00CA58FA"/>
    <w:rsid w:val="00CA6D6F"/>
    <w:rsid w:val="00CA7B35"/>
    <w:rsid w:val="00CB3389"/>
    <w:rsid w:val="00CB5463"/>
    <w:rsid w:val="00CC44DB"/>
    <w:rsid w:val="00CC4506"/>
    <w:rsid w:val="00CC5199"/>
    <w:rsid w:val="00CC55E8"/>
    <w:rsid w:val="00CC58D0"/>
    <w:rsid w:val="00CD0F86"/>
    <w:rsid w:val="00CD3465"/>
    <w:rsid w:val="00CD3B65"/>
    <w:rsid w:val="00CD5F49"/>
    <w:rsid w:val="00CE30C6"/>
    <w:rsid w:val="00CE30DA"/>
    <w:rsid w:val="00CE6F1A"/>
    <w:rsid w:val="00CF08C0"/>
    <w:rsid w:val="00CF56E3"/>
    <w:rsid w:val="00D01B8A"/>
    <w:rsid w:val="00D0263D"/>
    <w:rsid w:val="00D02E37"/>
    <w:rsid w:val="00D03727"/>
    <w:rsid w:val="00D037C2"/>
    <w:rsid w:val="00D03B7E"/>
    <w:rsid w:val="00D04720"/>
    <w:rsid w:val="00D05799"/>
    <w:rsid w:val="00D073C6"/>
    <w:rsid w:val="00D07BE3"/>
    <w:rsid w:val="00D1062B"/>
    <w:rsid w:val="00D13ACB"/>
    <w:rsid w:val="00D17582"/>
    <w:rsid w:val="00D20EC6"/>
    <w:rsid w:val="00D21318"/>
    <w:rsid w:val="00D217C0"/>
    <w:rsid w:val="00D21960"/>
    <w:rsid w:val="00D21F28"/>
    <w:rsid w:val="00D22681"/>
    <w:rsid w:val="00D27564"/>
    <w:rsid w:val="00D3156E"/>
    <w:rsid w:val="00D336C7"/>
    <w:rsid w:val="00D36C0E"/>
    <w:rsid w:val="00D41366"/>
    <w:rsid w:val="00D427B0"/>
    <w:rsid w:val="00D5159F"/>
    <w:rsid w:val="00D55202"/>
    <w:rsid w:val="00D5673E"/>
    <w:rsid w:val="00D60F27"/>
    <w:rsid w:val="00D637B3"/>
    <w:rsid w:val="00D65530"/>
    <w:rsid w:val="00D66661"/>
    <w:rsid w:val="00D66B78"/>
    <w:rsid w:val="00D744DF"/>
    <w:rsid w:val="00D75305"/>
    <w:rsid w:val="00D76AF1"/>
    <w:rsid w:val="00D77096"/>
    <w:rsid w:val="00D82A7E"/>
    <w:rsid w:val="00D84926"/>
    <w:rsid w:val="00D8634D"/>
    <w:rsid w:val="00D9133D"/>
    <w:rsid w:val="00D92C98"/>
    <w:rsid w:val="00D92E09"/>
    <w:rsid w:val="00D92EDF"/>
    <w:rsid w:val="00D932D3"/>
    <w:rsid w:val="00D95464"/>
    <w:rsid w:val="00D95A5C"/>
    <w:rsid w:val="00D96534"/>
    <w:rsid w:val="00DA06E0"/>
    <w:rsid w:val="00DA0B96"/>
    <w:rsid w:val="00DA25C8"/>
    <w:rsid w:val="00DA276C"/>
    <w:rsid w:val="00DA4007"/>
    <w:rsid w:val="00DB0A05"/>
    <w:rsid w:val="00DB0FEC"/>
    <w:rsid w:val="00DB2AF3"/>
    <w:rsid w:val="00DB52F4"/>
    <w:rsid w:val="00DC08AD"/>
    <w:rsid w:val="00DC156D"/>
    <w:rsid w:val="00DC7024"/>
    <w:rsid w:val="00DC7669"/>
    <w:rsid w:val="00DD0A8C"/>
    <w:rsid w:val="00DD404D"/>
    <w:rsid w:val="00DD5324"/>
    <w:rsid w:val="00DD5FCC"/>
    <w:rsid w:val="00DE1B7F"/>
    <w:rsid w:val="00DE2F3F"/>
    <w:rsid w:val="00DE518A"/>
    <w:rsid w:val="00DE61A6"/>
    <w:rsid w:val="00DF1DB7"/>
    <w:rsid w:val="00DF3A57"/>
    <w:rsid w:val="00DF54AC"/>
    <w:rsid w:val="00DF7D8A"/>
    <w:rsid w:val="00E00A19"/>
    <w:rsid w:val="00E03383"/>
    <w:rsid w:val="00E04ECC"/>
    <w:rsid w:val="00E1034F"/>
    <w:rsid w:val="00E1425A"/>
    <w:rsid w:val="00E23892"/>
    <w:rsid w:val="00E258C2"/>
    <w:rsid w:val="00E327AC"/>
    <w:rsid w:val="00E32EE0"/>
    <w:rsid w:val="00E3507A"/>
    <w:rsid w:val="00E355CD"/>
    <w:rsid w:val="00E400CA"/>
    <w:rsid w:val="00E4247A"/>
    <w:rsid w:val="00E42C50"/>
    <w:rsid w:val="00E42F24"/>
    <w:rsid w:val="00E4780D"/>
    <w:rsid w:val="00E47CB4"/>
    <w:rsid w:val="00E5476E"/>
    <w:rsid w:val="00E62C3F"/>
    <w:rsid w:val="00E669F9"/>
    <w:rsid w:val="00E70B03"/>
    <w:rsid w:val="00E75983"/>
    <w:rsid w:val="00E759ED"/>
    <w:rsid w:val="00E7647A"/>
    <w:rsid w:val="00E76B51"/>
    <w:rsid w:val="00E77AF4"/>
    <w:rsid w:val="00E8182C"/>
    <w:rsid w:val="00E91F3C"/>
    <w:rsid w:val="00E92EA1"/>
    <w:rsid w:val="00E93F75"/>
    <w:rsid w:val="00EA02E3"/>
    <w:rsid w:val="00EA555C"/>
    <w:rsid w:val="00EA5F8B"/>
    <w:rsid w:val="00EA75E4"/>
    <w:rsid w:val="00EB19BF"/>
    <w:rsid w:val="00EB28AD"/>
    <w:rsid w:val="00EB4874"/>
    <w:rsid w:val="00EB5524"/>
    <w:rsid w:val="00EB62C0"/>
    <w:rsid w:val="00EB689D"/>
    <w:rsid w:val="00EB7645"/>
    <w:rsid w:val="00EC404B"/>
    <w:rsid w:val="00EC43E2"/>
    <w:rsid w:val="00ED20AA"/>
    <w:rsid w:val="00ED30E1"/>
    <w:rsid w:val="00ED42D9"/>
    <w:rsid w:val="00ED759A"/>
    <w:rsid w:val="00EE23F8"/>
    <w:rsid w:val="00EE3D2A"/>
    <w:rsid w:val="00EE7311"/>
    <w:rsid w:val="00EF0B3C"/>
    <w:rsid w:val="00EF3A1A"/>
    <w:rsid w:val="00EF5DA9"/>
    <w:rsid w:val="00F030E8"/>
    <w:rsid w:val="00F17135"/>
    <w:rsid w:val="00F20E1F"/>
    <w:rsid w:val="00F2101F"/>
    <w:rsid w:val="00F2136B"/>
    <w:rsid w:val="00F21EA6"/>
    <w:rsid w:val="00F22941"/>
    <w:rsid w:val="00F23EB2"/>
    <w:rsid w:val="00F24434"/>
    <w:rsid w:val="00F2692D"/>
    <w:rsid w:val="00F26FA9"/>
    <w:rsid w:val="00F31FB9"/>
    <w:rsid w:val="00F3262D"/>
    <w:rsid w:val="00F347FE"/>
    <w:rsid w:val="00F406B8"/>
    <w:rsid w:val="00F40DD8"/>
    <w:rsid w:val="00F45EDE"/>
    <w:rsid w:val="00F53DF6"/>
    <w:rsid w:val="00F57EB3"/>
    <w:rsid w:val="00F646FD"/>
    <w:rsid w:val="00F659F8"/>
    <w:rsid w:val="00F66112"/>
    <w:rsid w:val="00F70B7D"/>
    <w:rsid w:val="00F72364"/>
    <w:rsid w:val="00F754AD"/>
    <w:rsid w:val="00F75706"/>
    <w:rsid w:val="00F80E0D"/>
    <w:rsid w:val="00F823FB"/>
    <w:rsid w:val="00F8357A"/>
    <w:rsid w:val="00F84AAD"/>
    <w:rsid w:val="00F8552E"/>
    <w:rsid w:val="00F90251"/>
    <w:rsid w:val="00F90329"/>
    <w:rsid w:val="00F920C8"/>
    <w:rsid w:val="00F975B7"/>
    <w:rsid w:val="00FA42D8"/>
    <w:rsid w:val="00FA4D10"/>
    <w:rsid w:val="00FB4ED9"/>
    <w:rsid w:val="00FB5E79"/>
    <w:rsid w:val="00FB654C"/>
    <w:rsid w:val="00FB6DB7"/>
    <w:rsid w:val="00FC2619"/>
    <w:rsid w:val="00FC3F26"/>
    <w:rsid w:val="00FC6D0A"/>
    <w:rsid w:val="00FC73EC"/>
    <w:rsid w:val="00FC7702"/>
    <w:rsid w:val="00FD54C2"/>
    <w:rsid w:val="00FD7896"/>
    <w:rsid w:val="00FE20FD"/>
    <w:rsid w:val="00FE4350"/>
    <w:rsid w:val="00FE5806"/>
    <w:rsid w:val="00FE61F1"/>
    <w:rsid w:val="00FF2048"/>
    <w:rsid w:val="00FF431D"/>
    <w:rsid w:val="00FF72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E36AC"/>
  <w15:docId w15:val="{09F6D9CB-2158-4077-ADE3-ED231FFE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363F"/>
    <w:pPr>
      <w:suppressAutoHyphens/>
      <w:spacing w:line="276" w:lineRule="auto"/>
      <w:ind w:firstLine="397"/>
      <w:jc w:val="both"/>
    </w:pPr>
    <w:rPr>
      <w:rFonts w:ascii="Arial" w:hAnsi="Arial" w:cs="Arial"/>
      <w:sz w:val="22"/>
    </w:rPr>
  </w:style>
  <w:style w:type="paragraph" w:styleId="Nagwek1">
    <w:name w:val="heading 1"/>
    <w:basedOn w:val="Normalny"/>
    <w:next w:val="Normalny"/>
    <w:qFormat/>
    <w:rsid w:val="0038457D"/>
    <w:pPr>
      <w:keepNext/>
      <w:numPr>
        <w:numId w:val="1"/>
      </w:numPr>
      <w:spacing w:before="240" w:after="120"/>
      <w:outlineLvl w:val="0"/>
    </w:pPr>
    <w:rPr>
      <w:b/>
      <w:sz w:val="28"/>
    </w:rPr>
  </w:style>
  <w:style w:type="paragraph" w:styleId="Nagwek2">
    <w:name w:val="heading 2"/>
    <w:basedOn w:val="Normalny"/>
    <w:next w:val="Normalny"/>
    <w:qFormat/>
    <w:rsid w:val="0038457D"/>
    <w:pPr>
      <w:keepNext/>
      <w:numPr>
        <w:ilvl w:val="1"/>
        <w:numId w:val="1"/>
      </w:numPr>
      <w:tabs>
        <w:tab w:val="left" w:pos="510"/>
      </w:tabs>
      <w:spacing w:before="360" w:after="120"/>
      <w:outlineLvl w:val="1"/>
    </w:pPr>
    <w:rPr>
      <w:b/>
      <w:sz w:val="24"/>
    </w:rPr>
  </w:style>
  <w:style w:type="paragraph" w:styleId="Nagwek3">
    <w:name w:val="heading 3"/>
    <w:basedOn w:val="Normalny"/>
    <w:next w:val="Normalny"/>
    <w:qFormat/>
    <w:rsid w:val="00A127C4"/>
    <w:pPr>
      <w:keepNext/>
      <w:numPr>
        <w:ilvl w:val="2"/>
        <w:numId w:val="1"/>
      </w:numPr>
      <w:spacing w:before="240" w:after="120"/>
      <w:outlineLvl w:val="2"/>
    </w:pPr>
    <w:rPr>
      <w:b/>
      <w:iCs/>
    </w:rPr>
  </w:style>
  <w:style w:type="paragraph" w:styleId="Nagwek4">
    <w:name w:val="heading 4"/>
    <w:basedOn w:val="Normalny"/>
    <w:next w:val="Normalny"/>
    <w:qFormat/>
    <w:rsid w:val="00A90F85"/>
    <w:pPr>
      <w:keepNext/>
      <w:numPr>
        <w:ilvl w:val="3"/>
        <w:numId w:val="1"/>
      </w:numPr>
      <w:jc w:val="center"/>
      <w:outlineLvl w:val="3"/>
    </w:pPr>
    <w:rPr>
      <w:b/>
      <w:sz w:val="28"/>
    </w:rPr>
  </w:style>
  <w:style w:type="paragraph" w:styleId="Nagwek5">
    <w:name w:val="heading 5"/>
    <w:basedOn w:val="Normalny"/>
    <w:next w:val="Normalny"/>
    <w:qFormat/>
    <w:rsid w:val="00A90F85"/>
    <w:pPr>
      <w:keepNext/>
      <w:numPr>
        <w:ilvl w:val="4"/>
        <w:numId w:val="1"/>
      </w:numPr>
      <w:outlineLvl w:val="4"/>
    </w:pPr>
    <w:rPr>
      <w:sz w:val="24"/>
      <w:u w:val="single"/>
    </w:rPr>
  </w:style>
  <w:style w:type="paragraph" w:styleId="Nagwek6">
    <w:name w:val="heading 6"/>
    <w:basedOn w:val="Normalny"/>
    <w:next w:val="Normalny"/>
    <w:qFormat/>
    <w:rsid w:val="00A90F85"/>
    <w:pPr>
      <w:keepNext/>
      <w:numPr>
        <w:ilvl w:val="5"/>
        <w:numId w:val="1"/>
      </w:numPr>
      <w:outlineLvl w:val="5"/>
    </w:pPr>
    <w:rPr>
      <w:b/>
      <w:sz w:val="24"/>
      <w:u w:val="single"/>
    </w:rPr>
  </w:style>
  <w:style w:type="paragraph" w:styleId="Nagwek7">
    <w:name w:val="heading 7"/>
    <w:basedOn w:val="Normalny"/>
    <w:next w:val="Normalny"/>
    <w:qFormat/>
    <w:rsid w:val="00A90F85"/>
    <w:pPr>
      <w:overflowPunct w:val="0"/>
      <w:autoSpaceDE w:val="0"/>
      <w:autoSpaceDN w:val="0"/>
      <w:adjustRightInd w:val="0"/>
      <w:spacing w:before="240" w:after="60"/>
      <w:textAlignment w:val="baseline"/>
      <w:outlineLvl w:val="6"/>
    </w:pPr>
  </w:style>
  <w:style w:type="paragraph" w:styleId="Nagwek8">
    <w:name w:val="heading 8"/>
    <w:basedOn w:val="Normalny"/>
    <w:next w:val="Normalny"/>
    <w:qFormat/>
    <w:rsid w:val="00A90F85"/>
    <w:pPr>
      <w:overflowPunct w:val="0"/>
      <w:autoSpaceDE w:val="0"/>
      <w:autoSpaceDN w:val="0"/>
      <w:adjustRightInd w:val="0"/>
      <w:spacing w:before="240" w:after="60"/>
      <w:textAlignment w:val="baseline"/>
      <w:outlineLvl w:val="7"/>
    </w:pPr>
    <w:rPr>
      <w:i/>
    </w:rPr>
  </w:style>
  <w:style w:type="paragraph" w:styleId="Nagwek9">
    <w:name w:val="heading 9"/>
    <w:basedOn w:val="Normalny"/>
    <w:next w:val="Normalny"/>
    <w:qFormat/>
    <w:rsid w:val="00A90F85"/>
    <w:pPr>
      <w:overflowPunct w:val="0"/>
      <w:autoSpaceDE w:val="0"/>
      <w:autoSpaceDN w:val="0"/>
      <w:adjustRightInd w:val="0"/>
      <w:spacing w:before="240" w:after="60"/>
      <w:textAlignment w:val="baseline"/>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A90F85"/>
  </w:style>
  <w:style w:type="character" w:styleId="Odwoanieprzypisudolnego">
    <w:name w:val="footnote reference"/>
    <w:semiHidden/>
    <w:rsid w:val="00A90F85"/>
    <w:rPr>
      <w:vertAlign w:val="superscript"/>
    </w:rPr>
  </w:style>
  <w:style w:type="paragraph" w:styleId="Tekstpodstawowy">
    <w:name w:val="Body Text"/>
    <w:basedOn w:val="Normalny"/>
    <w:rsid w:val="00A90F85"/>
    <w:rPr>
      <w:sz w:val="24"/>
    </w:rPr>
  </w:style>
  <w:style w:type="paragraph" w:styleId="Stopka">
    <w:name w:val="footer"/>
    <w:basedOn w:val="Normalny"/>
    <w:rsid w:val="00A90F85"/>
    <w:pPr>
      <w:tabs>
        <w:tab w:val="center" w:pos="4536"/>
        <w:tab w:val="right" w:pos="9072"/>
      </w:tabs>
    </w:pPr>
  </w:style>
  <w:style w:type="character" w:styleId="Numerstrony">
    <w:name w:val="page number"/>
    <w:basedOn w:val="Domylnaczcionkaakapitu"/>
    <w:rsid w:val="00A90F85"/>
  </w:style>
  <w:style w:type="paragraph" w:styleId="Nagwek">
    <w:name w:val="header"/>
    <w:basedOn w:val="Normalny"/>
    <w:link w:val="NagwekZnak"/>
    <w:rsid w:val="00A90F85"/>
    <w:pPr>
      <w:tabs>
        <w:tab w:val="center" w:pos="4536"/>
        <w:tab w:val="right" w:pos="9072"/>
      </w:tabs>
    </w:pPr>
  </w:style>
  <w:style w:type="paragraph" w:styleId="Tekstpodstawowy2">
    <w:name w:val="Body Text 2"/>
    <w:basedOn w:val="Normalny"/>
    <w:rsid w:val="00A90F85"/>
    <w:rPr>
      <w:b/>
      <w:sz w:val="24"/>
    </w:rPr>
  </w:style>
  <w:style w:type="paragraph" w:styleId="Tekstpodstawowywcity">
    <w:name w:val="Body Text Indent"/>
    <w:basedOn w:val="Normalny"/>
    <w:rsid w:val="00A90F85"/>
    <w:pPr>
      <w:ind w:left="360"/>
    </w:pPr>
    <w:rPr>
      <w:sz w:val="24"/>
    </w:rPr>
  </w:style>
  <w:style w:type="paragraph" w:styleId="Legenda">
    <w:name w:val="caption"/>
    <w:basedOn w:val="Normalny"/>
    <w:next w:val="Normalny"/>
    <w:qFormat/>
    <w:rsid w:val="00A90F85"/>
    <w:rPr>
      <w:sz w:val="24"/>
    </w:rPr>
  </w:style>
  <w:style w:type="paragraph" w:styleId="Tytu">
    <w:name w:val="Title"/>
    <w:basedOn w:val="Normalny"/>
    <w:qFormat/>
    <w:rsid w:val="00A90F85"/>
    <w:pPr>
      <w:jc w:val="center"/>
    </w:pPr>
    <w:rPr>
      <w:b/>
      <w:bCs/>
      <w:sz w:val="24"/>
    </w:rPr>
  </w:style>
  <w:style w:type="paragraph" w:styleId="Tekstpodstawowy3">
    <w:name w:val="Body Text 3"/>
    <w:basedOn w:val="Normalny"/>
    <w:rsid w:val="00A90F85"/>
    <w:pPr>
      <w:jc w:val="center"/>
    </w:pPr>
    <w:rPr>
      <w:b/>
      <w:bCs/>
      <w:sz w:val="48"/>
    </w:rPr>
  </w:style>
  <w:style w:type="paragraph" w:styleId="Spistreci1">
    <w:name w:val="toc 1"/>
    <w:basedOn w:val="Normalny"/>
    <w:next w:val="Normalny"/>
    <w:autoRedefine/>
    <w:uiPriority w:val="39"/>
    <w:rsid w:val="00E1034F"/>
    <w:pPr>
      <w:tabs>
        <w:tab w:val="left" w:pos="284"/>
        <w:tab w:val="left" w:pos="426"/>
        <w:tab w:val="right" w:leader="dot" w:pos="9061"/>
      </w:tabs>
      <w:spacing w:before="120" w:line="240" w:lineRule="auto"/>
      <w:ind w:firstLine="0"/>
    </w:pPr>
    <w:rPr>
      <w:bCs/>
      <w:iCs/>
      <w:noProof/>
      <w:szCs w:val="22"/>
    </w:rPr>
  </w:style>
  <w:style w:type="paragraph" w:styleId="Spistreci2">
    <w:name w:val="toc 2"/>
    <w:basedOn w:val="Normalny"/>
    <w:next w:val="Normalny"/>
    <w:autoRedefine/>
    <w:uiPriority w:val="39"/>
    <w:rsid w:val="006E3D89"/>
    <w:pPr>
      <w:tabs>
        <w:tab w:val="left" w:pos="709"/>
        <w:tab w:val="right" w:leader="dot" w:pos="9061"/>
      </w:tabs>
      <w:ind w:left="284" w:firstLine="0"/>
    </w:pPr>
    <w:rPr>
      <w:rFonts w:cs="Times New Roman"/>
      <w:bCs/>
      <w:sz w:val="20"/>
      <w:szCs w:val="26"/>
    </w:rPr>
  </w:style>
  <w:style w:type="paragraph" w:styleId="Spistreci3">
    <w:name w:val="toc 3"/>
    <w:basedOn w:val="Normalny"/>
    <w:next w:val="Normalny"/>
    <w:autoRedefine/>
    <w:uiPriority w:val="39"/>
    <w:rsid w:val="006E3D89"/>
    <w:pPr>
      <w:tabs>
        <w:tab w:val="left" w:pos="993"/>
        <w:tab w:val="left" w:pos="1276"/>
        <w:tab w:val="right" w:leader="dot" w:pos="9061"/>
      </w:tabs>
      <w:ind w:left="709" w:firstLine="0"/>
    </w:pPr>
    <w:rPr>
      <w:rFonts w:cs="Times New Roman"/>
      <w:sz w:val="18"/>
      <w:szCs w:val="24"/>
    </w:rPr>
  </w:style>
  <w:style w:type="paragraph" w:styleId="Spistreci4">
    <w:name w:val="toc 4"/>
    <w:basedOn w:val="Normalny"/>
    <w:next w:val="Normalny"/>
    <w:autoRedefine/>
    <w:uiPriority w:val="39"/>
    <w:rsid w:val="00A90F85"/>
    <w:pPr>
      <w:ind w:left="720"/>
    </w:pPr>
    <w:rPr>
      <w:rFonts w:ascii="Times New Roman" w:hAnsi="Times New Roman" w:cs="Times New Roman"/>
      <w:szCs w:val="24"/>
    </w:rPr>
  </w:style>
  <w:style w:type="paragraph" w:styleId="Spistreci5">
    <w:name w:val="toc 5"/>
    <w:basedOn w:val="Normalny"/>
    <w:next w:val="Normalny"/>
    <w:autoRedefine/>
    <w:uiPriority w:val="39"/>
    <w:rsid w:val="00A90F85"/>
    <w:pPr>
      <w:ind w:left="960"/>
    </w:pPr>
    <w:rPr>
      <w:rFonts w:ascii="Times New Roman" w:hAnsi="Times New Roman" w:cs="Times New Roman"/>
      <w:szCs w:val="24"/>
    </w:rPr>
  </w:style>
  <w:style w:type="paragraph" w:styleId="Spistreci6">
    <w:name w:val="toc 6"/>
    <w:basedOn w:val="Normalny"/>
    <w:next w:val="Normalny"/>
    <w:autoRedefine/>
    <w:uiPriority w:val="39"/>
    <w:rsid w:val="00A90F85"/>
    <w:pPr>
      <w:ind w:left="1200"/>
    </w:pPr>
    <w:rPr>
      <w:rFonts w:ascii="Times New Roman" w:hAnsi="Times New Roman" w:cs="Times New Roman"/>
      <w:szCs w:val="24"/>
    </w:rPr>
  </w:style>
  <w:style w:type="paragraph" w:styleId="Spistreci7">
    <w:name w:val="toc 7"/>
    <w:basedOn w:val="Normalny"/>
    <w:next w:val="Normalny"/>
    <w:autoRedefine/>
    <w:uiPriority w:val="39"/>
    <w:rsid w:val="00A90F85"/>
    <w:pPr>
      <w:ind w:left="1440"/>
    </w:pPr>
    <w:rPr>
      <w:rFonts w:ascii="Times New Roman" w:hAnsi="Times New Roman" w:cs="Times New Roman"/>
      <w:szCs w:val="24"/>
    </w:rPr>
  </w:style>
  <w:style w:type="paragraph" w:styleId="Spistreci8">
    <w:name w:val="toc 8"/>
    <w:basedOn w:val="Normalny"/>
    <w:next w:val="Normalny"/>
    <w:autoRedefine/>
    <w:uiPriority w:val="39"/>
    <w:rsid w:val="00A90F85"/>
    <w:pPr>
      <w:ind w:left="1680"/>
    </w:pPr>
    <w:rPr>
      <w:rFonts w:ascii="Times New Roman" w:hAnsi="Times New Roman" w:cs="Times New Roman"/>
      <w:szCs w:val="24"/>
    </w:rPr>
  </w:style>
  <w:style w:type="paragraph" w:styleId="Spistreci9">
    <w:name w:val="toc 9"/>
    <w:basedOn w:val="Normalny"/>
    <w:next w:val="Normalny"/>
    <w:autoRedefine/>
    <w:uiPriority w:val="39"/>
    <w:rsid w:val="00A90F85"/>
    <w:pPr>
      <w:ind w:left="1920"/>
    </w:pPr>
    <w:rPr>
      <w:rFonts w:ascii="Times New Roman" w:hAnsi="Times New Roman" w:cs="Times New Roman"/>
      <w:szCs w:val="24"/>
    </w:rPr>
  </w:style>
  <w:style w:type="character" w:styleId="Hipercze">
    <w:name w:val="Hyperlink"/>
    <w:uiPriority w:val="99"/>
    <w:rsid w:val="008C5643"/>
    <w:rPr>
      <w:color w:val="0000FF"/>
      <w:sz w:val="24"/>
      <w:szCs w:val="24"/>
      <w:u w:val="single"/>
    </w:rPr>
  </w:style>
  <w:style w:type="paragraph" w:styleId="Wcicienormalne">
    <w:name w:val="Normal Indent"/>
    <w:basedOn w:val="Normalny"/>
    <w:rsid w:val="00A90F85"/>
    <w:pPr>
      <w:spacing w:before="240"/>
    </w:pPr>
    <w:rPr>
      <w:rFonts w:ascii="Times New Roman PL" w:hAnsi="Times New Roman PL"/>
      <w:lang w:val="en-US"/>
    </w:rPr>
  </w:style>
  <w:style w:type="paragraph" w:customStyle="1" w:styleId="Styl1">
    <w:name w:val="Styl1"/>
    <w:basedOn w:val="Spistreci1"/>
    <w:rsid w:val="004E0939"/>
    <w:rPr>
      <w:i/>
      <w:szCs w:val="24"/>
    </w:rPr>
  </w:style>
  <w:style w:type="paragraph" w:styleId="Tekstpodstawowywcity3">
    <w:name w:val="Body Text Indent 3"/>
    <w:basedOn w:val="Normalny"/>
    <w:rsid w:val="005427D7"/>
    <w:pPr>
      <w:spacing w:after="120"/>
      <w:ind w:left="283"/>
    </w:pPr>
    <w:rPr>
      <w:sz w:val="16"/>
      <w:szCs w:val="16"/>
    </w:rPr>
  </w:style>
  <w:style w:type="paragraph" w:styleId="Mapadokumentu">
    <w:name w:val="Document Map"/>
    <w:basedOn w:val="Normalny"/>
    <w:semiHidden/>
    <w:rsid w:val="002D0215"/>
    <w:pPr>
      <w:shd w:val="clear" w:color="auto" w:fill="000080"/>
    </w:pPr>
    <w:rPr>
      <w:rFonts w:ascii="Tahoma" w:hAnsi="Tahoma" w:cs="Tahoma"/>
      <w:sz w:val="20"/>
    </w:rPr>
  </w:style>
  <w:style w:type="character" w:styleId="Odwoaniedokomentarza">
    <w:name w:val="annotation reference"/>
    <w:semiHidden/>
    <w:rsid w:val="00681FB1"/>
    <w:rPr>
      <w:sz w:val="16"/>
      <w:szCs w:val="16"/>
    </w:rPr>
  </w:style>
  <w:style w:type="paragraph" w:styleId="Tekstkomentarza">
    <w:name w:val="annotation text"/>
    <w:basedOn w:val="Normalny"/>
    <w:semiHidden/>
    <w:rsid w:val="00681FB1"/>
    <w:rPr>
      <w:sz w:val="20"/>
    </w:rPr>
  </w:style>
  <w:style w:type="paragraph" w:styleId="Tematkomentarza">
    <w:name w:val="annotation subject"/>
    <w:basedOn w:val="Tekstkomentarza"/>
    <w:next w:val="Tekstkomentarza"/>
    <w:semiHidden/>
    <w:rsid w:val="00681FB1"/>
    <w:rPr>
      <w:b/>
      <w:bCs/>
    </w:rPr>
  </w:style>
  <w:style w:type="paragraph" w:styleId="Tekstdymka">
    <w:name w:val="Balloon Text"/>
    <w:basedOn w:val="Normalny"/>
    <w:semiHidden/>
    <w:rsid w:val="00681FB1"/>
    <w:rPr>
      <w:rFonts w:ascii="Tahoma" w:hAnsi="Tahoma" w:cs="Tahoma"/>
      <w:sz w:val="16"/>
      <w:szCs w:val="16"/>
    </w:rPr>
  </w:style>
  <w:style w:type="paragraph" w:customStyle="1" w:styleId="opisowy">
    <w:name w:val="opisowy"/>
    <w:basedOn w:val="Tekstblokowy"/>
    <w:rsid w:val="003130D6"/>
    <w:pPr>
      <w:widowControl w:val="0"/>
      <w:tabs>
        <w:tab w:val="left" w:pos="316"/>
      </w:tabs>
      <w:autoSpaceDE w:val="0"/>
      <w:autoSpaceDN w:val="0"/>
      <w:adjustRightInd w:val="0"/>
      <w:spacing w:after="0" w:line="273" w:lineRule="exact"/>
      <w:ind w:left="24" w:right="134"/>
    </w:pPr>
    <w:rPr>
      <w:rFonts w:ascii="Verdana" w:hAnsi="Verdana" w:cs="Times New Roman"/>
      <w:sz w:val="20"/>
    </w:rPr>
  </w:style>
  <w:style w:type="paragraph" w:styleId="Tekstblokowy">
    <w:name w:val="Block Text"/>
    <w:basedOn w:val="Normalny"/>
    <w:rsid w:val="003130D6"/>
    <w:pPr>
      <w:spacing w:after="120"/>
      <w:ind w:left="1440" w:right="1440"/>
    </w:pPr>
  </w:style>
  <w:style w:type="paragraph" w:styleId="Lista">
    <w:name w:val="List"/>
    <w:basedOn w:val="Normalny"/>
    <w:rsid w:val="00C77666"/>
    <w:pPr>
      <w:ind w:left="283" w:hanging="283"/>
    </w:pPr>
  </w:style>
  <w:style w:type="paragraph" w:styleId="Lista2">
    <w:name w:val="List 2"/>
    <w:basedOn w:val="Normalny"/>
    <w:rsid w:val="00C77666"/>
    <w:pPr>
      <w:ind w:left="566" w:hanging="283"/>
    </w:pPr>
  </w:style>
  <w:style w:type="paragraph" w:styleId="Lista3">
    <w:name w:val="List 3"/>
    <w:basedOn w:val="Normalny"/>
    <w:rsid w:val="00C77666"/>
    <w:pPr>
      <w:ind w:left="849" w:hanging="283"/>
    </w:pPr>
  </w:style>
  <w:style w:type="paragraph" w:styleId="Lista4">
    <w:name w:val="List 4"/>
    <w:basedOn w:val="Normalny"/>
    <w:rsid w:val="00C77666"/>
    <w:pPr>
      <w:ind w:left="1132" w:hanging="283"/>
    </w:pPr>
  </w:style>
  <w:style w:type="paragraph" w:styleId="Listapunktowana2">
    <w:name w:val="List Bullet 2"/>
    <w:basedOn w:val="Normalny"/>
    <w:rsid w:val="00C77666"/>
    <w:pPr>
      <w:numPr>
        <w:numId w:val="2"/>
      </w:numPr>
    </w:pPr>
  </w:style>
  <w:style w:type="paragraph" w:styleId="Lista-kontynuacja">
    <w:name w:val="List Continue"/>
    <w:basedOn w:val="Normalny"/>
    <w:rsid w:val="00C77666"/>
    <w:pPr>
      <w:spacing w:after="120"/>
      <w:ind w:left="283"/>
    </w:pPr>
  </w:style>
  <w:style w:type="paragraph" w:styleId="Tekstpodstawowyzwciciem">
    <w:name w:val="Body Text First Indent"/>
    <w:basedOn w:val="Tekstpodstawowy"/>
    <w:rsid w:val="00C77666"/>
    <w:pPr>
      <w:spacing w:after="120"/>
      <w:ind w:firstLine="210"/>
    </w:pPr>
  </w:style>
  <w:style w:type="paragraph" w:styleId="Tekstpodstawowyzwciciem2">
    <w:name w:val="Body Text First Indent 2"/>
    <w:basedOn w:val="Tekstpodstawowywcity"/>
    <w:rsid w:val="00C77666"/>
    <w:pPr>
      <w:spacing w:after="120"/>
      <w:ind w:left="283" w:firstLine="210"/>
    </w:pPr>
  </w:style>
  <w:style w:type="paragraph" w:styleId="Bezodstpw">
    <w:name w:val="No Spacing"/>
    <w:uiPriority w:val="1"/>
    <w:qFormat/>
    <w:rsid w:val="006C57E8"/>
    <w:pPr>
      <w:jc w:val="both"/>
    </w:pPr>
    <w:rPr>
      <w:rFonts w:ascii="Arial" w:hAnsi="Arial" w:cs="Arial"/>
      <w:sz w:val="24"/>
    </w:rPr>
  </w:style>
  <w:style w:type="character" w:customStyle="1" w:styleId="StylPogrubienie">
    <w:name w:val="Styl Pogrubienie"/>
    <w:rsid w:val="006C57E8"/>
    <w:rPr>
      <w:b/>
      <w:bCs/>
    </w:rPr>
  </w:style>
  <w:style w:type="character" w:customStyle="1" w:styleId="znormal1">
    <w:name w:val="z_normal1"/>
    <w:rsid w:val="0015100C"/>
    <w:rPr>
      <w:color w:val="000000"/>
      <w:sz w:val="24"/>
      <w:szCs w:val="24"/>
    </w:rPr>
  </w:style>
  <w:style w:type="paragraph" w:customStyle="1" w:styleId="BOMBA">
    <w:name w:val="BOMBA"/>
    <w:basedOn w:val="Normalny"/>
    <w:rsid w:val="00ED42D9"/>
    <w:pPr>
      <w:tabs>
        <w:tab w:val="num" w:pos="360"/>
        <w:tab w:val="num" w:pos="851"/>
      </w:tabs>
      <w:suppressAutoHyphens w:val="0"/>
      <w:autoSpaceDE w:val="0"/>
      <w:autoSpaceDN w:val="0"/>
      <w:adjustRightInd w:val="0"/>
      <w:spacing w:line="360" w:lineRule="auto"/>
      <w:ind w:left="850" w:hanging="425"/>
    </w:pPr>
    <w:rPr>
      <w:rFonts w:ascii="Times New Roman" w:hAnsi="Times New Roman" w:cs="Times New Roman"/>
      <w:color w:val="000000"/>
      <w:szCs w:val="23"/>
    </w:rPr>
  </w:style>
  <w:style w:type="paragraph" w:customStyle="1" w:styleId="KRESKA">
    <w:name w:val="KRESKA"/>
    <w:basedOn w:val="Normalny"/>
    <w:rsid w:val="00ED42D9"/>
    <w:pPr>
      <w:widowControl w:val="0"/>
      <w:tabs>
        <w:tab w:val="num" w:pos="851"/>
      </w:tabs>
      <w:suppressAutoHyphens w:val="0"/>
      <w:autoSpaceDE w:val="0"/>
      <w:autoSpaceDN w:val="0"/>
      <w:adjustRightInd w:val="0"/>
      <w:spacing w:line="360" w:lineRule="auto"/>
      <w:ind w:left="851" w:hanging="425"/>
    </w:pPr>
    <w:rPr>
      <w:rFonts w:ascii="Times New Roman" w:hAnsi="Times New Roman" w:cs="Times New Roman"/>
      <w:color w:val="000000"/>
      <w:szCs w:val="23"/>
    </w:rPr>
  </w:style>
  <w:style w:type="character" w:customStyle="1" w:styleId="NagwekZnak">
    <w:name w:val="Nagłówek Znak"/>
    <w:link w:val="Nagwek"/>
    <w:rsid w:val="00A327C1"/>
    <w:rPr>
      <w:rFonts w:ascii="Arial" w:hAnsi="Arial" w:cs="Arial"/>
      <w:sz w:val="22"/>
      <w:lang w:val="pl-PL" w:eastAsia="pl-PL" w:bidi="ar-SA"/>
    </w:rPr>
  </w:style>
  <w:style w:type="paragraph" w:styleId="Akapitzlist">
    <w:name w:val="List Paragraph"/>
    <w:basedOn w:val="Normalny"/>
    <w:link w:val="AkapitzlistZnak"/>
    <w:uiPriority w:val="34"/>
    <w:qFormat/>
    <w:rsid w:val="00AD38CD"/>
    <w:pPr>
      <w:ind w:left="720"/>
      <w:contextualSpacing/>
    </w:pPr>
  </w:style>
  <w:style w:type="table" w:styleId="Tabela-Siatka">
    <w:name w:val="Table Grid"/>
    <w:basedOn w:val="Standardowy"/>
    <w:uiPriority w:val="39"/>
    <w:rsid w:val="00D02E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kocowego">
    <w:name w:val="endnote text"/>
    <w:basedOn w:val="Normalny"/>
    <w:link w:val="TekstprzypisukocowegoZnak"/>
    <w:rsid w:val="00D20EC6"/>
    <w:pPr>
      <w:spacing w:line="240" w:lineRule="auto"/>
    </w:pPr>
    <w:rPr>
      <w:sz w:val="20"/>
    </w:rPr>
  </w:style>
  <w:style w:type="character" w:customStyle="1" w:styleId="TekstprzypisukocowegoZnak">
    <w:name w:val="Tekst przypisu końcowego Znak"/>
    <w:basedOn w:val="Domylnaczcionkaakapitu"/>
    <w:link w:val="Tekstprzypisukocowego"/>
    <w:rsid w:val="00D20EC6"/>
    <w:rPr>
      <w:rFonts w:ascii="Arial" w:hAnsi="Arial" w:cs="Arial"/>
    </w:rPr>
  </w:style>
  <w:style w:type="character" w:styleId="Odwoanieprzypisukocowego">
    <w:name w:val="endnote reference"/>
    <w:basedOn w:val="Domylnaczcionkaakapitu"/>
    <w:rsid w:val="00D20EC6"/>
    <w:rPr>
      <w:vertAlign w:val="superscript"/>
    </w:rPr>
  </w:style>
  <w:style w:type="character" w:customStyle="1" w:styleId="AkapitzlistZnak">
    <w:name w:val="Akapit z listą Znak"/>
    <w:basedOn w:val="Domylnaczcionkaakapitu"/>
    <w:link w:val="Akapitzlist"/>
    <w:uiPriority w:val="34"/>
    <w:locked/>
    <w:rsid w:val="00073CB6"/>
    <w:rPr>
      <w:rFonts w:ascii="Arial" w:hAnsi="Arial" w:cs="Arial"/>
      <w:sz w:val="22"/>
    </w:rPr>
  </w:style>
  <w:style w:type="paragraph" w:customStyle="1" w:styleId="podpunkt">
    <w:name w:val="podpunkt"/>
    <w:basedOn w:val="Normalny"/>
    <w:rsid w:val="0028257E"/>
    <w:pPr>
      <w:widowControl w:val="0"/>
      <w:autoSpaceDE w:val="0"/>
      <w:spacing w:before="120" w:after="120" w:line="240" w:lineRule="auto"/>
      <w:ind w:firstLine="708"/>
    </w:pPr>
    <w:rPr>
      <w:rFonts w:eastAsia="MS Mincho"/>
      <w:sz w:val="20"/>
      <w:szCs w:val="24"/>
      <w:lang w:eastAsia="ar-SA"/>
    </w:rPr>
  </w:style>
  <w:style w:type="character" w:customStyle="1" w:styleId="biggertext">
    <w:name w:val="biggertext"/>
    <w:basedOn w:val="Domylnaczcionkaakapitu"/>
    <w:rsid w:val="00483E26"/>
  </w:style>
  <w:style w:type="paragraph" w:customStyle="1" w:styleId="WW-Tekstdugiegocytatu">
    <w:name w:val="WW-Tekst długiego cytatu"/>
    <w:basedOn w:val="Normalny"/>
    <w:rsid w:val="00483E26"/>
    <w:pPr>
      <w:widowControl w:val="0"/>
      <w:spacing w:line="240" w:lineRule="auto"/>
      <w:ind w:left="708" w:right="-567" w:hanging="141"/>
      <w:jc w:val="left"/>
    </w:pPr>
    <w:rPr>
      <w:rFonts w:ascii="Times New Roman" w:eastAsia="Lucida Sans Unicode" w:hAnsi="Times New Roman" w:cs="Times New Roman"/>
      <w:sz w:val="24"/>
      <w:lang w:eastAsia="zh-CN"/>
    </w:rPr>
  </w:style>
  <w:style w:type="paragraph" w:customStyle="1" w:styleId="WyliczenieW2">
    <w:name w:val="Wyliczenie W2"/>
    <w:basedOn w:val="Tekstpodstawowy"/>
    <w:rsid w:val="003A75ED"/>
    <w:pPr>
      <w:tabs>
        <w:tab w:val="num" w:pos="779"/>
      </w:tabs>
      <w:suppressAutoHyphens w:val="0"/>
      <w:overflowPunct w:val="0"/>
      <w:autoSpaceDE w:val="0"/>
      <w:autoSpaceDN w:val="0"/>
      <w:adjustRightInd w:val="0"/>
      <w:spacing w:line="240" w:lineRule="auto"/>
      <w:ind w:left="779" w:hanging="495"/>
      <w:textAlignment w:val="baseline"/>
    </w:pPr>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8A6EA-4C6B-44A8-91CE-DCFCFC399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4817</Words>
  <Characters>28903</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OPIS TECHNICZNY I OBLICZENIA</vt:lpstr>
    </vt:vector>
  </TitlesOfParts>
  <Company>Microsoft</Company>
  <LinksUpToDate>false</LinksUpToDate>
  <CharactersWithSpaces>33653</CharactersWithSpaces>
  <SharedDoc>false</SharedDoc>
  <HLinks>
    <vt:vector size="132" baseType="variant">
      <vt:variant>
        <vt:i4>1376315</vt:i4>
      </vt:variant>
      <vt:variant>
        <vt:i4>128</vt:i4>
      </vt:variant>
      <vt:variant>
        <vt:i4>0</vt:i4>
      </vt:variant>
      <vt:variant>
        <vt:i4>5</vt:i4>
      </vt:variant>
      <vt:variant>
        <vt:lpwstr/>
      </vt:variant>
      <vt:variant>
        <vt:lpwstr>_Toc418675002</vt:lpwstr>
      </vt:variant>
      <vt:variant>
        <vt:i4>1376315</vt:i4>
      </vt:variant>
      <vt:variant>
        <vt:i4>122</vt:i4>
      </vt:variant>
      <vt:variant>
        <vt:i4>0</vt:i4>
      </vt:variant>
      <vt:variant>
        <vt:i4>5</vt:i4>
      </vt:variant>
      <vt:variant>
        <vt:lpwstr/>
      </vt:variant>
      <vt:variant>
        <vt:lpwstr>_Toc418675001</vt:lpwstr>
      </vt:variant>
      <vt:variant>
        <vt:i4>1376315</vt:i4>
      </vt:variant>
      <vt:variant>
        <vt:i4>116</vt:i4>
      </vt:variant>
      <vt:variant>
        <vt:i4>0</vt:i4>
      </vt:variant>
      <vt:variant>
        <vt:i4>5</vt:i4>
      </vt:variant>
      <vt:variant>
        <vt:lpwstr/>
      </vt:variant>
      <vt:variant>
        <vt:lpwstr>_Toc418675000</vt:lpwstr>
      </vt:variant>
      <vt:variant>
        <vt:i4>1900594</vt:i4>
      </vt:variant>
      <vt:variant>
        <vt:i4>110</vt:i4>
      </vt:variant>
      <vt:variant>
        <vt:i4>0</vt:i4>
      </vt:variant>
      <vt:variant>
        <vt:i4>5</vt:i4>
      </vt:variant>
      <vt:variant>
        <vt:lpwstr/>
      </vt:variant>
      <vt:variant>
        <vt:lpwstr>_Toc418674999</vt:lpwstr>
      </vt:variant>
      <vt:variant>
        <vt:i4>1900594</vt:i4>
      </vt:variant>
      <vt:variant>
        <vt:i4>104</vt:i4>
      </vt:variant>
      <vt:variant>
        <vt:i4>0</vt:i4>
      </vt:variant>
      <vt:variant>
        <vt:i4>5</vt:i4>
      </vt:variant>
      <vt:variant>
        <vt:lpwstr/>
      </vt:variant>
      <vt:variant>
        <vt:lpwstr>_Toc418674998</vt:lpwstr>
      </vt:variant>
      <vt:variant>
        <vt:i4>1900594</vt:i4>
      </vt:variant>
      <vt:variant>
        <vt:i4>98</vt:i4>
      </vt:variant>
      <vt:variant>
        <vt:i4>0</vt:i4>
      </vt:variant>
      <vt:variant>
        <vt:i4>5</vt:i4>
      </vt:variant>
      <vt:variant>
        <vt:lpwstr/>
      </vt:variant>
      <vt:variant>
        <vt:lpwstr>_Toc418674997</vt:lpwstr>
      </vt:variant>
      <vt:variant>
        <vt:i4>1900594</vt:i4>
      </vt:variant>
      <vt:variant>
        <vt:i4>92</vt:i4>
      </vt:variant>
      <vt:variant>
        <vt:i4>0</vt:i4>
      </vt:variant>
      <vt:variant>
        <vt:i4>5</vt:i4>
      </vt:variant>
      <vt:variant>
        <vt:lpwstr/>
      </vt:variant>
      <vt:variant>
        <vt:lpwstr>_Toc418674996</vt:lpwstr>
      </vt:variant>
      <vt:variant>
        <vt:i4>1900594</vt:i4>
      </vt:variant>
      <vt:variant>
        <vt:i4>86</vt:i4>
      </vt:variant>
      <vt:variant>
        <vt:i4>0</vt:i4>
      </vt:variant>
      <vt:variant>
        <vt:i4>5</vt:i4>
      </vt:variant>
      <vt:variant>
        <vt:lpwstr/>
      </vt:variant>
      <vt:variant>
        <vt:lpwstr>_Toc418674995</vt:lpwstr>
      </vt:variant>
      <vt:variant>
        <vt:i4>1900594</vt:i4>
      </vt:variant>
      <vt:variant>
        <vt:i4>80</vt:i4>
      </vt:variant>
      <vt:variant>
        <vt:i4>0</vt:i4>
      </vt:variant>
      <vt:variant>
        <vt:i4>5</vt:i4>
      </vt:variant>
      <vt:variant>
        <vt:lpwstr/>
      </vt:variant>
      <vt:variant>
        <vt:lpwstr>_Toc418674994</vt:lpwstr>
      </vt:variant>
      <vt:variant>
        <vt:i4>1835058</vt:i4>
      </vt:variant>
      <vt:variant>
        <vt:i4>74</vt:i4>
      </vt:variant>
      <vt:variant>
        <vt:i4>0</vt:i4>
      </vt:variant>
      <vt:variant>
        <vt:i4>5</vt:i4>
      </vt:variant>
      <vt:variant>
        <vt:lpwstr/>
      </vt:variant>
      <vt:variant>
        <vt:lpwstr>_Toc418674988</vt:lpwstr>
      </vt:variant>
      <vt:variant>
        <vt:i4>1835058</vt:i4>
      </vt:variant>
      <vt:variant>
        <vt:i4>68</vt:i4>
      </vt:variant>
      <vt:variant>
        <vt:i4>0</vt:i4>
      </vt:variant>
      <vt:variant>
        <vt:i4>5</vt:i4>
      </vt:variant>
      <vt:variant>
        <vt:lpwstr/>
      </vt:variant>
      <vt:variant>
        <vt:lpwstr>_Toc418674987</vt:lpwstr>
      </vt:variant>
      <vt:variant>
        <vt:i4>1835058</vt:i4>
      </vt:variant>
      <vt:variant>
        <vt:i4>62</vt:i4>
      </vt:variant>
      <vt:variant>
        <vt:i4>0</vt:i4>
      </vt:variant>
      <vt:variant>
        <vt:i4>5</vt:i4>
      </vt:variant>
      <vt:variant>
        <vt:lpwstr/>
      </vt:variant>
      <vt:variant>
        <vt:lpwstr>_Toc418674986</vt:lpwstr>
      </vt:variant>
      <vt:variant>
        <vt:i4>1835058</vt:i4>
      </vt:variant>
      <vt:variant>
        <vt:i4>56</vt:i4>
      </vt:variant>
      <vt:variant>
        <vt:i4>0</vt:i4>
      </vt:variant>
      <vt:variant>
        <vt:i4>5</vt:i4>
      </vt:variant>
      <vt:variant>
        <vt:lpwstr/>
      </vt:variant>
      <vt:variant>
        <vt:lpwstr>_Toc418674985</vt:lpwstr>
      </vt:variant>
      <vt:variant>
        <vt:i4>1835058</vt:i4>
      </vt:variant>
      <vt:variant>
        <vt:i4>50</vt:i4>
      </vt:variant>
      <vt:variant>
        <vt:i4>0</vt:i4>
      </vt:variant>
      <vt:variant>
        <vt:i4>5</vt:i4>
      </vt:variant>
      <vt:variant>
        <vt:lpwstr/>
      </vt:variant>
      <vt:variant>
        <vt:lpwstr>_Toc418674984</vt:lpwstr>
      </vt:variant>
      <vt:variant>
        <vt:i4>1835058</vt:i4>
      </vt:variant>
      <vt:variant>
        <vt:i4>44</vt:i4>
      </vt:variant>
      <vt:variant>
        <vt:i4>0</vt:i4>
      </vt:variant>
      <vt:variant>
        <vt:i4>5</vt:i4>
      </vt:variant>
      <vt:variant>
        <vt:lpwstr/>
      </vt:variant>
      <vt:variant>
        <vt:lpwstr>_Toc418674983</vt:lpwstr>
      </vt:variant>
      <vt:variant>
        <vt:i4>1835058</vt:i4>
      </vt:variant>
      <vt:variant>
        <vt:i4>38</vt:i4>
      </vt:variant>
      <vt:variant>
        <vt:i4>0</vt:i4>
      </vt:variant>
      <vt:variant>
        <vt:i4>5</vt:i4>
      </vt:variant>
      <vt:variant>
        <vt:lpwstr/>
      </vt:variant>
      <vt:variant>
        <vt:lpwstr>_Toc418674982</vt:lpwstr>
      </vt:variant>
      <vt:variant>
        <vt:i4>1835058</vt:i4>
      </vt:variant>
      <vt:variant>
        <vt:i4>32</vt:i4>
      </vt:variant>
      <vt:variant>
        <vt:i4>0</vt:i4>
      </vt:variant>
      <vt:variant>
        <vt:i4>5</vt:i4>
      </vt:variant>
      <vt:variant>
        <vt:lpwstr/>
      </vt:variant>
      <vt:variant>
        <vt:lpwstr>_Toc418674981</vt:lpwstr>
      </vt:variant>
      <vt:variant>
        <vt:i4>1835058</vt:i4>
      </vt:variant>
      <vt:variant>
        <vt:i4>26</vt:i4>
      </vt:variant>
      <vt:variant>
        <vt:i4>0</vt:i4>
      </vt:variant>
      <vt:variant>
        <vt:i4>5</vt:i4>
      </vt:variant>
      <vt:variant>
        <vt:lpwstr/>
      </vt:variant>
      <vt:variant>
        <vt:lpwstr>_Toc418674980</vt:lpwstr>
      </vt:variant>
      <vt:variant>
        <vt:i4>1245234</vt:i4>
      </vt:variant>
      <vt:variant>
        <vt:i4>20</vt:i4>
      </vt:variant>
      <vt:variant>
        <vt:i4>0</vt:i4>
      </vt:variant>
      <vt:variant>
        <vt:i4>5</vt:i4>
      </vt:variant>
      <vt:variant>
        <vt:lpwstr/>
      </vt:variant>
      <vt:variant>
        <vt:lpwstr>_Toc418674979</vt:lpwstr>
      </vt:variant>
      <vt:variant>
        <vt:i4>1245234</vt:i4>
      </vt:variant>
      <vt:variant>
        <vt:i4>14</vt:i4>
      </vt:variant>
      <vt:variant>
        <vt:i4>0</vt:i4>
      </vt:variant>
      <vt:variant>
        <vt:i4>5</vt:i4>
      </vt:variant>
      <vt:variant>
        <vt:lpwstr/>
      </vt:variant>
      <vt:variant>
        <vt:lpwstr>_Toc418674978</vt:lpwstr>
      </vt:variant>
      <vt:variant>
        <vt:i4>1245234</vt:i4>
      </vt:variant>
      <vt:variant>
        <vt:i4>8</vt:i4>
      </vt:variant>
      <vt:variant>
        <vt:i4>0</vt:i4>
      </vt:variant>
      <vt:variant>
        <vt:i4>5</vt:i4>
      </vt:variant>
      <vt:variant>
        <vt:lpwstr/>
      </vt:variant>
      <vt:variant>
        <vt:lpwstr>_Toc418674977</vt:lpwstr>
      </vt:variant>
      <vt:variant>
        <vt:i4>1245234</vt:i4>
      </vt:variant>
      <vt:variant>
        <vt:i4>2</vt:i4>
      </vt:variant>
      <vt:variant>
        <vt:i4>0</vt:i4>
      </vt:variant>
      <vt:variant>
        <vt:i4>5</vt:i4>
      </vt:variant>
      <vt:variant>
        <vt:lpwstr/>
      </vt:variant>
      <vt:variant>
        <vt:lpwstr>_Toc418674976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TECHNICZNY I OBLICZENIA</dc:title>
  <dc:creator>HK</dc:creator>
  <cp:lastModifiedBy>Katarzyna Ulatowska</cp:lastModifiedBy>
  <cp:revision>3</cp:revision>
  <cp:lastPrinted>2021-07-26T07:20:00Z</cp:lastPrinted>
  <dcterms:created xsi:type="dcterms:W3CDTF">2021-08-24T06:40:00Z</dcterms:created>
  <dcterms:modified xsi:type="dcterms:W3CDTF">2021-08-27T08:47:00Z</dcterms:modified>
</cp:coreProperties>
</file>