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504"/>
        <w:tblW w:w="10488" w:type="dxa"/>
        <w:tblLayout w:type="fixed"/>
        <w:tblLook w:val="0000" w:firstRow="0" w:lastRow="0" w:firstColumn="0" w:lastColumn="0" w:noHBand="0" w:noVBand="0"/>
      </w:tblPr>
      <w:tblGrid>
        <w:gridCol w:w="845"/>
        <w:gridCol w:w="4541"/>
        <w:gridCol w:w="1269"/>
        <w:gridCol w:w="1986"/>
        <w:gridCol w:w="1847"/>
      </w:tblGrid>
      <w:tr w:rsidR="00D221CF" w14:paraId="35F0E8F7" w14:textId="77777777" w:rsidTr="004D57F6">
        <w:trPr>
          <w:trHeight w:val="82"/>
        </w:trPr>
        <w:tc>
          <w:tcPr>
            <w:tcW w:w="10488" w:type="dxa"/>
            <w:gridSpan w:val="5"/>
            <w:tcBorders>
              <w:top w:val="single" w:sz="4" w:space="0" w:color="000000"/>
              <w:left w:val="single" w:sz="4" w:space="0" w:color="000000"/>
              <w:bottom w:val="single" w:sz="4" w:space="0" w:color="000000"/>
              <w:right w:val="single" w:sz="4" w:space="0" w:color="000000"/>
            </w:tcBorders>
            <w:vAlign w:val="center"/>
          </w:tcPr>
          <w:p w14:paraId="0EF3B199" w14:textId="2CF90201" w:rsidR="00D221CF" w:rsidRPr="002532E1" w:rsidRDefault="002532E1" w:rsidP="004D57F6">
            <w:pPr>
              <w:pageBreakBefore/>
              <w:widowControl w:val="0"/>
              <w:spacing w:line="100" w:lineRule="atLeast"/>
              <w:jc w:val="center"/>
              <w:rPr>
                <w:b/>
                <w:sz w:val="28"/>
                <w:szCs w:val="28"/>
              </w:rPr>
            </w:pPr>
            <w:bookmarkStart w:id="0" w:name="_GoBack"/>
            <w:bookmarkEnd w:id="0"/>
            <w:r w:rsidRPr="002532E1">
              <w:rPr>
                <w:b/>
                <w:sz w:val="28"/>
                <w:szCs w:val="28"/>
              </w:rPr>
              <w:t xml:space="preserve">Aparat RTG przyłóżkowy mobilny </w:t>
            </w:r>
          </w:p>
        </w:tc>
      </w:tr>
      <w:tr w:rsidR="00D221CF" w14:paraId="255ABD69" w14:textId="77777777" w:rsidTr="004D57F6">
        <w:trPr>
          <w:trHeight w:val="82"/>
        </w:trPr>
        <w:tc>
          <w:tcPr>
            <w:tcW w:w="845" w:type="dxa"/>
            <w:tcBorders>
              <w:left w:val="single" w:sz="4" w:space="0" w:color="000000"/>
              <w:bottom w:val="single" w:sz="4" w:space="0" w:color="000000"/>
              <w:right w:val="single" w:sz="4" w:space="0" w:color="000000"/>
            </w:tcBorders>
            <w:shd w:val="clear" w:color="auto" w:fill="D9E2F3" w:themeFill="accent1" w:themeFillTint="33"/>
            <w:vAlign w:val="center"/>
          </w:tcPr>
          <w:p w14:paraId="76260FEA" w14:textId="77777777" w:rsidR="00D221CF" w:rsidRDefault="002A62B7" w:rsidP="004D57F6">
            <w:pPr>
              <w:widowControl w:val="0"/>
              <w:spacing w:line="100" w:lineRule="atLeast"/>
              <w:jc w:val="center"/>
              <w:rPr>
                <w:b/>
              </w:rPr>
            </w:pPr>
            <w:r>
              <w:rPr>
                <w:b/>
              </w:rPr>
              <w:t>Lp.</w:t>
            </w:r>
          </w:p>
        </w:tc>
        <w:tc>
          <w:tcPr>
            <w:tcW w:w="4541" w:type="dxa"/>
            <w:tcBorders>
              <w:left w:val="single" w:sz="4" w:space="0" w:color="000000"/>
              <w:bottom w:val="single" w:sz="4" w:space="0" w:color="000000"/>
              <w:right w:val="single" w:sz="4" w:space="0" w:color="000000"/>
            </w:tcBorders>
            <w:shd w:val="clear" w:color="auto" w:fill="D9E2F3" w:themeFill="accent1" w:themeFillTint="33"/>
            <w:vAlign w:val="center"/>
          </w:tcPr>
          <w:p w14:paraId="2D3D6916" w14:textId="5319FB97" w:rsidR="00D221CF" w:rsidRDefault="002A62B7" w:rsidP="004D57F6">
            <w:pPr>
              <w:widowControl w:val="0"/>
              <w:spacing w:line="100" w:lineRule="atLeast"/>
              <w:jc w:val="center"/>
              <w:rPr>
                <w:b/>
              </w:rPr>
            </w:pPr>
            <w:r>
              <w:rPr>
                <w:b/>
              </w:rPr>
              <w:t>Opis parametr</w:t>
            </w:r>
            <w:r w:rsidR="00C203A4">
              <w:rPr>
                <w:b/>
              </w:rPr>
              <w:t>ów</w:t>
            </w:r>
            <w:r>
              <w:rPr>
                <w:b/>
              </w:rPr>
              <w:t xml:space="preserve"> </w:t>
            </w:r>
            <w:r w:rsidR="00C203A4">
              <w:rPr>
                <w:b/>
              </w:rPr>
              <w:t xml:space="preserve"> </w:t>
            </w:r>
          </w:p>
        </w:tc>
        <w:tc>
          <w:tcPr>
            <w:tcW w:w="1269" w:type="dxa"/>
            <w:tcBorders>
              <w:left w:val="single" w:sz="4" w:space="0" w:color="000000"/>
              <w:bottom w:val="single" w:sz="4" w:space="0" w:color="000000"/>
              <w:right w:val="single" w:sz="4" w:space="0" w:color="000000"/>
            </w:tcBorders>
            <w:shd w:val="clear" w:color="auto" w:fill="D9E2F3" w:themeFill="accent1" w:themeFillTint="33"/>
            <w:vAlign w:val="center"/>
          </w:tcPr>
          <w:p w14:paraId="27F54C2F" w14:textId="77777777" w:rsidR="00D221CF" w:rsidRDefault="002A62B7" w:rsidP="004D57F6">
            <w:pPr>
              <w:widowControl w:val="0"/>
              <w:spacing w:line="100" w:lineRule="atLeast"/>
              <w:jc w:val="center"/>
              <w:rPr>
                <w:b/>
              </w:rPr>
            </w:pPr>
            <w:r>
              <w:rPr>
                <w:b/>
              </w:rPr>
              <w:t>Wymogi graniczne</w:t>
            </w:r>
          </w:p>
        </w:tc>
        <w:tc>
          <w:tcPr>
            <w:tcW w:w="1986" w:type="dxa"/>
            <w:tcBorders>
              <w:left w:val="single" w:sz="4" w:space="0" w:color="000000"/>
              <w:bottom w:val="single" w:sz="4" w:space="0" w:color="000000"/>
              <w:right w:val="single" w:sz="4" w:space="0" w:color="000000"/>
            </w:tcBorders>
            <w:shd w:val="clear" w:color="auto" w:fill="D9E2F3" w:themeFill="accent1" w:themeFillTint="33"/>
            <w:vAlign w:val="center"/>
          </w:tcPr>
          <w:p w14:paraId="08785CBA" w14:textId="77777777" w:rsidR="00D221CF" w:rsidRDefault="002A62B7" w:rsidP="004D57F6">
            <w:pPr>
              <w:widowControl w:val="0"/>
              <w:spacing w:line="100" w:lineRule="atLeast"/>
              <w:jc w:val="center"/>
              <w:rPr>
                <w:b/>
              </w:rPr>
            </w:pPr>
            <w:r>
              <w:rPr>
                <w:b/>
              </w:rPr>
              <w:t>Wartość oferowana</w:t>
            </w:r>
          </w:p>
        </w:tc>
        <w:tc>
          <w:tcPr>
            <w:tcW w:w="1847" w:type="dxa"/>
            <w:tcBorders>
              <w:left w:val="single" w:sz="4" w:space="0" w:color="000000"/>
              <w:bottom w:val="single" w:sz="4" w:space="0" w:color="000000"/>
              <w:right w:val="single" w:sz="4" w:space="0" w:color="000000"/>
            </w:tcBorders>
            <w:shd w:val="clear" w:color="auto" w:fill="D9E2F3" w:themeFill="accent1" w:themeFillTint="33"/>
            <w:vAlign w:val="center"/>
          </w:tcPr>
          <w:p w14:paraId="0C8A0126" w14:textId="77777777" w:rsidR="00D221CF" w:rsidRDefault="002A62B7" w:rsidP="004D57F6">
            <w:pPr>
              <w:widowControl w:val="0"/>
              <w:spacing w:line="100" w:lineRule="atLeast"/>
              <w:jc w:val="center"/>
              <w:rPr>
                <w:b/>
              </w:rPr>
            </w:pPr>
            <w:r>
              <w:rPr>
                <w:b/>
              </w:rPr>
              <w:t>Ocena punktowa</w:t>
            </w:r>
          </w:p>
        </w:tc>
      </w:tr>
      <w:tr w:rsidR="00D221CF" w14:paraId="1EADB73D"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213E3C" w14:textId="77777777" w:rsidR="00D221CF" w:rsidRDefault="002A62B7" w:rsidP="004D57F6">
            <w:pPr>
              <w:widowControl w:val="0"/>
              <w:spacing w:line="100" w:lineRule="atLeast"/>
              <w:jc w:val="center"/>
              <w:rPr>
                <w:b/>
              </w:rPr>
            </w:pPr>
            <w:r>
              <w:rPr>
                <w:b/>
              </w:rPr>
              <w:t>A</w:t>
            </w:r>
          </w:p>
        </w:tc>
        <w:tc>
          <w:tcPr>
            <w:tcW w:w="45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5D5C84" w14:textId="77777777" w:rsidR="00D221CF" w:rsidRDefault="002A62B7" w:rsidP="004D57F6">
            <w:pPr>
              <w:widowControl w:val="0"/>
              <w:spacing w:line="100" w:lineRule="atLeast"/>
              <w:jc w:val="center"/>
              <w:rPr>
                <w:b/>
              </w:rPr>
            </w:pPr>
            <w:r>
              <w:rPr>
                <w:b/>
              </w:rPr>
              <w:t>B</w:t>
            </w:r>
          </w:p>
        </w:tc>
        <w:tc>
          <w:tcPr>
            <w:tcW w:w="12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B2E9D4" w14:textId="77777777" w:rsidR="00D221CF" w:rsidRDefault="002A62B7" w:rsidP="004D57F6">
            <w:pPr>
              <w:widowControl w:val="0"/>
              <w:spacing w:line="100" w:lineRule="atLeast"/>
              <w:jc w:val="center"/>
              <w:rPr>
                <w:b/>
              </w:rPr>
            </w:pPr>
            <w:r>
              <w:rPr>
                <w:b/>
              </w:rPr>
              <w:t>C</w:t>
            </w:r>
          </w:p>
        </w:tc>
        <w:tc>
          <w:tcPr>
            <w:tcW w:w="19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1C1347F" w14:textId="77777777" w:rsidR="00D221CF" w:rsidRDefault="002A62B7" w:rsidP="004D57F6">
            <w:pPr>
              <w:widowControl w:val="0"/>
              <w:spacing w:line="100" w:lineRule="atLeast"/>
              <w:jc w:val="center"/>
              <w:rPr>
                <w:b/>
              </w:rPr>
            </w:pPr>
            <w:r>
              <w:rPr>
                <w:b/>
              </w:rPr>
              <w:t>E</w:t>
            </w:r>
          </w:p>
        </w:tc>
        <w:tc>
          <w:tcPr>
            <w:tcW w:w="184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C07B4BF" w14:textId="77777777" w:rsidR="00D221CF" w:rsidRDefault="002A62B7" w:rsidP="004D57F6">
            <w:pPr>
              <w:widowControl w:val="0"/>
              <w:spacing w:line="100" w:lineRule="atLeast"/>
              <w:jc w:val="center"/>
              <w:rPr>
                <w:b/>
              </w:rPr>
            </w:pPr>
            <w:r>
              <w:rPr>
                <w:b/>
              </w:rPr>
              <w:t>F</w:t>
            </w:r>
          </w:p>
        </w:tc>
      </w:tr>
      <w:tr w:rsidR="00D221CF" w14:paraId="53963499" w14:textId="77777777" w:rsidTr="004D57F6">
        <w:trPr>
          <w:trHeight w:val="849"/>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5B6D50"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7D5ADA" w14:textId="77777777" w:rsidR="00D221CF" w:rsidRDefault="002A62B7" w:rsidP="004D57F6">
            <w:pPr>
              <w:widowControl w:val="0"/>
              <w:spacing w:after="0" w:line="100" w:lineRule="atLeast"/>
            </w:pPr>
            <w:r>
              <w:t>Producent, typ, model aparatu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306EE"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B8F8"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7ADDA23" w14:textId="77777777" w:rsidR="00D221CF" w:rsidRDefault="00D221CF" w:rsidP="004D57F6">
            <w:pPr>
              <w:widowControl w:val="0"/>
              <w:spacing w:after="0" w:line="100" w:lineRule="atLeast"/>
              <w:jc w:val="center"/>
              <w:rPr>
                <w:i/>
              </w:rPr>
            </w:pPr>
          </w:p>
        </w:tc>
      </w:tr>
      <w:tr w:rsidR="00D221CF" w14:paraId="7719C2DB" w14:textId="77777777" w:rsidTr="004D57F6">
        <w:trPr>
          <w:trHeight w:val="849"/>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6CC12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3ABA67" w14:textId="77777777" w:rsidR="00D221CF" w:rsidRDefault="002A62B7" w:rsidP="004D57F6">
            <w:pPr>
              <w:widowControl w:val="0"/>
              <w:spacing w:after="0" w:line="100" w:lineRule="atLeast"/>
            </w:pPr>
            <w:r>
              <w:t>Kraj pochodzenia producenta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0DD4F7"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CF83"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BB8AEE0" w14:textId="77777777" w:rsidR="00D221CF" w:rsidRDefault="00D221CF" w:rsidP="004D57F6">
            <w:pPr>
              <w:widowControl w:val="0"/>
              <w:spacing w:after="0" w:line="100" w:lineRule="atLeast"/>
              <w:jc w:val="center"/>
              <w:rPr>
                <w:i/>
              </w:rPr>
            </w:pPr>
          </w:p>
        </w:tc>
      </w:tr>
      <w:tr w:rsidR="00D221CF" w14:paraId="1BEC3336" w14:textId="77777777" w:rsidTr="004D57F6">
        <w:trPr>
          <w:trHeight w:val="849"/>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5329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82750B" w14:textId="77777777" w:rsidR="00D221CF" w:rsidRDefault="002A62B7" w:rsidP="004D57F6">
            <w:pPr>
              <w:widowControl w:val="0"/>
              <w:spacing w:after="0" w:line="100" w:lineRule="atLeast"/>
            </w:pPr>
            <w:r>
              <w:t>Oferowany aparat RTG w pełni cyfrowy, fabrycznie nowy, nieużywany, rok produkcji min. 2022 r.</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D0E496" w14:textId="77777777" w:rsidR="00D221CF" w:rsidRDefault="002A62B7" w:rsidP="004D57F6">
            <w:pPr>
              <w:widowControl w:val="0"/>
              <w:spacing w:after="0" w:line="100" w:lineRule="atLeast"/>
              <w:jc w:val="center"/>
            </w:pPr>
            <w:r>
              <w:t>TAK,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342C"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B844230" w14:textId="77777777" w:rsidR="00D221CF" w:rsidRDefault="00D221CF" w:rsidP="004D57F6">
            <w:pPr>
              <w:widowControl w:val="0"/>
              <w:spacing w:after="0" w:line="100" w:lineRule="atLeast"/>
              <w:jc w:val="center"/>
              <w:rPr>
                <w:i/>
              </w:rPr>
            </w:pPr>
          </w:p>
        </w:tc>
      </w:tr>
      <w:tr w:rsidR="00D221CF" w14:paraId="34BC5ADD" w14:textId="77777777" w:rsidTr="004D57F6">
        <w:trPr>
          <w:trHeight w:val="70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55730"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EAB98" w14:textId="77777777" w:rsidR="00D221CF" w:rsidRDefault="002A62B7" w:rsidP="004D57F6">
            <w:pPr>
              <w:widowControl w:val="0"/>
              <w:spacing w:after="0" w:line="100" w:lineRule="atLeast"/>
            </w:pPr>
            <w:r>
              <w:t>Aparat oznaczony znakiem CE. Dokument potwierdzający oznaczenie znakiem CE dla kompletnego zestawu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29DA48"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E3DC"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4DD3163" w14:textId="77777777" w:rsidR="00D221CF" w:rsidRDefault="00D221CF" w:rsidP="004D57F6">
            <w:pPr>
              <w:widowControl w:val="0"/>
              <w:spacing w:after="0" w:line="100" w:lineRule="atLeast"/>
              <w:jc w:val="center"/>
              <w:rPr>
                <w:i/>
              </w:rPr>
            </w:pPr>
          </w:p>
        </w:tc>
      </w:tr>
      <w:tr w:rsidR="00D221CF" w14:paraId="2AF09265" w14:textId="77777777" w:rsidTr="004D57F6">
        <w:trPr>
          <w:trHeight w:val="70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F69718"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F4025" w14:textId="77777777" w:rsidR="00D221CF" w:rsidRDefault="002A62B7" w:rsidP="004D57F6">
            <w:pPr>
              <w:widowControl w:val="0"/>
              <w:spacing w:after="0" w:line="100" w:lineRule="atLeast"/>
            </w:pPr>
            <w:r>
              <w:t>Komponenty takie, jak: mobilny aparat RTG, detektor oraz oprogramowanie konsoli operatora  - wyprodukowane przez 1 producenta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CAFC5" w14:textId="77777777" w:rsidR="00D221CF" w:rsidRDefault="002A62B7" w:rsidP="004D57F6">
            <w:pPr>
              <w:widowControl w:val="0"/>
              <w:spacing w:after="0" w:line="100" w:lineRule="atLeast"/>
              <w:jc w:val="center"/>
            </w:pPr>
            <w:r>
              <w:t>TAK,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FABA"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092631A" w14:textId="77777777" w:rsidR="00D221CF" w:rsidRDefault="00D221CF" w:rsidP="004D57F6">
            <w:pPr>
              <w:widowControl w:val="0"/>
              <w:spacing w:after="0" w:line="100" w:lineRule="atLeast"/>
              <w:jc w:val="center"/>
              <w:rPr>
                <w:i/>
              </w:rPr>
            </w:pPr>
          </w:p>
        </w:tc>
      </w:tr>
      <w:tr w:rsidR="00D221CF" w14:paraId="05899B65" w14:textId="77777777" w:rsidTr="004D57F6">
        <w:trPr>
          <w:trHeight w:val="524"/>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CFE23"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1E6F90" w14:textId="77777777" w:rsidR="00D221CF" w:rsidRDefault="002A62B7" w:rsidP="004D57F6">
            <w:pPr>
              <w:widowControl w:val="0"/>
              <w:spacing w:after="0" w:line="100" w:lineRule="atLeast"/>
            </w:pPr>
            <w:r>
              <w:t>Moc generatora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AAC1E7" w14:textId="77777777" w:rsidR="00D221CF" w:rsidRDefault="002A62B7" w:rsidP="004D57F6">
            <w:pPr>
              <w:widowControl w:val="0"/>
              <w:spacing w:after="0" w:line="100" w:lineRule="atLeast"/>
              <w:jc w:val="center"/>
            </w:pPr>
            <w:r>
              <w:t>≥ 2,5 kW</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858B"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B592266" w14:textId="77777777" w:rsidR="00D221CF" w:rsidRDefault="00D221CF" w:rsidP="004D57F6">
            <w:pPr>
              <w:widowControl w:val="0"/>
              <w:spacing w:after="0" w:line="100" w:lineRule="atLeast"/>
              <w:jc w:val="center"/>
              <w:rPr>
                <w:i/>
                <w:highlight w:val="yellow"/>
              </w:rPr>
            </w:pPr>
          </w:p>
        </w:tc>
      </w:tr>
      <w:tr w:rsidR="00D221CF" w14:paraId="78B0C978" w14:textId="77777777" w:rsidTr="004D57F6">
        <w:trPr>
          <w:trHeight w:val="524"/>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B1A3B"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CA072D" w14:textId="77777777" w:rsidR="00D221CF" w:rsidRDefault="002A62B7" w:rsidP="004D57F6">
            <w:pPr>
              <w:widowControl w:val="0"/>
              <w:spacing w:after="0" w:line="100" w:lineRule="atLeast"/>
            </w:pPr>
            <w:r>
              <w:t>Maksymalna moc poboru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21699" w14:textId="77777777" w:rsidR="00D221CF" w:rsidRDefault="002A62B7" w:rsidP="004D57F6">
            <w:pPr>
              <w:widowControl w:val="0"/>
              <w:spacing w:after="0" w:line="100" w:lineRule="atLeast"/>
              <w:jc w:val="center"/>
            </w:pPr>
            <w:r>
              <w:rPr>
                <w:rFonts w:cstheme="minorHAnsi"/>
              </w:rPr>
              <w:t>≤</w:t>
            </w:r>
            <w:r>
              <w:t xml:space="preserve"> 800 W</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CFD7"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8971FEF" w14:textId="77777777" w:rsidR="00D221CF" w:rsidRDefault="00D221CF" w:rsidP="004D57F6">
            <w:pPr>
              <w:widowControl w:val="0"/>
              <w:spacing w:after="0" w:line="100" w:lineRule="atLeast"/>
              <w:jc w:val="center"/>
              <w:rPr>
                <w:i/>
                <w:highlight w:val="yellow"/>
              </w:rPr>
            </w:pPr>
          </w:p>
        </w:tc>
      </w:tr>
      <w:tr w:rsidR="00D221CF" w14:paraId="7600AA9C" w14:textId="77777777" w:rsidTr="004D57F6">
        <w:trPr>
          <w:trHeight w:val="447"/>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E02E5"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31E03C" w14:textId="77777777" w:rsidR="00D221CF" w:rsidRDefault="002A62B7" w:rsidP="004D57F6">
            <w:pPr>
              <w:widowControl w:val="0"/>
              <w:spacing w:after="0" w:line="100" w:lineRule="atLeast"/>
            </w:pPr>
            <w:r>
              <w:t>Zasilanie 1 fazowe 100-240V</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743DDC"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CF27"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598E7C8" w14:textId="77777777" w:rsidR="00D221CF" w:rsidRDefault="00D221CF" w:rsidP="004D57F6">
            <w:pPr>
              <w:widowControl w:val="0"/>
              <w:spacing w:after="0" w:line="100" w:lineRule="atLeast"/>
              <w:jc w:val="center"/>
              <w:rPr>
                <w:i/>
                <w:highlight w:val="yellow"/>
              </w:rPr>
            </w:pPr>
          </w:p>
        </w:tc>
      </w:tr>
      <w:tr w:rsidR="00D221CF" w14:paraId="57AC4176" w14:textId="77777777" w:rsidTr="004D57F6">
        <w:trPr>
          <w:trHeight w:val="56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9E2367"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C0DC4A" w14:textId="77777777" w:rsidR="00D221CF" w:rsidRDefault="002A62B7" w:rsidP="004D57F6">
            <w:pPr>
              <w:widowControl w:val="0"/>
              <w:spacing w:after="0" w:line="100" w:lineRule="atLeast"/>
            </w:pPr>
            <w:r>
              <w:t>Maksymalne napięcie w radiografii</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CFF3BA" w14:textId="77777777" w:rsidR="00D221CF" w:rsidRDefault="002A62B7" w:rsidP="004D57F6">
            <w:pPr>
              <w:widowControl w:val="0"/>
              <w:spacing w:after="0" w:line="100" w:lineRule="atLeast"/>
              <w:jc w:val="center"/>
            </w:pPr>
            <w:r>
              <w:t xml:space="preserve">≥ 100 </w:t>
            </w:r>
            <w:proofErr w:type="spellStart"/>
            <w:r>
              <w:t>kV</w:t>
            </w:r>
            <w:proofErr w:type="spellEnd"/>
            <w:r>
              <w:t xml:space="preserve">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EF2C"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4756B8F" w14:textId="77777777" w:rsidR="00D221CF" w:rsidRDefault="00D221CF" w:rsidP="004D57F6">
            <w:pPr>
              <w:widowControl w:val="0"/>
              <w:spacing w:after="0" w:line="100" w:lineRule="atLeast"/>
              <w:jc w:val="center"/>
              <w:rPr>
                <w:i/>
                <w:highlight w:val="yellow"/>
              </w:rPr>
            </w:pPr>
          </w:p>
        </w:tc>
      </w:tr>
      <w:tr w:rsidR="00D221CF" w14:paraId="2D1517F3" w14:textId="77777777" w:rsidTr="004D57F6">
        <w:trPr>
          <w:trHeight w:val="54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83718"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46446D" w14:textId="77777777" w:rsidR="00D221CF" w:rsidRDefault="002A62B7" w:rsidP="004D57F6">
            <w:pPr>
              <w:widowControl w:val="0"/>
              <w:spacing w:after="0" w:line="100" w:lineRule="atLeast"/>
            </w:pPr>
            <w:r>
              <w:t>Minimalne napięcie w radiografii</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BBBF9E" w14:textId="77777777" w:rsidR="00D221CF" w:rsidRDefault="002A62B7" w:rsidP="004D57F6">
            <w:pPr>
              <w:widowControl w:val="0"/>
              <w:spacing w:after="0" w:line="100" w:lineRule="atLeast"/>
              <w:jc w:val="center"/>
            </w:pPr>
            <w:r>
              <w:t xml:space="preserve">≤ 40 </w:t>
            </w:r>
            <w:proofErr w:type="spellStart"/>
            <w:r>
              <w:t>kV</w:t>
            </w:r>
            <w:proofErr w:type="spellEnd"/>
            <w:r>
              <w:t xml:space="preserve">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0F2D"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05A239D" w14:textId="77777777" w:rsidR="00D221CF" w:rsidRDefault="00D221CF" w:rsidP="004D57F6">
            <w:pPr>
              <w:widowControl w:val="0"/>
              <w:spacing w:after="0" w:line="100" w:lineRule="atLeast"/>
              <w:jc w:val="center"/>
              <w:rPr>
                <w:i/>
                <w:highlight w:val="yellow"/>
              </w:rPr>
            </w:pPr>
          </w:p>
        </w:tc>
      </w:tr>
      <w:tr w:rsidR="00D221CF" w14:paraId="0703872B" w14:textId="77777777" w:rsidTr="004D57F6">
        <w:trPr>
          <w:trHeight w:val="528"/>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49DE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B15A3" w14:textId="77777777" w:rsidR="00D221CF" w:rsidRDefault="002A62B7" w:rsidP="004D57F6">
            <w:pPr>
              <w:widowControl w:val="0"/>
              <w:spacing w:after="0" w:line="100" w:lineRule="atLeast"/>
            </w:pPr>
            <w:r>
              <w:t xml:space="preserve">Minimalna wartość nastaw </w:t>
            </w:r>
            <w:proofErr w:type="spellStart"/>
            <w:r>
              <w:t>mAs</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A032D" w14:textId="77777777" w:rsidR="00D221CF" w:rsidRDefault="002A62B7" w:rsidP="004D57F6">
            <w:pPr>
              <w:widowControl w:val="0"/>
              <w:spacing w:after="0" w:line="100" w:lineRule="atLeast"/>
              <w:jc w:val="center"/>
            </w:pPr>
            <w:r>
              <w:t xml:space="preserve">≤ 0,3 </w:t>
            </w:r>
            <w:proofErr w:type="spellStart"/>
            <w:r>
              <w:t>mAs</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C404"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A14B227" w14:textId="77777777" w:rsidR="00D221CF" w:rsidRDefault="00D221CF" w:rsidP="004D57F6">
            <w:pPr>
              <w:widowControl w:val="0"/>
              <w:spacing w:after="0" w:line="100" w:lineRule="atLeast"/>
              <w:jc w:val="center"/>
              <w:rPr>
                <w:i/>
                <w:highlight w:val="yellow"/>
              </w:rPr>
            </w:pPr>
          </w:p>
        </w:tc>
      </w:tr>
      <w:tr w:rsidR="00D221CF" w14:paraId="32094051" w14:textId="77777777" w:rsidTr="004D57F6">
        <w:trPr>
          <w:trHeight w:val="575"/>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53FF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546557" w14:textId="77777777" w:rsidR="00D221CF" w:rsidRDefault="002A62B7" w:rsidP="004D57F6">
            <w:pPr>
              <w:widowControl w:val="0"/>
              <w:spacing w:after="0" w:line="100" w:lineRule="atLeast"/>
            </w:pPr>
            <w:r>
              <w:t xml:space="preserve">Maksymalna wartość nastaw </w:t>
            </w:r>
            <w:proofErr w:type="spellStart"/>
            <w:r>
              <w:t>mAs</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07652" w14:textId="77777777" w:rsidR="00D221CF" w:rsidRDefault="002A62B7" w:rsidP="004D57F6">
            <w:pPr>
              <w:widowControl w:val="0"/>
              <w:spacing w:after="0" w:line="100" w:lineRule="atLeast"/>
              <w:jc w:val="center"/>
            </w:pPr>
            <w:r>
              <w:t xml:space="preserve">≥ 25 </w:t>
            </w:r>
            <w:proofErr w:type="spellStart"/>
            <w:r>
              <w:t>mAs</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81F13"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B1CFC56" w14:textId="77777777" w:rsidR="00D221CF" w:rsidRDefault="00D221CF" w:rsidP="004D57F6">
            <w:pPr>
              <w:widowControl w:val="0"/>
              <w:spacing w:after="0" w:line="100" w:lineRule="atLeast"/>
              <w:jc w:val="center"/>
              <w:rPr>
                <w:i/>
                <w:highlight w:val="yellow"/>
              </w:rPr>
            </w:pPr>
          </w:p>
        </w:tc>
      </w:tr>
      <w:tr w:rsidR="00D221CF" w14:paraId="0D89693A" w14:textId="77777777" w:rsidTr="004D57F6">
        <w:trPr>
          <w:trHeight w:val="583"/>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52B6F"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900A29" w14:textId="77777777" w:rsidR="00D221CF" w:rsidRDefault="002A62B7" w:rsidP="004D57F6">
            <w:pPr>
              <w:widowControl w:val="0"/>
              <w:shd w:val="clear" w:color="auto" w:fill="FFFFFF"/>
              <w:spacing w:after="0"/>
              <w:jc w:val="both"/>
              <w:rPr>
                <w:rFonts w:cs="Arial"/>
                <w:bCs/>
                <w:kern w:val="2"/>
                <w:lang w:eastAsia="zh-TW"/>
              </w:rPr>
            </w:pPr>
            <w:r>
              <w:rPr>
                <w:rFonts w:cs="Arial"/>
                <w:bCs/>
                <w:lang w:eastAsia="zh-TW"/>
              </w:rPr>
              <w:t xml:space="preserve">Zasięg ramienia z lampą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E26949" w14:textId="77777777" w:rsidR="00D221CF" w:rsidRDefault="002A62B7" w:rsidP="004D57F6">
            <w:pPr>
              <w:widowControl w:val="0"/>
              <w:spacing w:after="0" w:line="100" w:lineRule="atLeast"/>
              <w:jc w:val="center"/>
              <w:rPr>
                <w:kern w:val="2"/>
              </w:rPr>
            </w:pPr>
            <w:r>
              <w:t>≥ 170 cm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FDAB"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C297564" w14:textId="77777777" w:rsidR="00D221CF" w:rsidRDefault="00D221CF" w:rsidP="004D57F6">
            <w:pPr>
              <w:widowControl w:val="0"/>
              <w:spacing w:after="0" w:line="100" w:lineRule="atLeast"/>
              <w:jc w:val="center"/>
              <w:rPr>
                <w:i/>
                <w:highlight w:val="yellow"/>
              </w:rPr>
            </w:pPr>
          </w:p>
        </w:tc>
      </w:tr>
      <w:tr w:rsidR="00D221CF" w14:paraId="07880114" w14:textId="77777777" w:rsidTr="004D57F6">
        <w:trPr>
          <w:trHeight w:val="775"/>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69F20"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36C4A" w14:textId="77777777" w:rsidR="00D221CF" w:rsidRDefault="002A62B7" w:rsidP="004D57F6">
            <w:pPr>
              <w:widowControl w:val="0"/>
              <w:spacing w:after="0" w:line="100" w:lineRule="atLeast"/>
            </w:pPr>
            <w:r>
              <w:t xml:space="preserve">Zasilanie aparatu z wbudowanej baterii. Typ baterii </w:t>
            </w:r>
            <w:proofErr w:type="spellStart"/>
            <w:r>
              <w:t>Litowo</w:t>
            </w:r>
            <w:proofErr w:type="spellEnd"/>
            <w:r>
              <w:t>-jonowy.</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E0875"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4579"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0910C0B" w14:textId="77777777" w:rsidR="00D221CF" w:rsidRDefault="00D221CF" w:rsidP="004D57F6">
            <w:pPr>
              <w:widowControl w:val="0"/>
              <w:spacing w:after="0" w:line="100" w:lineRule="atLeast"/>
              <w:jc w:val="center"/>
              <w:rPr>
                <w:i/>
                <w:highlight w:val="yellow"/>
              </w:rPr>
            </w:pPr>
          </w:p>
        </w:tc>
      </w:tr>
      <w:tr w:rsidR="00D221CF" w14:paraId="7C2C6CE8"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9E1225"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2AB98E" w14:textId="77777777" w:rsidR="00D221CF" w:rsidRDefault="002A62B7" w:rsidP="004D57F6">
            <w:pPr>
              <w:widowControl w:val="0"/>
              <w:spacing w:after="0" w:line="100" w:lineRule="atLeast"/>
            </w:pPr>
            <w:r>
              <w:t>Czas ładowania potrzebny do pełnego naładowania akumulatora/</w:t>
            </w:r>
            <w:proofErr w:type="spellStart"/>
            <w:r>
              <w:t>beterii</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1D6B8E" w14:textId="77777777" w:rsidR="00D221CF" w:rsidRDefault="002A62B7" w:rsidP="004D57F6">
            <w:pPr>
              <w:widowControl w:val="0"/>
              <w:spacing w:after="0" w:line="100" w:lineRule="atLeast"/>
              <w:jc w:val="center"/>
            </w:pPr>
            <w:r>
              <w:t xml:space="preserve">≤ 4 h </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00CD"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B8F869F" w14:textId="77777777" w:rsidR="00D221CF" w:rsidRDefault="00D221CF" w:rsidP="004D57F6">
            <w:pPr>
              <w:widowControl w:val="0"/>
              <w:spacing w:after="0" w:line="100" w:lineRule="atLeast"/>
              <w:jc w:val="center"/>
              <w:rPr>
                <w:i/>
                <w:color w:val="FF0000"/>
                <w:highlight w:val="yellow"/>
              </w:rPr>
            </w:pPr>
          </w:p>
        </w:tc>
      </w:tr>
      <w:tr w:rsidR="00D221CF" w14:paraId="294D8EE0"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5AF6E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BE7758" w14:textId="77777777" w:rsidR="00D221CF" w:rsidRDefault="002A62B7" w:rsidP="004D57F6">
            <w:pPr>
              <w:widowControl w:val="0"/>
              <w:spacing w:after="0" w:line="100" w:lineRule="atLeast"/>
            </w:pPr>
            <w:r>
              <w:t xml:space="preserve">Funkcja szybkiego doładowania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56819" w14:textId="77777777" w:rsidR="00D221CF" w:rsidRDefault="002A62B7" w:rsidP="004D57F6">
            <w:pPr>
              <w:widowControl w:val="0"/>
              <w:spacing w:after="0" w:line="100" w:lineRule="atLeast"/>
              <w:jc w:val="center"/>
            </w:pPr>
            <w:r>
              <w:t>Min. 20 ekspozycji w 15 minut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6E1B"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737F8B9" w14:textId="77777777" w:rsidR="00D221CF" w:rsidRDefault="00D221CF" w:rsidP="004D57F6">
            <w:pPr>
              <w:widowControl w:val="0"/>
              <w:spacing w:after="0" w:line="100" w:lineRule="atLeast"/>
              <w:jc w:val="center"/>
              <w:rPr>
                <w:i/>
                <w:color w:val="FF0000"/>
                <w:highlight w:val="yellow"/>
              </w:rPr>
            </w:pPr>
          </w:p>
        </w:tc>
      </w:tr>
      <w:tr w:rsidR="00D221CF" w14:paraId="76244257"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6EEDA9"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02E67" w14:textId="77777777" w:rsidR="00D221CF" w:rsidRDefault="002A62B7" w:rsidP="004D57F6">
            <w:pPr>
              <w:widowControl w:val="0"/>
              <w:spacing w:after="0" w:line="100" w:lineRule="atLeast"/>
            </w:pPr>
            <w:r>
              <w:t>Ilość możliwych ekspozycji na jednym ładowaniu akumulatora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12699" w14:textId="77777777" w:rsidR="00D221CF" w:rsidRDefault="002A62B7" w:rsidP="004D57F6">
            <w:pPr>
              <w:widowControl w:val="0"/>
              <w:spacing w:after="0" w:line="100" w:lineRule="atLeast"/>
              <w:jc w:val="center"/>
            </w:pPr>
            <w:r>
              <w:t>≥ 100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74C0"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BD5DA4B" w14:textId="77777777" w:rsidR="00D221CF" w:rsidRDefault="00D221CF" w:rsidP="004D57F6">
            <w:pPr>
              <w:widowControl w:val="0"/>
              <w:spacing w:after="0" w:line="100" w:lineRule="atLeast"/>
              <w:jc w:val="center"/>
              <w:rPr>
                <w:i/>
                <w:color w:val="FF0000"/>
                <w:highlight w:val="yellow"/>
              </w:rPr>
            </w:pPr>
          </w:p>
        </w:tc>
      </w:tr>
      <w:tr w:rsidR="00D221CF" w14:paraId="6BE27D7E"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1EE4D"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FF2FE" w14:textId="77777777" w:rsidR="00D221CF" w:rsidRDefault="002A62B7" w:rsidP="004D57F6">
            <w:pPr>
              <w:widowControl w:val="0"/>
              <w:spacing w:after="0" w:line="100" w:lineRule="atLeast"/>
            </w:pPr>
            <w:r>
              <w:t>Szybkość włączenia aparatu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49A6C9" w14:textId="77777777" w:rsidR="00D221CF" w:rsidRDefault="002A62B7" w:rsidP="004D57F6">
            <w:pPr>
              <w:widowControl w:val="0"/>
              <w:spacing w:after="0" w:line="100" w:lineRule="atLeast"/>
              <w:jc w:val="center"/>
            </w:pPr>
            <w:r>
              <w:t>Max. 200 s</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1C74"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1A040CB" w14:textId="77777777" w:rsidR="00D221CF" w:rsidRDefault="00D221CF" w:rsidP="004D57F6">
            <w:pPr>
              <w:widowControl w:val="0"/>
              <w:spacing w:after="0" w:line="100" w:lineRule="atLeast"/>
              <w:jc w:val="center"/>
              <w:rPr>
                <w:i/>
                <w:color w:val="FF0000"/>
                <w:highlight w:val="yellow"/>
              </w:rPr>
            </w:pPr>
          </w:p>
        </w:tc>
      </w:tr>
      <w:tr w:rsidR="00D221CF" w14:paraId="5436E23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F52B21"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84819B" w14:textId="77777777" w:rsidR="00D221CF" w:rsidRDefault="002A62B7" w:rsidP="004D57F6">
            <w:pPr>
              <w:widowControl w:val="0"/>
              <w:spacing w:after="0" w:line="100" w:lineRule="atLeast"/>
            </w:pPr>
            <w:r>
              <w:t xml:space="preserve">Wielofunkcyjna kieszeń na detektor cyfrowy z </w:t>
            </w:r>
            <w:r>
              <w:lastRenderedPageBreak/>
              <w:t>funkcją automatycznego ładowania detektora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CF173" w14:textId="77777777" w:rsidR="00D221CF" w:rsidRDefault="002A62B7" w:rsidP="004D57F6">
            <w:pPr>
              <w:widowControl w:val="0"/>
              <w:spacing w:after="0" w:line="100" w:lineRule="atLeast"/>
              <w:jc w:val="center"/>
            </w:pPr>
            <w:r>
              <w:lastRenderedPageBreak/>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8FF5"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3DA9945" w14:textId="77777777" w:rsidR="00D221CF" w:rsidRDefault="00D221CF" w:rsidP="004D57F6">
            <w:pPr>
              <w:widowControl w:val="0"/>
              <w:spacing w:after="0" w:line="100" w:lineRule="atLeast"/>
              <w:jc w:val="center"/>
              <w:rPr>
                <w:i/>
                <w:color w:val="FF0000"/>
                <w:highlight w:val="yellow"/>
              </w:rPr>
            </w:pPr>
          </w:p>
        </w:tc>
      </w:tr>
      <w:tr w:rsidR="00D221CF" w14:paraId="54249649"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1B611"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0292B3" w14:textId="77777777" w:rsidR="00D221CF" w:rsidRDefault="002A62B7" w:rsidP="004D57F6">
            <w:pPr>
              <w:widowControl w:val="0"/>
              <w:spacing w:after="0" w:line="100" w:lineRule="atLeast"/>
            </w:pPr>
            <w:r>
              <w:t>Możliwość zablokowania detektora przed wyjęciem – zamek na kluczyk</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2C5C7"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3A96"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016576B" w14:textId="77777777" w:rsidR="00D221CF" w:rsidRDefault="00D221CF" w:rsidP="004D57F6">
            <w:pPr>
              <w:widowControl w:val="0"/>
              <w:spacing w:after="0" w:line="100" w:lineRule="atLeast"/>
              <w:jc w:val="center"/>
              <w:rPr>
                <w:i/>
                <w:color w:val="FF0000"/>
                <w:highlight w:val="yellow"/>
              </w:rPr>
            </w:pPr>
          </w:p>
        </w:tc>
      </w:tr>
      <w:tr w:rsidR="00D221CF" w14:paraId="13AB61AF"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A6565F"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C4AE8" w14:textId="77777777" w:rsidR="00D221CF" w:rsidRDefault="002A62B7" w:rsidP="004D57F6">
            <w:pPr>
              <w:widowControl w:val="0"/>
              <w:spacing w:after="0" w:line="100" w:lineRule="atLeast"/>
            </w:pPr>
            <w:r>
              <w:t>Minimalny czas pełnego cyklu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2A2A9" w14:textId="77777777" w:rsidR="00D221CF" w:rsidRDefault="002A62B7" w:rsidP="004D57F6">
            <w:pPr>
              <w:widowControl w:val="0"/>
              <w:spacing w:after="0" w:line="100" w:lineRule="atLeast"/>
              <w:jc w:val="center"/>
            </w:pPr>
            <w:r>
              <w:t>Max. 12 s</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1B51"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A2FB7CE" w14:textId="77777777" w:rsidR="00D221CF" w:rsidRDefault="00D221CF" w:rsidP="004D57F6">
            <w:pPr>
              <w:widowControl w:val="0"/>
              <w:spacing w:after="0" w:line="100" w:lineRule="atLeast"/>
              <w:jc w:val="center"/>
              <w:rPr>
                <w:i/>
                <w:color w:val="FF0000"/>
                <w:highlight w:val="yellow"/>
              </w:rPr>
            </w:pPr>
          </w:p>
        </w:tc>
      </w:tr>
      <w:tr w:rsidR="00D221CF" w14:paraId="6293C5F5" w14:textId="77777777" w:rsidTr="004D57F6">
        <w:trPr>
          <w:trHeight w:val="64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CF3631"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5EB172" w14:textId="77777777" w:rsidR="00D221CF" w:rsidRDefault="002A62B7" w:rsidP="004D57F6">
            <w:pPr>
              <w:widowControl w:val="0"/>
              <w:spacing w:after="0" w:line="100" w:lineRule="atLeast"/>
            </w:pPr>
            <w:r>
              <w:t>Miernik dawki DAP zintegrowany</w:t>
            </w:r>
            <w:r>
              <w:rPr>
                <w:color w:val="FF0000"/>
              </w:rPr>
              <w:t xml:space="preserve"> </w:t>
            </w:r>
            <w:r>
              <w:t>z DICOM</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CA2C5F"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F6B3"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5492818" w14:textId="77777777" w:rsidR="00D221CF" w:rsidRDefault="00D221CF" w:rsidP="004D57F6">
            <w:pPr>
              <w:widowControl w:val="0"/>
              <w:spacing w:after="0" w:line="100" w:lineRule="atLeast"/>
              <w:jc w:val="center"/>
              <w:rPr>
                <w:i/>
                <w:highlight w:val="yellow"/>
              </w:rPr>
            </w:pPr>
          </w:p>
        </w:tc>
      </w:tr>
      <w:tr w:rsidR="00D221CF" w14:paraId="253EC3C9" w14:textId="77777777" w:rsidTr="004D57F6">
        <w:trPr>
          <w:trHeight w:val="64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1E2C68"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A7AE8" w14:textId="77777777" w:rsidR="00D221CF" w:rsidRDefault="002A62B7" w:rsidP="004D57F6">
            <w:pPr>
              <w:widowControl w:val="0"/>
              <w:spacing w:after="0" w:line="100" w:lineRule="atLeast"/>
            </w:pPr>
            <w:r>
              <w:t>Wyliczona dawka DAP wyświetlona na wyświetlaczu panelu użytkownika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69EA0E"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D168"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0227711" w14:textId="77777777" w:rsidR="00D221CF" w:rsidRDefault="00D221CF" w:rsidP="004D57F6">
            <w:pPr>
              <w:widowControl w:val="0"/>
              <w:spacing w:after="0" w:line="100" w:lineRule="atLeast"/>
              <w:jc w:val="center"/>
              <w:rPr>
                <w:i/>
              </w:rPr>
            </w:pPr>
          </w:p>
        </w:tc>
      </w:tr>
      <w:tr w:rsidR="00D221CF" w14:paraId="21C09982" w14:textId="77777777" w:rsidTr="004D57F6">
        <w:trPr>
          <w:trHeight w:val="610"/>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9AC1D"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7CDA48" w14:textId="77777777" w:rsidR="00D221CF" w:rsidRDefault="002A62B7" w:rsidP="004D57F6">
            <w:pPr>
              <w:widowControl w:val="0"/>
              <w:spacing w:after="0" w:line="100" w:lineRule="atLeast"/>
            </w:pPr>
            <w:r>
              <w:t>Maksymalne symetryczne pole promieniowania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CEDED6" w14:textId="77777777" w:rsidR="00D221CF" w:rsidRDefault="002A62B7" w:rsidP="004D57F6">
            <w:pPr>
              <w:widowControl w:val="0"/>
              <w:spacing w:after="0" w:line="100" w:lineRule="atLeast"/>
              <w:jc w:val="center"/>
            </w:pPr>
            <w:r>
              <w:t>Min. 47 x 47 cm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9A0C"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2EDA42F" w14:textId="77777777" w:rsidR="00D221CF" w:rsidRDefault="00D221CF" w:rsidP="004D57F6">
            <w:pPr>
              <w:widowControl w:val="0"/>
              <w:spacing w:after="0" w:line="100" w:lineRule="atLeast"/>
              <w:jc w:val="center"/>
              <w:rPr>
                <w:i/>
                <w:highlight w:val="yellow"/>
              </w:rPr>
            </w:pPr>
          </w:p>
        </w:tc>
      </w:tr>
      <w:tr w:rsidR="00D221CF" w14:paraId="5F1C6052" w14:textId="77777777" w:rsidTr="004D57F6">
        <w:trPr>
          <w:trHeight w:val="841"/>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CDE29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9ECC8" w14:textId="77777777" w:rsidR="00D221CF" w:rsidRDefault="002A62B7" w:rsidP="004D57F6">
            <w:pPr>
              <w:widowControl w:val="0"/>
              <w:spacing w:after="0" w:line="100" w:lineRule="atLeast"/>
            </w:pPr>
            <w:r>
              <w:t>Wielkość ogniska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7D844D" w14:textId="77777777" w:rsidR="00D221CF" w:rsidRDefault="002A62B7" w:rsidP="004D57F6">
            <w:pPr>
              <w:widowControl w:val="0"/>
              <w:spacing w:after="0" w:line="100" w:lineRule="atLeast"/>
              <w:jc w:val="center"/>
            </w:pPr>
            <w:r>
              <w:t>≤ 1,2 mm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8165"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DF5F09B" w14:textId="77777777" w:rsidR="00D221CF" w:rsidRDefault="00D221CF" w:rsidP="004D57F6">
            <w:pPr>
              <w:widowControl w:val="0"/>
              <w:spacing w:after="0" w:line="100" w:lineRule="atLeast"/>
              <w:jc w:val="center"/>
              <w:rPr>
                <w:i/>
                <w:highlight w:val="yellow"/>
              </w:rPr>
            </w:pPr>
          </w:p>
        </w:tc>
      </w:tr>
      <w:tr w:rsidR="00D221CF" w14:paraId="19D98255" w14:textId="77777777" w:rsidTr="004D57F6">
        <w:trPr>
          <w:trHeight w:val="76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806E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E8378" w14:textId="77777777" w:rsidR="00D221CF" w:rsidRDefault="002A62B7" w:rsidP="004D57F6">
            <w:pPr>
              <w:widowControl w:val="0"/>
              <w:spacing w:after="0" w:line="100" w:lineRule="atLeast"/>
            </w:pPr>
            <w:r>
              <w:t>Pojemność cieplna anody</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6767A" w14:textId="77777777" w:rsidR="00D221CF" w:rsidRDefault="002A62B7" w:rsidP="004D57F6">
            <w:pPr>
              <w:widowControl w:val="0"/>
              <w:spacing w:after="0" w:line="100" w:lineRule="atLeast"/>
              <w:jc w:val="center"/>
            </w:pPr>
            <w:r>
              <w:t xml:space="preserve">≥ 50 </w:t>
            </w:r>
            <w:proofErr w:type="spellStart"/>
            <w:r>
              <w:t>kHU</w:t>
            </w:r>
            <w:proofErr w:type="spellEnd"/>
            <w:r>
              <w:t xml:space="preserve">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DEBF"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13CF040" w14:textId="77777777" w:rsidR="00D221CF" w:rsidRDefault="00D221CF" w:rsidP="004D57F6">
            <w:pPr>
              <w:widowControl w:val="0"/>
              <w:spacing w:after="0" w:line="100" w:lineRule="atLeast"/>
              <w:jc w:val="center"/>
              <w:rPr>
                <w:i/>
                <w:highlight w:val="yellow"/>
              </w:rPr>
            </w:pPr>
          </w:p>
        </w:tc>
      </w:tr>
      <w:tr w:rsidR="00D221CF" w14:paraId="2694773B" w14:textId="77777777" w:rsidTr="004D57F6">
        <w:trPr>
          <w:trHeight w:val="766"/>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69C61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E24252" w14:textId="77777777" w:rsidR="00D221CF" w:rsidRDefault="002A62B7" w:rsidP="004D57F6">
            <w:pPr>
              <w:widowControl w:val="0"/>
              <w:spacing w:after="0" w:line="100" w:lineRule="atLeast"/>
            </w:pPr>
            <w:r>
              <w:t>Maksymalna prędkość chłodzenia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16F9F7" w14:textId="77777777" w:rsidR="00D221CF" w:rsidRDefault="002A62B7" w:rsidP="004D57F6">
            <w:pPr>
              <w:widowControl w:val="0"/>
              <w:spacing w:after="0" w:line="100" w:lineRule="atLeast"/>
              <w:jc w:val="center"/>
            </w:pPr>
            <w:r>
              <w:t>Min. 350 HU/s</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38B9"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50CC955" w14:textId="77777777" w:rsidR="00D221CF" w:rsidRDefault="00D221CF" w:rsidP="004D57F6">
            <w:pPr>
              <w:widowControl w:val="0"/>
              <w:spacing w:after="0" w:line="100" w:lineRule="atLeast"/>
              <w:jc w:val="center"/>
              <w:rPr>
                <w:i/>
                <w:highlight w:val="yellow"/>
              </w:rPr>
            </w:pPr>
          </w:p>
        </w:tc>
      </w:tr>
      <w:tr w:rsidR="00D221CF" w14:paraId="10FA31FF"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AED280"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CE3797" w14:textId="77777777" w:rsidR="00D221CF" w:rsidRDefault="002A62B7" w:rsidP="004D57F6">
            <w:pPr>
              <w:widowControl w:val="0"/>
              <w:spacing w:after="0" w:line="100" w:lineRule="atLeast"/>
            </w:pPr>
            <w:r>
              <w:t>Maksymalna wysokość lampy od podłogi</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7372" w14:textId="77777777" w:rsidR="00D221CF" w:rsidRDefault="002A62B7" w:rsidP="004D57F6">
            <w:pPr>
              <w:widowControl w:val="0"/>
              <w:spacing w:after="0" w:line="100" w:lineRule="atLeast"/>
              <w:jc w:val="center"/>
            </w:pPr>
            <w:r>
              <w:t>≥ 2 000 mm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C337"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BD1F6EA" w14:textId="77777777" w:rsidR="00D221CF" w:rsidRDefault="00D221CF" w:rsidP="004D57F6">
            <w:pPr>
              <w:widowControl w:val="0"/>
              <w:spacing w:after="0" w:line="100" w:lineRule="atLeast"/>
              <w:jc w:val="center"/>
              <w:rPr>
                <w:i/>
                <w:highlight w:val="yellow"/>
              </w:rPr>
            </w:pPr>
          </w:p>
        </w:tc>
      </w:tr>
      <w:tr w:rsidR="00D221CF" w14:paraId="507E4611"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CC5F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22CB9A" w14:textId="77777777" w:rsidR="00D221CF" w:rsidRDefault="002A62B7" w:rsidP="004D57F6">
            <w:pPr>
              <w:widowControl w:val="0"/>
              <w:spacing w:after="0" w:line="100" w:lineRule="atLeast"/>
            </w:pPr>
            <w:r>
              <w:t>Minimalna wysokość lampy od podłogi</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9A1FE" w14:textId="77777777" w:rsidR="00D221CF" w:rsidRDefault="002A62B7" w:rsidP="004D57F6">
            <w:pPr>
              <w:widowControl w:val="0"/>
              <w:spacing w:after="0" w:line="100" w:lineRule="atLeast"/>
              <w:jc w:val="center"/>
            </w:pPr>
            <w:r>
              <w:t>Min. 370 mm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7F51"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D390B96" w14:textId="77777777" w:rsidR="00D221CF" w:rsidRDefault="00D221CF" w:rsidP="004D57F6">
            <w:pPr>
              <w:widowControl w:val="0"/>
              <w:spacing w:after="0" w:line="100" w:lineRule="atLeast"/>
              <w:jc w:val="center"/>
              <w:rPr>
                <w:i/>
                <w:highlight w:val="yellow"/>
              </w:rPr>
            </w:pPr>
          </w:p>
        </w:tc>
      </w:tr>
      <w:tr w:rsidR="00D221CF" w14:paraId="19B41FF4"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2EC7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4584F7" w14:textId="77777777" w:rsidR="00D221CF" w:rsidRDefault="002A62B7" w:rsidP="004D57F6">
            <w:pPr>
              <w:widowControl w:val="0"/>
              <w:spacing w:after="0" w:line="100" w:lineRule="atLeast"/>
            </w:pPr>
            <w:r>
              <w:t>Maksymalna wysokość transportowa po złożeniu ramienia z lampą</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AD05E" w14:textId="77777777" w:rsidR="00D221CF" w:rsidRDefault="002A62B7" w:rsidP="004D57F6">
            <w:pPr>
              <w:widowControl w:val="0"/>
              <w:spacing w:after="0" w:line="100" w:lineRule="atLeast"/>
              <w:jc w:val="center"/>
            </w:pPr>
            <w:r>
              <w:t>Max. 1500 mm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A1C8"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1934468" w14:textId="77777777" w:rsidR="00D221CF" w:rsidRDefault="00D221CF" w:rsidP="004D57F6">
            <w:pPr>
              <w:widowControl w:val="0"/>
              <w:spacing w:after="0" w:line="100" w:lineRule="atLeast"/>
              <w:jc w:val="center"/>
              <w:rPr>
                <w:i/>
                <w:highlight w:val="yellow"/>
              </w:rPr>
            </w:pPr>
          </w:p>
        </w:tc>
      </w:tr>
      <w:tr w:rsidR="00D221CF" w14:paraId="31FDEB48"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3A82C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7A313" w14:textId="77777777" w:rsidR="00D221CF" w:rsidRDefault="002A62B7" w:rsidP="004D57F6">
            <w:pPr>
              <w:widowControl w:val="0"/>
              <w:spacing w:after="0" w:line="100" w:lineRule="atLeast"/>
            </w:pPr>
            <w:proofErr w:type="spellStart"/>
            <w:r>
              <w:t>Calkowita</w:t>
            </w:r>
            <w:proofErr w:type="spellEnd"/>
            <w:r>
              <w:t xml:space="preserve"> filtracja</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F7CBC5" w14:textId="77777777" w:rsidR="00D221CF" w:rsidRDefault="002A62B7" w:rsidP="004D57F6">
            <w:pPr>
              <w:widowControl w:val="0"/>
              <w:spacing w:after="0" w:line="100" w:lineRule="atLeast"/>
              <w:jc w:val="center"/>
            </w:pPr>
            <w:r>
              <w:t>Min. 2,5 mm Al</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236C"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CC8E4CA" w14:textId="77777777" w:rsidR="00D221CF" w:rsidRDefault="00D221CF" w:rsidP="004D57F6">
            <w:pPr>
              <w:widowControl w:val="0"/>
              <w:spacing w:after="0" w:line="100" w:lineRule="atLeast"/>
              <w:jc w:val="center"/>
              <w:rPr>
                <w:i/>
                <w:highlight w:val="yellow"/>
              </w:rPr>
            </w:pPr>
          </w:p>
        </w:tc>
      </w:tr>
      <w:tr w:rsidR="00D221CF" w14:paraId="26D92268" w14:textId="77777777" w:rsidTr="004D57F6">
        <w:trPr>
          <w:trHeight w:val="955"/>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37F116" w14:textId="77777777" w:rsidR="00D221CF" w:rsidRDefault="00D221CF" w:rsidP="004D57F6">
            <w:pPr>
              <w:pStyle w:val="Akapitzlist"/>
              <w:widowControl w:val="0"/>
              <w:numPr>
                <w:ilvl w:val="0"/>
                <w:numId w:val="1"/>
              </w:numPr>
              <w:spacing w:after="0" w:line="100" w:lineRule="atLeast"/>
              <w:jc w:val="center"/>
              <w:rPr>
                <w:b/>
                <w:color w:val="FF0000"/>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28C137" w14:textId="77777777" w:rsidR="00D221CF" w:rsidRDefault="002A62B7" w:rsidP="004D57F6">
            <w:pPr>
              <w:widowControl w:val="0"/>
              <w:spacing w:after="0" w:line="100" w:lineRule="atLeast"/>
            </w:pPr>
            <w:r>
              <w:t xml:space="preserve">Pełny zakres obrotu lampy </w:t>
            </w:r>
            <w:proofErr w:type="spellStart"/>
            <w:r>
              <w:t>rtg</w:t>
            </w:r>
            <w:proofErr w:type="spellEnd"/>
            <w:r>
              <w:t xml:space="preserve"> w stopniach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94E4B" w14:textId="77777777" w:rsidR="00D221CF" w:rsidRDefault="002A62B7" w:rsidP="004D57F6">
            <w:pPr>
              <w:widowControl w:val="0"/>
              <w:spacing w:after="0" w:line="100" w:lineRule="atLeast"/>
              <w:jc w:val="center"/>
            </w:pPr>
            <w:r>
              <w:t>≥ +/- 165</w:t>
            </w:r>
            <w:r>
              <w:rPr>
                <w:i/>
              </w:rPr>
              <w:t xml:space="preserve">° </w:t>
            </w: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8211" w14:textId="77777777" w:rsidR="00D221CF" w:rsidRDefault="00D221CF" w:rsidP="004D57F6">
            <w:pPr>
              <w:widowControl w:val="0"/>
              <w:spacing w:after="0" w:line="600" w:lineRule="auto"/>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1C39287" w14:textId="77777777" w:rsidR="00D221CF" w:rsidRDefault="00D221CF" w:rsidP="004D57F6">
            <w:pPr>
              <w:widowControl w:val="0"/>
              <w:spacing w:after="0" w:line="600" w:lineRule="auto"/>
              <w:jc w:val="center"/>
              <w:rPr>
                <w:i/>
                <w:highlight w:val="yellow"/>
              </w:rPr>
            </w:pPr>
          </w:p>
        </w:tc>
      </w:tr>
      <w:tr w:rsidR="00D221CF" w14:paraId="1C57F394" w14:textId="77777777" w:rsidTr="004D57F6">
        <w:trPr>
          <w:trHeight w:val="955"/>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09AFB1"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6172E" w14:textId="77777777" w:rsidR="00D221CF" w:rsidRDefault="002A62B7" w:rsidP="004D57F6">
            <w:pPr>
              <w:widowControl w:val="0"/>
              <w:spacing w:after="0" w:line="100" w:lineRule="atLeast"/>
            </w:pPr>
            <w:r>
              <w:t>Kąty obrotu lampy RTG w kierunku osiowym</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D41F8B" w14:textId="77777777" w:rsidR="00D221CF" w:rsidRDefault="002A62B7" w:rsidP="004D57F6">
            <w:pPr>
              <w:widowControl w:val="0"/>
              <w:spacing w:after="0" w:line="100" w:lineRule="atLeast"/>
              <w:jc w:val="center"/>
            </w:pPr>
            <w:r>
              <w:t>Min. -40</w:t>
            </w:r>
            <w:r>
              <w:rPr>
                <w:i/>
              </w:rPr>
              <w:t>°</w:t>
            </w:r>
            <w:r>
              <w:t xml:space="preserve"> do +180</w:t>
            </w:r>
            <w:r>
              <w:rPr>
                <w:i/>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FD8C" w14:textId="77777777" w:rsidR="00D221CF" w:rsidRDefault="00D221CF" w:rsidP="004D57F6">
            <w:pPr>
              <w:widowControl w:val="0"/>
              <w:spacing w:after="0" w:line="600" w:lineRule="auto"/>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16DCCD5" w14:textId="77777777" w:rsidR="00D221CF" w:rsidRDefault="00D221CF" w:rsidP="004D57F6">
            <w:pPr>
              <w:widowControl w:val="0"/>
              <w:spacing w:after="0" w:line="600" w:lineRule="auto"/>
              <w:jc w:val="center"/>
              <w:rPr>
                <w:i/>
                <w:highlight w:val="yellow"/>
              </w:rPr>
            </w:pPr>
          </w:p>
        </w:tc>
      </w:tr>
      <w:tr w:rsidR="00D221CF" w14:paraId="4AF7CCC7"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8335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46110F" w14:textId="77777777" w:rsidR="00D221CF" w:rsidRDefault="002A62B7" w:rsidP="004D57F6">
            <w:pPr>
              <w:widowControl w:val="0"/>
              <w:spacing w:after="0" w:line="100" w:lineRule="atLeast"/>
            </w:pPr>
            <w:r>
              <w:t>Pełny zakres obrotu kolimatora w stopniach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92385" w14:textId="77777777" w:rsidR="00D221CF" w:rsidRDefault="002A62B7" w:rsidP="004D57F6">
            <w:pPr>
              <w:widowControl w:val="0"/>
              <w:spacing w:after="0" w:line="100" w:lineRule="atLeast"/>
              <w:jc w:val="center"/>
            </w:pPr>
            <w:r>
              <w:t>+90</w:t>
            </w:r>
            <w:r>
              <w:rPr>
                <w:i/>
              </w:rPr>
              <w:t>°</w:t>
            </w:r>
            <w:r>
              <w:t xml:space="preserve"> do -180</w:t>
            </w:r>
            <w:r>
              <w:rPr>
                <w:i/>
              </w:rPr>
              <w:t xml:space="preserve">° </w:t>
            </w: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928F"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69771DC" w14:textId="77777777" w:rsidR="00D221CF" w:rsidRDefault="00D221CF" w:rsidP="004D57F6">
            <w:pPr>
              <w:widowControl w:val="0"/>
              <w:spacing w:after="0" w:line="100" w:lineRule="atLeast"/>
              <w:jc w:val="center"/>
              <w:rPr>
                <w:i/>
                <w:color w:val="FF0000"/>
                <w:highlight w:val="yellow"/>
              </w:rPr>
            </w:pPr>
          </w:p>
        </w:tc>
      </w:tr>
      <w:tr w:rsidR="00D221CF" w14:paraId="1EE11439"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77CF8D"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22538" w14:textId="77777777" w:rsidR="00D221CF" w:rsidRDefault="002A62B7" w:rsidP="004D57F6">
            <w:pPr>
              <w:widowControl w:val="0"/>
              <w:spacing w:after="0" w:line="100" w:lineRule="atLeast"/>
            </w:pPr>
            <w:r>
              <w:t>Zakres kątowy ruchu poprzecznego lampy RTG</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3ABCBF" w14:textId="77777777" w:rsidR="00D221CF" w:rsidRDefault="002A62B7" w:rsidP="004D57F6">
            <w:pPr>
              <w:widowControl w:val="0"/>
              <w:spacing w:after="0" w:line="100" w:lineRule="atLeast"/>
              <w:jc w:val="center"/>
            </w:pPr>
            <w:r>
              <w:t>+/-15</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B856" w14:textId="77777777" w:rsidR="00D221CF" w:rsidRDefault="00D221CF" w:rsidP="004D57F6">
            <w:pPr>
              <w:widowControl w:val="0"/>
              <w:spacing w:after="0" w:line="100" w:lineRule="atLeast"/>
              <w:jc w:val="center"/>
              <w:rPr>
                <w:i/>
                <w:color w:val="FF0000"/>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817A9FC" w14:textId="77777777" w:rsidR="00D221CF" w:rsidRDefault="00D221CF" w:rsidP="004D57F6">
            <w:pPr>
              <w:widowControl w:val="0"/>
              <w:spacing w:after="0" w:line="100" w:lineRule="atLeast"/>
              <w:jc w:val="center"/>
              <w:rPr>
                <w:highlight w:val="yellow"/>
              </w:rPr>
            </w:pPr>
          </w:p>
        </w:tc>
      </w:tr>
      <w:tr w:rsidR="00D221CF" w14:paraId="6D032C74"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D182D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95F594" w14:textId="77777777" w:rsidR="00D221CF" w:rsidRDefault="002A62B7" w:rsidP="004D57F6">
            <w:pPr>
              <w:widowControl w:val="0"/>
              <w:spacing w:after="0" w:line="100" w:lineRule="atLeast"/>
            </w:pPr>
            <w:r>
              <w:t xml:space="preserve">Masa aparatu w kg (z akumulatorami)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FB2FCA" w14:textId="77777777" w:rsidR="00D221CF" w:rsidRDefault="002A62B7" w:rsidP="004D57F6">
            <w:pPr>
              <w:widowControl w:val="0"/>
              <w:spacing w:after="0" w:line="100" w:lineRule="atLeast"/>
              <w:jc w:val="center"/>
            </w:pPr>
            <w:r>
              <w:t>≤ 100kg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507E"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2CDD222" w14:textId="77777777" w:rsidR="00D221CF" w:rsidRDefault="00D221CF" w:rsidP="004D57F6">
            <w:pPr>
              <w:widowControl w:val="0"/>
              <w:spacing w:after="0" w:line="100" w:lineRule="atLeast"/>
              <w:jc w:val="center"/>
              <w:rPr>
                <w:i/>
                <w:highlight w:val="yellow"/>
              </w:rPr>
            </w:pPr>
          </w:p>
        </w:tc>
      </w:tr>
      <w:tr w:rsidR="00D221CF" w14:paraId="4C7B1898"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D50A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B1F4F" w14:textId="77777777" w:rsidR="00D221CF" w:rsidRDefault="002A62B7" w:rsidP="004D57F6">
            <w:pPr>
              <w:widowControl w:val="0"/>
              <w:spacing w:after="0" w:line="100" w:lineRule="atLeast"/>
            </w:pPr>
            <w:r>
              <w:t>Max. Szerokość</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0CE5FA" w14:textId="77777777" w:rsidR="00D221CF" w:rsidRDefault="002A62B7" w:rsidP="004D57F6">
            <w:pPr>
              <w:widowControl w:val="0"/>
              <w:spacing w:after="0" w:line="100" w:lineRule="atLeast"/>
              <w:jc w:val="center"/>
            </w:pPr>
            <w:r>
              <w:t>Max. 600mm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7E37"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FF9C805" w14:textId="77777777" w:rsidR="00D221CF" w:rsidRDefault="00D221CF" w:rsidP="004D57F6">
            <w:pPr>
              <w:widowControl w:val="0"/>
              <w:spacing w:after="0" w:line="100" w:lineRule="atLeast"/>
              <w:jc w:val="center"/>
              <w:rPr>
                <w:i/>
                <w:highlight w:val="yellow"/>
              </w:rPr>
            </w:pPr>
          </w:p>
        </w:tc>
      </w:tr>
      <w:tr w:rsidR="00D221CF" w14:paraId="4D119D02"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B6293"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175B3" w14:textId="77777777" w:rsidR="00D221CF" w:rsidRDefault="002A62B7" w:rsidP="004D57F6">
            <w:pPr>
              <w:widowControl w:val="0"/>
              <w:spacing w:after="0" w:line="100" w:lineRule="atLeast"/>
            </w:pPr>
            <w:r>
              <w:t>Max. długość</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14C5" w14:textId="77777777" w:rsidR="00D221CF" w:rsidRDefault="002A62B7" w:rsidP="004D57F6">
            <w:pPr>
              <w:widowControl w:val="0"/>
              <w:spacing w:after="0" w:line="100" w:lineRule="atLeast"/>
              <w:jc w:val="center"/>
            </w:pPr>
            <w:r>
              <w:t>Max. 800mm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7AA5"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CF7E4CE" w14:textId="77777777" w:rsidR="00D221CF" w:rsidRDefault="00D221CF" w:rsidP="004D57F6">
            <w:pPr>
              <w:widowControl w:val="0"/>
              <w:spacing w:after="0" w:line="100" w:lineRule="atLeast"/>
              <w:jc w:val="center"/>
              <w:rPr>
                <w:i/>
                <w:highlight w:val="yellow"/>
              </w:rPr>
            </w:pPr>
          </w:p>
        </w:tc>
      </w:tr>
      <w:tr w:rsidR="00D221CF" w14:paraId="7EC939B7"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13E67"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83C5BF" w14:textId="77777777" w:rsidR="00D221CF" w:rsidRDefault="002A62B7" w:rsidP="004D57F6">
            <w:pPr>
              <w:widowControl w:val="0"/>
              <w:spacing w:after="0" w:line="100" w:lineRule="atLeast"/>
            </w:pPr>
            <w:r>
              <w:t>Aparat osadzony na czterech kołach skrętnych umożliwiających jazdę w każdym kierunku</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45D912"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7994"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2360E23" w14:textId="77777777" w:rsidR="00D221CF" w:rsidRDefault="00D221CF" w:rsidP="004D57F6">
            <w:pPr>
              <w:widowControl w:val="0"/>
              <w:spacing w:after="0" w:line="100" w:lineRule="atLeast"/>
              <w:jc w:val="center"/>
              <w:rPr>
                <w:i/>
                <w:highlight w:val="yellow"/>
              </w:rPr>
            </w:pPr>
          </w:p>
        </w:tc>
      </w:tr>
      <w:tr w:rsidR="00D221CF" w14:paraId="77A9ABF6"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B81BF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69227" w14:textId="77777777" w:rsidR="00D221CF" w:rsidRDefault="002A62B7" w:rsidP="004D57F6">
            <w:pPr>
              <w:widowControl w:val="0"/>
              <w:spacing w:after="0" w:line="100" w:lineRule="atLeast"/>
            </w:pPr>
            <w:r>
              <w:t>Dwufunkcyjny hamulec nożny:</w:t>
            </w:r>
          </w:p>
          <w:p w14:paraId="6EF1A274" w14:textId="77777777" w:rsidR="00D221CF" w:rsidRDefault="002A62B7" w:rsidP="004D57F6">
            <w:pPr>
              <w:pStyle w:val="Akapitzlist"/>
              <w:widowControl w:val="0"/>
              <w:numPr>
                <w:ilvl w:val="1"/>
                <w:numId w:val="1"/>
              </w:numPr>
              <w:spacing w:after="0" w:line="100" w:lineRule="atLeast"/>
              <w:ind w:left="314" w:hanging="314"/>
            </w:pPr>
            <w:r>
              <w:t>Blokada kół w celu unieruchomienia aparatu</w:t>
            </w:r>
          </w:p>
          <w:p w14:paraId="46F23680" w14:textId="77777777" w:rsidR="00D221CF" w:rsidRDefault="002A62B7" w:rsidP="004D57F6">
            <w:pPr>
              <w:pStyle w:val="Akapitzlist"/>
              <w:widowControl w:val="0"/>
              <w:numPr>
                <w:ilvl w:val="1"/>
                <w:numId w:val="1"/>
              </w:numPr>
              <w:spacing w:after="0" w:line="100" w:lineRule="atLeast"/>
              <w:ind w:left="314" w:hanging="314"/>
            </w:pPr>
            <w:r>
              <w:t xml:space="preserve">Blokada obrotu 2 z 4 kół skrętnych w celu </w:t>
            </w:r>
            <w:r>
              <w:lastRenderedPageBreak/>
              <w:t xml:space="preserve">bardziej precyzyjnego manewrowania aparatem podczas przejazdu na większych odległościach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2197CD" w14:textId="77777777" w:rsidR="00D221CF" w:rsidRDefault="002A62B7" w:rsidP="004D57F6">
            <w:pPr>
              <w:widowControl w:val="0"/>
              <w:spacing w:after="0" w:line="100" w:lineRule="atLeast"/>
              <w:jc w:val="center"/>
            </w:pPr>
            <w:r>
              <w:lastRenderedPageBreak/>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825F"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19B2365" w14:textId="77777777" w:rsidR="00D221CF" w:rsidRDefault="00D221CF" w:rsidP="004D57F6">
            <w:pPr>
              <w:widowControl w:val="0"/>
              <w:spacing w:after="0" w:line="100" w:lineRule="atLeast"/>
              <w:jc w:val="center"/>
              <w:rPr>
                <w:i/>
                <w:highlight w:val="yellow"/>
              </w:rPr>
            </w:pPr>
          </w:p>
        </w:tc>
      </w:tr>
      <w:tr w:rsidR="00D221CF" w14:paraId="5A5D184B"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36E72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4E23C6" w14:textId="77777777" w:rsidR="00D221CF" w:rsidRDefault="002A62B7" w:rsidP="004D57F6">
            <w:pPr>
              <w:widowControl w:val="0"/>
              <w:spacing w:after="0" w:line="100" w:lineRule="atLeast"/>
            </w:pPr>
            <w:r>
              <w:t>Bezprzewodowa transmisja danych z detektora do aparatu (detektor bezprzewodowy)</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BF38A6"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0A59"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6B2F490" w14:textId="77777777" w:rsidR="00D221CF" w:rsidRDefault="00D221CF" w:rsidP="004D57F6">
            <w:pPr>
              <w:widowControl w:val="0"/>
              <w:spacing w:after="0" w:line="100" w:lineRule="atLeast"/>
              <w:jc w:val="center"/>
              <w:rPr>
                <w:i/>
                <w:highlight w:val="yellow"/>
              </w:rPr>
            </w:pPr>
          </w:p>
        </w:tc>
      </w:tr>
      <w:tr w:rsidR="00D221CF" w14:paraId="59B2174C"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9E93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58388" w14:textId="77777777" w:rsidR="00D221CF" w:rsidRDefault="002A62B7" w:rsidP="004D57F6">
            <w:pPr>
              <w:widowControl w:val="0"/>
              <w:spacing w:after="0" w:line="100" w:lineRule="atLeast"/>
            </w:pPr>
            <w:r>
              <w:t>Elementy najbardziej narażone na kolonizację bakterii fabrycznie pokryte powłoką antybakteryjną: przynajmniej panel operatora oraz przycisk wyzwalania ekspozycji</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3BEFE" w14:textId="77777777" w:rsidR="00D221CF" w:rsidRDefault="002A62B7" w:rsidP="004D57F6">
            <w:pPr>
              <w:widowControl w:val="0"/>
              <w:spacing w:after="0" w:line="100" w:lineRule="atLeast"/>
              <w:jc w:val="center"/>
            </w:pPr>
            <w:r>
              <w:t>TAK/NIE</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CDCB" w14:textId="77777777" w:rsidR="00D221CF" w:rsidRDefault="00D221CF" w:rsidP="004D57F6">
            <w:pPr>
              <w:widowControl w:val="0"/>
              <w:spacing w:after="0"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D1DD570" w14:textId="77777777" w:rsidR="00D221CF" w:rsidRDefault="002A62B7" w:rsidP="004D57F6">
            <w:pPr>
              <w:widowControl w:val="0"/>
              <w:spacing w:after="0" w:line="100" w:lineRule="atLeast"/>
              <w:jc w:val="center"/>
            </w:pPr>
            <w:r>
              <w:t>NIE – 0 pkt</w:t>
            </w:r>
          </w:p>
          <w:p w14:paraId="0C920AB9" w14:textId="77777777" w:rsidR="00D221CF" w:rsidRDefault="002A62B7" w:rsidP="004D57F6">
            <w:pPr>
              <w:widowControl w:val="0"/>
              <w:spacing w:after="0" w:line="100" w:lineRule="atLeast"/>
              <w:jc w:val="center"/>
              <w:rPr>
                <w:i/>
                <w:highlight w:val="yellow"/>
              </w:rPr>
            </w:pPr>
            <w:r>
              <w:t>TAK - 10 pkt</w:t>
            </w:r>
          </w:p>
        </w:tc>
      </w:tr>
      <w:tr w:rsidR="00D221CF" w14:paraId="7967B8D6"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34B260" w14:textId="77777777" w:rsidR="00D221CF" w:rsidRDefault="00D221CF" w:rsidP="004D57F6">
            <w:pPr>
              <w:widowControl w:val="0"/>
              <w:spacing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ABD8B4" w14:textId="77777777" w:rsidR="00D221CF" w:rsidRDefault="002A62B7" w:rsidP="004D57F6">
            <w:pPr>
              <w:widowControl w:val="0"/>
              <w:spacing w:line="100" w:lineRule="atLeast"/>
              <w:rPr>
                <w:b/>
              </w:rPr>
            </w:pPr>
            <w:r>
              <w:rPr>
                <w:b/>
              </w:rPr>
              <w:t>Konsola Technika</w:t>
            </w:r>
          </w:p>
        </w:tc>
        <w:tc>
          <w:tcPr>
            <w:tcW w:w="12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BA54455" w14:textId="77777777" w:rsidR="00D221CF" w:rsidRDefault="00D221CF" w:rsidP="004D57F6">
            <w:pPr>
              <w:widowControl w:val="0"/>
              <w:spacing w:line="100" w:lineRule="atLeast"/>
              <w:jc w:val="center"/>
            </w:pPr>
          </w:p>
        </w:tc>
        <w:tc>
          <w:tcPr>
            <w:tcW w:w="19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E3B7402" w14:textId="77777777" w:rsidR="00D221CF" w:rsidRDefault="00D221CF" w:rsidP="004D57F6">
            <w:pPr>
              <w:widowControl w:val="0"/>
              <w:spacing w:line="100" w:lineRule="atLeast"/>
              <w:jc w:val="center"/>
              <w:rPr>
                <w:i/>
                <w:highlight w:val="yellow"/>
              </w:rPr>
            </w:pPr>
          </w:p>
        </w:tc>
        <w:tc>
          <w:tcPr>
            <w:tcW w:w="184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9DE1F69" w14:textId="77777777" w:rsidR="00D221CF" w:rsidRDefault="00D221CF" w:rsidP="004D57F6">
            <w:pPr>
              <w:widowControl w:val="0"/>
              <w:spacing w:line="100" w:lineRule="atLeast"/>
              <w:jc w:val="center"/>
              <w:rPr>
                <w:i/>
              </w:rPr>
            </w:pPr>
          </w:p>
        </w:tc>
      </w:tr>
      <w:tr w:rsidR="00D221CF" w14:paraId="370DADD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1B2AE4B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83B6" w14:textId="77777777" w:rsidR="00D221CF" w:rsidRDefault="002A62B7" w:rsidP="004D57F6">
            <w:pPr>
              <w:widowControl w:val="0"/>
              <w:spacing w:after="0" w:line="100" w:lineRule="atLeast"/>
            </w:pPr>
            <w:r>
              <w:t>Konsola operatora zintegrowana z aparatem oraz z możliwością obracania i pochylania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D167"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5907"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D0F17B8" w14:textId="77777777" w:rsidR="00D221CF" w:rsidRDefault="00D221CF" w:rsidP="004D57F6">
            <w:pPr>
              <w:widowControl w:val="0"/>
              <w:spacing w:after="0" w:line="100" w:lineRule="atLeast"/>
              <w:jc w:val="center"/>
              <w:rPr>
                <w:i/>
              </w:rPr>
            </w:pPr>
          </w:p>
        </w:tc>
      </w:tr>
      <w:tr w:rsidR="00D221CF" w14:paraId="115DC30D"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2D2A2D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D400" w14:textId="77777777" w:rsidR="00D221CF" w:rsidRDefault="002A62B7" w:rsidP="004D57F6">
            <w:pPr>
              <w:widowControl w:val="0"/>
              <w:spacing w:after="0" w:line="100" w:lineRule="atLeast"/>
            </w:pPr>
            <w:r>
              <w:t>Monitor dotykowy LCD wbudowany w konsolę operatora aparat</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C411"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7F43" w14:textId="77777777" w:rsidR="00D221CF" w:rsidRDefault="00D221CF" w:rsidP="004D57F6">
            <w:pPr>
              <w:widowControl w:val="0"/>
              <w:spacing w:after="0" w:line="100" w:lineRule="atLeast"/>
              <w:jc w:val="center"/>
              <w:rPr>
                <w:i/>
                <w:color w:val="FF0000"/>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9E42B4C" w14:textId="77777777" w:rsidR="00D221CF" w:rsidRDefault="00D221CF" w:rsidP="004D57F6">
            <w:pPr>
              <w:widowControl w:val="0"/>
              <w:spacing w:after="0" w:line="100" w:lineRule="atLeast"/>
              <w:jc w:val="center"/>
              <w:rPr>
                <w:i/>
                <w:color w:val="FF0000"/>
              </w:rPr>
            </w:pPr>
          </w:p>
        </w:tc>
      </w:tr>
      <w:tr w:rsidR="00D221CF" w14:paraId="3EA5F502"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5510854A"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513B" w14:textId="77777777" w:rsidR="00D221CF" w:rsidRDefault="002A62B7" w:rsidP="004D57F6">
            <w:pPr>
              <w:widowControl w:val="0"/>
              <w:spacing w:after="0" w:line="100" w:lineRule="atLeast"/>
            </w:pPr>
            <w:r>
              <w:t>Interfejs  aparatu w języku polskim lub angielskim</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2D1C"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5B92"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8E7C60F" w14:textId="77777777" w:rsidR="00D221CF" w:rsidRDefault="00D221CF" w:rsidP="004D57F6">
            <w:pPr>
              <w:widowControl w:val="0"/>
              <w:spacing w:after="0" w:line="100" w:lineRule="atLeast"/>
              <w:jc w:val="center"/>
              <w:rPr>
                <w:i/>
              </w:rPr>
            </w:pPr>
          </w:p>
        </w:tc>
      </w:tr>
      <w:tr w:rsidR="00D221CF" w14:paraId="24ED08FD"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7FB5131B"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FAA7" w14:textId="77777777" w:rsidR="00D221CF" w:rsidRDefault="002A62B7" w:rsidP="004D57F6">
            <w:pPr>
              <w:widowControl w:val="0"/>
              <w:spacing w:after="0" w:line="100" w:lineRule="atLeast"/>
            </w:pPr>
            <w:r>
              <w:t xml:space="preserve">Oprogramowanie do badań </w:t>
            </w:r>
            <w:proofErr w:type="spellStart"/>
            <w:r>
              <w:t>ogólnodiagnostycznych</w:t>
            </w:r>
            <w:proofErr w:type="spellEnd"/>
            <w: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BEA6"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A1F3"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585B13B" w14:textId="77777777" w:rsidR="00D221CF" w:rsidRDefault="00D221CF" w:rsidP="004D57F6">
            <w:pPr>
              <w:widowControl w:val="0"/>
              <w:spacing w:after="0" w:line="100" w:lineRule="atLeast"/>
              <w:jc w:val="center"/>
              <w:rPr>
                <w:i/>
              </w:rPr>
            </w:pPr>
          </w:p>
        </w:tc>
      </w:tr>
      <w:tr w:rsidR="00D221CF" w14:paraId="779902DF"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47EA2C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C5F0" w14:textId="77777777" w:rsidR="00D221CF" w:rsidRDefault="002A62B7" w:rsidP="004D57F6">
            <w:pPr>
              <w:widowControl w:val="0"/>
              <w:spacing w:after="0" w:line="100" w:lineRule="atLeast"/>
            </w:pPr>
            <w:r>
              <w:t>Możliwość wpisania danych pacjenta bezpośrednio na stanowisku</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83BF"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FE18"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F76B20A" w14:textId="77777777" w:rsidR="00D221CF" w:rsidRDefault="00D221CF" w:rsidP="004D57F6">
            <w:pPr>
              <w:widowControl w:val="0"/>
              <w:spacing w:after="0" w:line="100" w:lineRule="atLeast"/>
              <w:jc w:val="center"/>
              <w:rPr>
                <w:i/>
              </w:rPr>
            </w:pPr>
          </w:p>
        </w:tc>
      </w:tr>
      <w:tr w:rsidR="00D221CF" w14:paraId="1B0F5C91"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44100BAA"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4CE7" w14:textId="77777777" w:rsidR="00D221CF" w:rsidRDefault="002A62B7" w:rsidP="004D57F6">
            <w:pPr>
              <w:widowControl w:val="0"/>
              <w:spacing w:after="0" w:line="100" w:lineRule="atLeast"/>
            </w:pPr>
            <w:r>
              <w:t>Możliwość dokonania zmiany danych pacjenta po ekspozycji na poziomie konsoli technika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F1316"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EC4F"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D35912D" w14:textId="77777777" w:rsidR="00D221CF" w:rsidRDefault="00D221CF" w:rsidP="004D57F6">
            <w:pPr>
              <w:widowControl w:val="0"/>
              <w:spacing w:after="0" w:line="100" w:lineRule="atLeast"/>
              <w:jc w:val="center"/>
              <w:rPr>
                <w:i/>
              </w:rPr>
            </w:pPr>
          </w:p>
        </w:tc>
      </w:tr>
      <w:tr w:rsidR="00D221CF" w14:paraId="6BC1FA1F"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75EEBC3"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5D73" w14:textId="77777777" w:rsidR="00D221CF" w:rsidRDefault="002A62B7" w:rsidP="004D57F6">
            <w:pPr>
              <w:widowControl w:val="0"/>
              <w:spacing w:after="0" w:line="100" w:lineRule="atLeast"/>
            </w:pPr>
            <w:r>
              <w:t xml:space="preserve">Funkcjonalność </w:t>
            </w:r>
            <w:proofErr w:type="spellStart"/>
            <w:r>
              <w:t>blendowania</w:t>
            </w:r>
            <w:proofErr w:type="spellEnd"/>
            <w:r>
              <w:t xml:space="preserve"> (czarne maskowanie tła) na stacji technika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D4CE"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9603"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48FCD41" w14:textId="77777777" w:rsidR="00D221CF" w:rsidRDefault="00D221CF" w:rsidP="004D57F6">
            <w:pPr>
              <w:widowControl w:val="0"/>
              <w:spacing w:after="0" w:line="100" w:lineRule="atLeast"/>
              <w:jc w:val="center"/>
              <w:rPr>
                <w:i/>
              </w:rPr>
            </w:pPr>
          </w:p>
        </w:tc>
      </w:tr>
      <w:tr w:rsidR="00D221CF" w14:paraId="1541358C"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BA56A5B"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D888" w14:textId="77777777" w:rsidR="00D221CF" w:rsidRDefault="002A62B7" w:rsidP="004D57F6">
            <w:pPr>
              <w:widowControl w:val="0"/>
              <w:spacing w:after="0" w:line="100" w:lineRule="atLeast"/>
            </w:pPr>
            <w:r>
              <w:t xml:space="preserve">Oprogramowanie umożliwiające co najmniej zmianę zaczernienia i kontrastu, obracanie obrazu, </w:t>
            </w:r>
            <w:proofErr w:type="spellStart"/>
            <w:r>
              <w:t>zoomowanie</w:t>
            </w:r>
            <w:proofErr w:type="spellEnd"/>
            <w:r>
              <w:t>, kolimację prostokątną, pomiary odległości i kątów, nanoszenie adnotacji</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8D171"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B571"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FE87E46" w14:textId="77777777" w:rsidR="00D221CF" w:rsidRDefault="00D221CF" w:rsidP="004D57F6">
            <w:pPr>
              <w:widowControl w:val="0"/>
              <w:spacing w:after="0" w:line="100" w:lineRule="atLeast"/>
              <w:jc w:val="center"/>
              <w:rPr>
                <w:i/>
              </w:rPr>
            </w:pPr>
          </w:p>
        </w:tc>
      </w:tr>
      <w:tr w:rsidR="00D221CF" w14:paraId="24EA655F"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1B007EA"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5D7E" w14:textId="77777777" w:rsidR="00D221CF" w:rsidRDefault="002A62B7" w:rsidP="004D57F6">
            <w:pPr>
              <w:widowControl w:val="0"/>
              <w:spacing w:after="0" w:line="100" w:lineRule="atLeast"/>
            </w:pPr>
            <w:r>
              <w:t>Możliwość zapisu min. 3000 obrazów (43 x 43) oraz min. 7500 (24x30)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A18A"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F1CA"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188B73C" w14:textId="77777777" w:rsidR="00D221CF" w:rsidRDefault="00D221CF" w:rsidP="004D57F6">
            <w:pPr>
              <w:widowControl w:val="0"/>
              <w:spacing w:after="0" w:line="100" w:lineRule="atLeast"/>
              <w:jc w:val="center"/>
            </w:pPr>
          </w:p>
        </w:tc>
      </w:tr>
      <w:tr w:rsidR="00D221CF" w14:paraId="773273C2"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F3FA8A1" w14:textId="77777777" w:rsidR="00D221CF" w:rsidRDefault="00D221CF" w:rsidP="004D57F6">
            <w:pPr>
              <w:widowControl w:val="0"/>
              <w:spacing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8350E64" w14:textId="77777777" w:rsidR="00D221CF" w:rsidRDefault="002A62B7" w:rsidP="004D57F6">
            <w:pPr>
              <w:widowControl w:val="0"/>
              <w:spacing w:line="100" w:lineRule="atLeast"/>
              <w:rPr>
                <w:b/>
              </w:rPr>
            </w:pPr>
            <w:r>
              <w:rPr>
                <w:b/>
              </w:rPr>
              <w:t>Detektor Cyfrowy</w:t>
            </w:r>
          </w:p>
        </w:tc>
        <w:tc>
          <w:tcPr>
            <w:tcW w:w="12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675ED5F" w14:textId="77777777" w:rsidR="00D221CF" w:rsidRDefault="00D221CF" w:rsidP="004D57F6">
            <w:pPr>
              <w:widowControl w:val="0"/>
              <w:spacing w:line="100" w:lineRule="atLeast"/>
              <w:jc w:val="center"/>
            </w:pPr>
          </w:p>
        </w:tc>
        <w:tc>
          <w:tcPr>
            <w:tcW w:w="19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1FFD39" w14:textId="77777777" w:rsidR="00D221CF" w:rsidRDefault="00D221CF" w:rsidP="004D57F6">
            <w:pPr>
              <w:widowControl w:val="0"/>
              <w:spacing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4257E2" w14:textId="77777777" w:rsidR="00D221CF" w:rsidRDefault="00D221CF" w:rsidP="004D57F6">
            <w:pPr>
              <w:widowControl w:val="0"/>
              <w:spacing w:line="100" w:lineRule="atLeast"/>
              <w:jc w:val="center"/>
              <w:rPr>
                <w:i/>
              </w:rPr>
            </w:pPr>
          </w:p>
        </w:tc>
      </w:tr>
      <w:tr w:rsidR="00D221CF" w14:paraId="6BD6B56E"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658FC093"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56DBC535" w14:textId="77777777" w:rsidR="00D221CF" w:rsidRDefault="002A62B7" w:rsidP="004D57F6">
            <w:pPr>
              <w:widowControl w:val="0"/>
              <w:spacing w:after="0" w:line="100" w:lineRule="atLeast"/>
              <w:rPr>
                <w:spacing w:val="-1"/>
              </w:rPr>
            </w:pPr>
            <w:r>
              <w:rPr>
                <w:spacing w:val="-1"/>
              </w:rPr>
              <w:t>Producent, typ, model</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5B1E"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7812"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BA03324" w14:textId="77777777" w:rsidR="00D221CF" w:rsidRDefault="00D221CF" w:rsidP="004D57F6">
            <w:pPr>
              <w:widowControl w:val="0"/>
              <w:spacing w:after="0" w:line="100" w:lineRule="atLeast"/>
              <w:jc w:val="center"/>
              <w:rPr>
                <w:i/>
              </w:rPr>
            </w:pPr>
          </w:p>
        </w:tc>
      </w:tr>
      <w:tr w:rsidR="00D221CF" w14:paraId="131ED8F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6FB367F"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14:paraId="0E667198" w14:textId="77777777" w:rsidR="00D221CF" w:rsidRDefault="002A62B7" w:rsidP="004D57F6">
            <w:pPr>
              <w:widowControl w:val="0"/>
              <w:spacing w:after="0" w:line="100" w:lineRule="atLeast"/>
            </w:pPr>
            <w:r>
              <w:rPr>
                <w:spacing w:val="-1"/>
              </w:rPr>
              <w:t>Praca ciągła w trybie bezprzewodowym</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8454"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2F27"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BFAE48D" w14:textId="77777777" w:rsidR="00D221CF" w:rsidRDefault="00D221CF" w:rsidP="004D57F6">
            <w:pPr>
              <w:widowControl w:val="0"/>
              <w:spacing w:after="0" w:line="100" w:lineRule="atLeast"/>
              <w:jc w:val="center"/>
              <w:rPr>
                <w:i/>
              </w:rPr>
            </w:pPr>
          </w:p>
        </w:tc>
      </w:tr>
      <w:tr w:rsidR="00D221CF" w14:paraId="247B982E"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175D97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569E0" w14:textId="77777777" w:rsidR="00D221CF" w:rsidRDefault="002A62B7" w:rsidP="004D57F6">
            <w:pPr>
              <w:widowControl w:val="0"/>
              <w:spacing w:after="0" w:line="100" w:lineRule="atLeast"/>
            </w:pPr>
            <w:r>
              <w:t>Wielkość matrycy</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8B91" w14:textId="77777777" w:rsidR="00D221CF" w:rsidRDefault="002A62B7" w:rsidP="004D57F6">
            <w:pPr>
              <w:widowControl w:val="0"/>
              <w:spacing w:after="0" w:line="100" w:lineRule="atLeast"/>
              <w:jc w:val="center"/>
            </w:pPr>
            <w:r>
              <w:rPr>
                <w:color w:val="000000"/>
              </w:rPr>
              <w:t>≥ 42 x 42 cm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27AB"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92CBDD6" w14:textId="77777777" w:rsidR="00D221CF" w:rsidRDefault="00D221CF" w:rsidP="004D57F6">
            <w:pPr>
              <w:widowControl w:val="0"/>
              <w:spacing w:after="0" w:line="100" w:lineRule="atLeast"/>
              <w:jc w:val="center"/>
              <w:rPr>
                <w:i/>
              </w:rPr>
            </w:pPr>
          </w:p>
        </w:tc>
      </w:tr>
      <w:tr w:rsidR="00D221CF" w14:paraId="25EAA236"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489E398"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119E" w14:textId="77777777" w:rsidR="00D221CF" w:rsidRDefault="002A62B7" w:rsidP="004D57F6">
            <w:pPr>
              <w:widowControl w:val="0"/>
              <w:spacing w:after="0" w:line="100" w:lineRule="atLeast"/>
            </w:pPr>
            <w:r>
              <w:t>Materiał warstwy  scyntylacyjnej</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943F"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F10E"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A547A74" w14:textId="77777777" w:rsidR="00D221CF" w:rsidRDefault="00D221CF" w:rsidP="004D57F6">
            <w:pPr>
              <w:widowControl w:val="0"/>
              <w:spacing w:after="0" w:line="100" w:lineRule="atLeast"/>
              <w:jc w:val="center"/>
              <w:rPr>
                <w:i/>
              </w:rPr>
            </w:pPr>
          </w:p>
        </w:tc>
      </w:tr>
      <w:tr w:rsidR="00D221CF" w14:paraId="3306A93C"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55DC4F0"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046D" w14:textId="77777777" w:rsidR="00D221CF" w:rsidRDefault="002A62B7" w:rsidP="004D57F6">
            <w:pPr>
              <w:widowControl w:val="0"/>
              <w:spacing w:after="0" w:line="100" w:lineRule="atLeast"/>
            </w:pPr>
            <w:r>
              <w:t>Rodzaj technologii detektora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B041"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5B3F"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F3A4B1D" w14:textId="77777777" w:rsidR="00D221CF" w:rsidRDefault="002A62B7" w:rsidP="004D57F6">
            <w:pPr>
              <w:widowControl w:val="0"/>
              <w:spacing w:after="0" w:line="100" w:lineRule="atLeast"/>
              <w:jc w:val="center"/>
            </w:pPr>
            <w:r>
              <w:t>Tradycyjny detektor na szkle – 0 pkt</w:t>
            </w:r>
          </w:p>
          <w:p w14:paraId="0A607F77" w14:textId="77777777" w:rsidR="00D221CF" w:rsidRDefault="002A62B7" w:rsidP="004D57F6">
            <w:pPr>
              <w:widowControl w:val="0"/>
              <w:spacing w:after="0" w:line="100" w:lineRule="atLeast"/>
              <w:jc w:val="center"/>
              <w:rPr>
                <w:i/>
              </w:rPr>
            </w:pPr>
            <w:r>
              <w:t xml:space="preserve">Detektor typu </w:t>
            </w:r>
            <w:proofErr w:type="spellStart"/>
            <w:r>
              <w:t>flex</w:t>
            </w:r>
            <w:proofErr w:type="spellEnd"/>
            <w:r>
              <w:t xml:space="preserve"> pozbawiony szkła – 20 pkt</w:t>
            </w:r>
          </w:p>
        </w:tc>
      </w:tr>
      <w:tr w:rsidR="00D221CF" w14:paraId="265917D3"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19734B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5898" w14:textId="77777777" w:rsidR="00D221CF" w:rsidRDefault="002A62B7" w:rsidP="004D57F6">
            <w:pPr>
              <w:widowControl w:val="0"/>
              <w:spacing w:after="0" w:line="100" w:lineRule="atLeast"/>
            </w:pPr>
            <w:r>
              <w:t>Grubość detektora</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A772" w14:textId="77777777" w:rsidR="00D221CF" w:rsidRDefault="002A62B7" w:rsidP="004D57F6">
            <w:pPr>
              <w:widowControl w:val="0"/>
              <w:spacing w:after="0" w:line="100" w:lineRule="atLeast"/>
              <w:jc w:val="center"/>
            </w:pPr>
            <w:r>
              <w:rPr>
                <w:color w:val="000000"/>
              </w:rPr>
              <w:t>≤  15 mm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8D4A"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57937A8" w14:textId="77777777" w:rsidR="00D221CF" w:rsidRDefault="00D221CF" w:rsidP="004D57F6">
            <w:pPr>
              <w:widowControl w:val="0"/>
              <w:spacing w:after="0"/>
              <w:jc w:val="center"/>
              <w:rPr>
                <w:i/>
              </w:rPr>
            </w:pPr>
          </w:p>
        </w:tc>
      </w:tr>
      <w:tr w:rsidR="00D221CF" w14:paraId="47A45447"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42F3D3CB"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D9EE" w14:textId="77777777" w:rsidR="00D221CF" w:rsidRDefault="002A62B7" w:rsidP="004D57F6">
            <w:pPr>
              <w:widowControl w:val="0"/>
              <w:spacing w:after="0" w:line="100" w:lineRule="atLeast"/>
            </w:pPr>
            <w:r>
              <w:t>Możliwość wykonywania badań poza stołem i stojakiem np. na wózku, łóżku</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485D"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0DDF"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CBF080A" w14:textId="77777777" w:rsidR="00D221CF" w:rsidRDefault="00D221CF" w:rsidP="004D57F6">
            <w:pPr>
              <w:widowControl w:val="0"/>
              <w:spacing w:after="0" w:line="100" w:lineRule="atLeast"/>
              <w:jc w:val="center"/>
              <w:rPr>
                <w:i/>
              </w:rPr>
            </w:pPr>
          </w:p>
        </w:tc>
      </w:tr>
      <w:tr w:rsidR="00D221CF" w14:paraId="4E11A9B8"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642105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DC2D" w14:textId="77777777" w:rsidR="00D221CF" w:rsidRDefault="002A62B7" w:rsidP="004D57F6">
            <w:pPr>
              <w:widowControl w:val="0"/>
              <w:spacing w:after="0" w:line="100" w:lineRule="atLeast"/>
            </w:pPr>
            <w:r>
              <w:t xml:space="preserve">Wielkość piksela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81A4" w14:textId="77777777" w:rsidR="00D221CF" w:rsidRDefault="002A62B7" w:rsidP="004D57F6">
            <w:pPr>
              <w:widowControl w:val="0"/>
              <w:spacing w:after="0" w:line="100" w:lineRule="atLeast"/>
              <w:jc w:val="center"/>
            </w:pPr>
            <w:r>
              <w:rPr>
                <w:color w:val="000000"/>
              </w:rPr>
              <w:t>≤ 150µm</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3B81"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344B648" w14:textId="77777777" w:rsidR="00D221CF" w:rsidRDefault="00D221CF" w:rsidP="004D57F6">
            <w:pPr>
              <w:widowControl w:val="0"/>
              <w:spacing w:after="0" w:line="100" w:lineRule="atLeast"/>
              <w:jc w:val="center"/>
              <w:rPr>
                <w:i/>
              </w:rPr>
            </w:pPr>
          </w:p>
        </w:tc>
      </w:tr>
      <w:tr w:rsidR="00D221CF" w14:paraId="7065F81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16A8CF37"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1C83" w14:textId="77777777" w:rsidR="00D221CF" w:rsidRDefault="002A62B7" w:rsidP="004D57F6">
            <w:pPr>
              <w:widowControl w:val="0"/>
              <w:spacing w:after="0" w:line="100" w:lineRule="atLeast"/>
            </w:pPr>
            <w:r>
              <w:t xml:space="preserve">Rozdzielczość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BBE2" w14:textId="77777777" w:rsidR="00D221CF" w:rsidRDefault="002A62B7" w:rsidP="004D57F6">
            <w:pPr>
              <w:widowControl w:val="0"/>
              <w:spacing w:after="0" w:line="100" w:lineRule="atLeast"/>
              <w:jc w:val="center"/>
            </w:pPr>
            <w:r>
              <w:rPr>
                <w:color w:val="000000"/>
              </w:rPr>
              <w:t xml:space="preserve">≥ 2800x2800 </w:t>
            </w:r>
            <w:r>
              <w:rPr>
                <w:color w:val="000000"/>
              </w:rPr>
              <w:lastRenderedPageBreak/>
              <w:t>pikseli</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B554"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7292465" w14:textId="77777777" w:rsidR="00D221CF" w:rsidRDefault="00D221CF" w:rsidP="004D57F6">
            <w:pPr>
              <w:widowControl w:val="0"/>
              <w:spacing w:after="0" w:line="100" w:lineRule="atLeast"/>
              <w:jc w:val="center"/>
              <w:rPr>
                <w:i/>
              </w:rPr>
            </w:pPr>
          </w:p>
        </w:tc>
      </w:tr>
      <w:tr w:rsidR="00D221CF" w14:paraId="2A0146F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12EBED3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174C" w14:textId="77777777" w:rsidR="00D221CF" w:rsidRDefault="002A62B7" w:rsidP="004D57F6">
            <w:pPr>
              <w:widowControl w:val="0"/>
              <w:spacing w:after="0" w:line="100" w:lineRule="atLeast"/>
            </w:pPr>
            <w:r>
              <w:t>DQE</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AC28" w14:textId="77777777" w:rsidR="00D221CF" w:rsidRDefault="002A62B7" w:rsidP="004D57F6">
            <w:pPr>
              <w:widowControl w:val="0"/>
              <w:spacing w:after="0" w:line="100" w:lineRule="atLeast"/>
              <w:jc w:val="center"/>
            </w:pPr>
            <w:r>
              <w:rPr>
                <w:color w:val="000000"/>
              </w:rPr>
              <w:t>≥ 70%</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4397"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239AF26" w14:textId="77777777" w:rsidR="00D221CF" w:rsidRDefault="00D221CF" w:rsidP="004D57F6">
            <w:pPr>
              <w:widowControl w:val="0"/>
              <w:spacing w:after="0" w:line="100" w:lineRule="atLeast"/>
              <w:jc w:val="center"/>
              <w:rPr>
                <w:i/>
              </w:rPr>
            </w:pPr>
          </w:p>
        </w:tc>
      </w:tr>
      <w:tr w:rsidR="00D221CF" w14:paraId="76D69667"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E0BEC1D"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D678" w14:textId="77777777" w:rsidR="00D221CF" w:rsidRDefault="002A62B7" w:rsidP="004D57F6">
            <w:pPr>
              <w:widowControl w:val="0"/>
              <w:spacing w:after="0" w:line="100" w:lineRule="atLeast"/>
            </w:pPr>
            <w:r>
              <w:t xml:space="preserve">Skala szarości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B3CD" w14:textId="77777777" w:rsidR="00D221CF" w:rsidRDefault="002A62B7" w:rsidP="004D57F6">
            <w:pPr>
              <w:widowControl w:val="0"/>
              <w:spacing w:after="0" w:line="100" w:lineRule="atLeast"/>
              <w:jc w:val="center"/>
            </w:pPr>
            <w:r>
              <w:rPr>
                <w:color w:val="000000"/>
              </w:rPr>
              <w:t>≥ 16 bit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A333"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998D2A9" w14:textId="77777777" w:rsidR="00D221CF" w:rsidRDefault="00D221CF" w:rsidP="004D57F6">
            <w:pPr>
              <w:widowControl w:val="0"/>
              <w:spacing w:after="0" w:line="100" w:lineRule="atLeast"/>
              <w:jc w:val="center"/>
              <w:rPr>
                <w:i/>
              </w:rPr>
            </w:pPr>
          </w:p>
        </w:tc>
      </w:tr>
      <w:tr w:rsidR="00D221CF" w14:paraId="1A90C7A3"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154D4BF"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6972" w14:textId="77777777" w:rsidR="00D221CF" w:rsidRDefault="002A62B7" w:rsidP="004D57F6">
            <w:pPr>
              <w:widowControl w:val="0"/>
              <w:spacing w:after="0" w:line="100" w:lineRule="atLeast"/>
            </w:pPr>
            <w:r>
              <w:rPr>
                <w:spacing w:val="-1"/>
              </w:rPr>
              <w:t xml:space="preserve">Podgląd obrazu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0DE3" w14:textId="77777777" w:rsidR="00D221CF" w:rsidRDefault="002A62B7" w:rsidP="004D57F6">
            <w:pPr>
              <w:widowControl w:val="0"/>
              <w:spacing w:after="0" w:line="100" w:lineRule="atLeast"/>
              <w:jc w:val="center"/>
            </w:pPr>
            <w:r>
              <w:rPr>
                <w:color w:val="000000"/>
                <w:spacing w:val="17"/>
              </w:rPr>
              <w:t>≤ 2 s</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7E47"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85A4834" w14:textId="77777777" w:rsidR="00D221CF" w:rsidRDefault="00D221CF" w:rsidP="004D57F6">
            <w:pPr>
              <w:widowControl w:val="0"/>
              <w:spacing w:after="0" w:line="100" w:lineRule="atLeast"/>
              <w:jc w:val="center"/>
              <w:rPr>
                <w:i/>
              </w:rPr>
            </w:pPr>
          </w:p>
        </w:tc>
      </w:tr>
      <w:tr w:rsidR="00D221CF" w14:paraId="19F2EC02"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F477C6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3A22" w14:textId="77777777" w:rsidR="00D221CF" w:rsidRDefault="002A62B7" w:rsidP="004D57F6">
            <w:pPr>
              <w:widowControl w:val="0"/>
              <w:spacing w:after="0" w:line="100" w:lineRule="atLeast"/>
            </w:pPr>
            <w:r>
              <w:rPr>
                <w:spacing w:val="-1"/>
              </w:rPr>
              <w:t xml:space="preserve">Czas pełnego cyklu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0578" w14:textId="77777777" w:rsidR="00D221CF" w:rsidRDefault="002A62B7" w:rsidP="004D57F6">
            <w:pPr>
              <w:widowControl w:val="0"/>
              <w:spacing w:after="0" w:line="100" w:lineRule="atLeast"/>
              <w:jc w:val="center"/>
            </w:pPr>
            <w:r>
              <w:rPr>
                <w:color w:val="000000"/>
              </w:rPr>
              <w:t>≤ 10 s</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7B46"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2B30C7D" w14:textId="77777777" w:rsidR="00D221CF" w:rsidRDefault="00D221CF" w:rsidP="004D57F6">
            <w:pPr>
              <w:widowControl w:val="0"/>
              <w:spacing w:after="0" w:line="100" w:lineRule="atLeast"/>
              <w:jc w:val="center"/>
              <w:rPr>
                <w:i/>
              </w:rPr>
            </w:pPr>
          </w:p>
        </w:tc>
      </w:tr>
      <w:tr w:rsidR="00D221CF" w14:paraId="4D076F0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4BEFA"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2F43C7" w14:textId="77777777" w:rsidR="00D221CF" w:rsidRDefault="002A62B7" w:rsidP="004D57F6">
            <w:pPr>
              <w:widowControl w:val="0"/>
              <w:spacing w:after="0" w:line="100" w:lineRule="atLeast"/>
            </w:pPr>
            <w:r>
              <w:t>Maksymalne obciążenie</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03A9" w14:textId="77777777" w:rsidR="00D221CF" w:rsidRDefault="002A62B7" w:rsidP="004D57F6">
            <w:pPr>
              <w:widowControl w:val="0"/>
              <w:spacing w:after="0" w:line="100" w:lineRule="atLeast"/>
              <w:jc w:val="center"/>
            </w:pPr>
            <w:r>
              <w:rPr>
                <w:color w:val="000000"/>
              </w:rPr>
              <w:t>≥ 150 kg</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201F"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9FA01CE" w14:textId="77777777" w:rsidR="00D221CF" w:rsidRDefault="002A62B7" w:rsidP="004D57F6">
            <w:pPr>
              <w:widowControl w:val="0"/>
              <w:spacing w:after="0"/>
              <w:jc w:val="center"/>
            </w:pPr>
            <w:r>
              <w:t>&gt; 300 kg – 10pkt</w:t>
            </w:r>
          </w:p>
          <w:p w14:paraId="47240CAF" w14:textId="77777777" w:rsidR="00D221CF" w:rsidRDefault="002A62B7" w:rsidP="004D57F6">
            <w:pPr>
              <w:widowControl w:val="0"/>
              <w:spacing w:after="0" w:line="100" w:lineRule="atLeast"/>
              <w:jc w:val="center"/>
              <w:rPr>
                <w:i/>
              </w:rPr>
            </w:pPr>
            <w:r>
              <w:rPr>
                <w:color w:val="000000"/>
                <w:spacing w:val="17"/>
              </w:rPr>
              <w:t>≤300 kg – 0 pkt</w:t>
            </w:r>
          </w:p>
        </w:tc>
      </w:tr>
      <w:tr w:rsidR="00D221CF" w14:paraId="2EA2865C"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3BA7D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A237A5" w14:textId="77777777" w:rsidR="00D221CF" w:rsidRDefault="002A62B7" w:rsidP="004D57F6">
            <w:pPr>
              <w:widowControl w:val="0"/>
              <w:spacing w:after="0" w:line="100" w:lineRule="atLeast"/>
            </w:pPr>
            <w:r>
              <w:t xml:space="preserve">Maksymalne obciążenie 1cal x 1 cal </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A7A8" w14:textId="77777777" w:rsidR="00D221CF" w:rsidRDefault="002A62B7" w:rsidP="004D57F6">
            <w:pPr>
              <w:widowControl w:val="0"/>
              <w:spacing w:after="0" w:line="100" w:lineRule="atLeast"/>
              <w:jc w:val="center"/>
              <w:rPr>
                <w:color w:val="000000"/>
              </w:rPr>
            </w:pPr>
            <w:r>
              <w:rPr>
                <w:rFonts w:cstheme="minorHAnsi"/>
                <w:color w:val="000000"/>
              </w:rPr>
              <w:t>≥</w:t>
            </w:r>
            <w:r>
              <w:rPr>
                <w:color w:val="000000"/>
              </w:rPr>
              <w:t xml:space="preserve"> 100 kg</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B564"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D1CA39B" w14:textId="77777777" w:rsidR="00D221CF" w:rsidRDefault="002A62B7" w:rsidP="004D57F6">
            <w:pPr>
              <w:widowControl w:val="0"/>
              <w:spacing w:after="0"/>
              <w:jc w:val="center"/>
            </w:pPr>
            <w:r>
              <w:t>≥ 150 kg – 20pkt</w:t>
            </w:r>
          </w:p>
          <w:p w14:paraId="2EBD48E7" w14:textId="77777777" w:rsidR="00D221CF" w:rsidRDefault="002A62B7" w:rsidP="004D57F6">
            <w:pPr>
              <w:widowControl w:val="0"/>
              <w:spacing w:after="0"/>
              <w:jc w:val="center"/>
            </w:pPr>
            <w:r>
              <w:t>&lt; 150 kg – 0 pkt</w:t>
            </w:r>
          </w:p>
        </w:tc>
      </w:tr>
      <w:tr w:rsidR="00D221CF" w14:paraId="6D1E79A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2C0932F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FD42" w14:textId="77777777" w:rsidR="00D221CF" w:rsidRDefault="002A62B7" w:rsidP="004D57F6">
            <w:pPr>
              <w:widowControl w:val="0"/>
              <w:spacing w:after="0" w:line="100" w:lineRule="atLeast"/>
            </w:pPr>
            <w:r>
              <w:t>Waga detektora wraz z baterią</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B5A7" w14:textId="77777777" w:rsidR="00D221CF" w:rsidRDefault="002A62B7" w:rsidP="004D57F6">
            <w:pPr>
              <w:widowControl w:val="0"/>
              <w:spacing w:after="0" w:line="100" w:lineRule="atLeast"/>
              <w:jc w:val="center"/>
            </w:pPr>
            <w:r>
              <w:rPr>
                <w:color w:val="000000"/>
              </w:rPr>
              <w:t>≤ 3,5 kg</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9810"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FB09A31" w14:textId="77777777" w:rsidR="00D221CF" w:rsidRDefault="002A62B7" w:rsidP="004D57F6">
            <w:pPr>
              <w:widowControl w:val="0"/>
              <w:spacing w:after="0"/>
              <w:jc w:val="center"/>
              <w:rPr>
                <w:color w:val="000000"/>
                <w:spacing w:val="17"/>
              </w:rPr>
            </w:pPr>
            <w:r>
              <w:rPr>
                <w:color w:val="000000"/>
                <w:spacing w:val="17"/>
              </w:rPr>
              <w:t>≤ 2,5 kg -20pkt</w:t>
            </w:r>
          </w:p>
          <w:p w14:paraId="651837B8" w14:textId="77777777" w:rsidR="00D221CF" w:rsidRDefault="002A62B7" w:rsidP="004D57F6">
            <w:pPr>
              <w:widowControl w:val="0"/>
              <w:spacing w:after="0" w:line="100" w:lineRule="atLeast"/>
              <w:jc w:val="center"/>
              <w:rPr>
                <w:i/>
              </w:rPr>
            </w:pPr>
            <w:r>
              <w:t>&gt; 2,5 kg   - 0 pkt</w:t>
            </w:r>
          </w:p>
        </w:tc>
      </w:tr>
      <w:tr w:rsidR="00D221CF" w14:paraId="4AAD0C03"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452E5735"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6E30" w14:textId="77777777" w:rsidR="00D221CF" w:rsidRDefault="002A62B7" w:rsidP="004D57F6">
            <w:pPr>
              <w:widowControl w:val="0"/>
              <w:spacing w:after="0" w:line="100" w:lineRule="atLeast"/>
            </w:pPr>
            <w:r>
              <w:t>Automatyczna kalibracja detektora przy każdym starcie</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EA6C" w14:textId="77777777" w:rsidR="00D221CF" w:rsidRDefault="002A62B7" w:rsidP="004D57F6">
            <w:pPr>
              <w:widowControl w:val="0"/>
              <w:spacing w:after="0"/>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19E9"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50FD00C" w14:textId="77777777" w:rsidR="00D221CF" w:rsidRDefault="00D221CF" w:rsidP="004D57F6">
            <w:pPr>
              <w:widowControl w:val="0"/>
              <w:spacing w:after="0" w:line="100" w:lineRule="atLeast"/>
              <w:jc w:val="center"/>
              <w:rPr>
                <w:i/>
              </w:rPr>
            </w:pPr>
          </w:p>
        </w:tc>
      </w:tr>
      <w:tr w:rsidR="00D221CF" w14:paraId="57418C6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6BB2BD0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9E179" w14:textId="77777777" w:rsidR="00D221CF" w:rsidRDefault="002A62B7" w:rsidP="004D57F6">
            <w:pPr>
              <w:widowControl w:val="0"/>
              <w:spacing w:after="0" w:line="100" w:lineRule="atLeast"/>
            </w:pPr>
            <w:r>
              <w:t>Wbudowany czujnik wstrząsów</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C096" w14:textId="77777777" w:rsidR="00D221CF" w:rsidRDefault="002A62B7" w:rsidP="004D57F6">
            <w:pPr>
              <w:widowControl w:val="0"/>
              <w:spacing w:after="0"/>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2E54"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0D645D4" w14:textId="77777777" w:rsidR="00D221CF" w:rsidRDefault="00D221CF" w:rsidP="004D57F6">
            <w:pPr>
              <w:widowControl w:val="0"/>
              <w:spacing w:after="0" w:line="100" w:lineRule="atLeast"/>
              <w:jc w:val="center"/>
              <w:rPr>
                <w:i/>
              </w:rPr>
            </w:pPr>
          </w:p>
        </w:tc>
      </w:tr>
      <w:tr w:rsidR="00D221CF" w14:paraId="0794DB6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8B49368"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A88B" w14:textId="77777777" w:rsidR="00D221CF" w:rsidRDefault="002A62B7" w:rsidP="004D57F6">
            <w:pPr>
              <w:widowControl w:val="0"/>
              <w:spacing w:after="0" w:line="100" w:lineRule="atLeast"/>
            </w:pPr>
            <w:r>
              <w:t>Wodoodporność min. Na poziomie (IPX6)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92F7" w14:textId="77777777" w:rsidR="00D221CF" w:rsidRDefault="002A62B7" w:rsidP="004D57F6">
            <w:pPr>
              <w:widowControl w:val="0"/>
              <w:spacing w:after="0" w:line="100" w:lineRule="atLeast"/>
              <w:jc w:val="center"/>
            </w:pPr>
            <w:r>
              <w:t>TAK, 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0FF4"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3F38F828" w14:textId="77777777" w:rsidR="00D221CF" w:rsidRDefault="00D221CF" w:rsidP="004D57F6">
            <w:pPr>
              <w:widowControl w:val="0"/>
              <w:spacing w:after="0" w:line="100" w:lineRule="atLeast"/>
              <w:jc w:val="center"/>
              <w:rPr>
                <w:iCs/>
              </w:rPr>
            </w:pPr>
          </w:p>
        </w:tc>
      </w:tr>
      <w:tr w:rsidR="00D221CF" w14:paraId="4350EB1A"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74B1626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9914" w14:textId="77777777" w:rsidR="00D221CF" w:rsidRDefault="002A62B7" w:rsidP="004D57F6">
            <w:pPr>
              <w:widowControl w:val="0"/>
              <w:spacing w:after="0" w:line="100" w:lineRule="atLeast"/>
            </w:pPr>
            <w:r>
              <w:t>Detektor fabrycznie pokryty powłoką antybakteryjną</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6CC1" w14:textId="77777777" w:rsidR="00D221CF" w:rsidRDefault="002A62B7" w:rsidP="004D57F6">
            <w:pPr>
              <w:widowControl w:val="0"/>
              <w:spacing w:after="0" w:line="100" w:lineRule="atLeast"/>
              <w:jc w:val="center"/>
            </w:pPr>
            <w:r>
              <w:t>TAK/NIE</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15CF"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0C37D0C" w14:textId="77777777" w:rsidR="00D221CF" w:rsidRDefault="002A62B7" w:rsidP="004D57F6">
            <w:pPr>
              <w:widowControl w:val="0"/>
              <w:spacing w:after="0" w:line="100" w:lineRule="atLeast"/>
              <w:jc w:val="center"/>
              <w:rPr>
                <w:iCs/>
              </w:rPr>
            </w:pPr>
            <w:r>
              <w:rPr>
                <w:iCs/>
              </w:rPr>
              <w:t>TAK – 10 pkt</w:t>
            </w:r>
          </w:p>
          <w:p w14:paraId="66A0D67A" w14:textId="77777777" w:rsidR="00D221CF" w:rsidRDefault="002A62B7" w:rsidP="004D57F6">
            <w:pPr>
              <w:widowControl w:val="0"/>
              <w:spacing w:after="0" w:line="100" w:lineRule="atLeast"/>
              <w:jc w:val="center"/>
              <w:rPr>
                <w:iCs/>
              </w:rPr>
            </w:pPr>
            <w:r>
              <w:rPr>
                <w:iCs/>
              </w:rPr>
              <w:t>NIE – 0 pkt</w:t>
            </w:r>
          </w:p>
        </w:tc>
      </w:tr>
      <w:tr w:rsidR="00D221CF" w14:paraId="0D1ACF7D"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12580F27"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0250" w14:textId="77777777" w:rsidR="00D221CF" w:rsidRDefault="002A62B7" w:rsidP="004D57F6">
            <w:pPr>
              <w:widowControl w:val="0"/>
              <w:spacing w:after="0"/>
            </w:pPr>
            <w:r>
              <w:t xml:space="preserve">Kratka </w:t>
            </w:r>
            <w:proofErr w:type="spellStart"/>
            <w:r>
              <w:t>przeciwrozproszeniowa</w:t>
            </w:r>
            <w:proofErr w:type="spellEnd"/>
            <w:r>
              <w:t xml:space="preserve"> w postaci dedykowanego oprogramowania, które przetwarza obraz do postaci o tak wysokiej jakości, jak przy użyciu tradycyjnej, fizycznej kratki </w:t>
            </w:r>
            <w:proofErr w:type="spellStart"/>
            <w:r>
              <w:t>przeciwrozproszeniowej</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AB47" w14:textId="77777777" w:rsidR="00D221CF" w:rsidRDefault="002A62B7" w:rsidP="004D57F6">
            <w:pPr>
              <w:widowControl w:val="0"/>
              <w:spacing w:after="0" w:line="100" w:lineRule="atLeast"/>
              <w:jc w:val="center"/>
            </w:pPr>
            <w:r>
              <w:t>TAK, podać nazwę oprogramowania</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9211"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92A76C3" w14:textId="77777777" w:rsidR="00D221CF" w:rsidRDefault="00D221CF" w:rsidP="004D57F6">
            <w:pPr>
              <w:widowControl w:val="0"/>
              <w:spacing w:after="0" w:line="100" w:lineRule="atLeast"/>
              <w:jc w:val="center"/>
              <w:rPr>
                <w:iCs/>
              </w:rPr>
            </w:pPr>
          </w:p>
        </w:tc>
      </w:tr>
      <w:tr w:rsidR="00D221CF" w14:paraId="0C7F64E4"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5896AE2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BDEE" w14:textId="77777777" w:rsidR="00D221CF" w:rsidRDefault="002A62B7" w:rsidP="004D57F6">
            <w:pPr>
              <w:widowControl w:val="0"/>
              <w:spacing w:after="0" w:line="100" w:lineRule="atLeast"/>
            </w:pPr>
            <w:r>
              <w:t>Wewnętrza pamięć (min  100 obrazów) - umożliwiająca wykonania zdjęcia z użyciem innego aparatu RTG niż oferowany w zestawie</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152C"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1E49"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435AC68A" w14:textId="77777777" w:rsidR="00D221CF" w:rsidRDefault="00D221CF" w:rsidP="004D57F6">
            <w:pPr>
              <w:widowControl w:val="0"/>
              <w:spacing w:after="0" w:line="100" w:lineRule="atLeast"/>
              <w:jc w:val="center"/>
              <w:rPr>
                <w:iCs/>
              </w:rPr>
            </w:pPr>
          </w:p>
        </w:tc>
      </w:tr>
      <w:tr w:rsidR="00D221CF" w14:paraId="0C01BA59"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E4E409E"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B34E" w14:textId="77777777" w:rsidR="00D221CF" w:rsidRDefault="002A62B7" w:rsidP="004D57F6">
            <w:pPr>
              <w:widowControl w:val="0"/>
              <w:spacing w:after="0" w:line="100" w:lineRule="atLeast"/>
            </w:pPr>
            <w:r>
              <w:t>Wyświetlacz informujący o ilości zapisanych obrazów oraz wskaźnik naładowania baterii</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A33C"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FDDA"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72971DA" w14:textId="77777777" w:rsidR="00D221CF" w:rsidRDefault="00D221CF" w:rsidP="004D57F6">
            <w:pPr>
              <w:widowControl w:val="0"/>
              <w:spacing w:after="0" w:line="100" w:lineRule="atLeast"/>
              <w:jc w:val="center"/>
              <w:rPr>
                <w:iCs/>
              </w:rPr>
            </w:pPr>
          </w:p>
        </w:tc>
      </w:tr>
      <w:tr w:rsidR="00D221CF" w14:paraId="5E34EBB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956AF71"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43FD" w14:textId="77777777" w:rsidR="00D221CF" w:rsidRDefault="002A62B7" w:rsidP="004D57F6">
            <w:pPr>
              <w:widowControl w:val="0"/>
              <w:spacing w:after="0" w:line="100" w:lineRule="atLeast"/>
            </w:pPr>
            <w:r>
              <w:t xml:space="preserve">Wydłużony odczyt obrazów ( min. 10 </w:t>
            </w:r>
            <w:proofErr w:type="spellStart"/>
            <w:r>
              <w:t>sek</w:t>
            </w:r>
            <w:proofErr w:type="spellEnd"/>
            <w:r>
              <w:t xml:space="preserve">) dla obrazowania funkcjonalnego – możliwość wykorzystania np. przy ściance </w:t>
            </w:r>
            <w:proofErr w:type="spellStart"/>
            <w:r>
              <w:t>telekomando</w:t>
            </w:r>
            <w:proofErr w:type="spellEnd"/>
            <w:r>
              <w:t xml:space="preserve"> do wykonywania wlewów oraz </w:t>
            </w:r>
            <w:proofErr w:type="spellStart"/>
            <w:r>
              <w:t>planigrafii</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14C1" w14:textId="77777777" w:rsidR="00D221CF" w:rsidRDefault="002A62B7" w:rsidP="004D57F6">
            <w:pPr>
              <w:widowControl w:val="0"/>
              <w:spacing w:after="0" w:line="100" w:lineRule="atLeast"/>
              <w:jc w:val="center"/>
            </w:pPr>
            <w:r>
              <w:t>TAK/NIE</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13C5"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AB63685" w14:textId="77777777" w:rsidR="00D221CF" w:rsidRDefault="002A62B7" w:rsidP="004D57F6">
            <w:pPr>
              <w:widowControl w:val="0"/>
              <w:spacing w:after="0" w:line="100" w:lineRule="atLeast"/>
              <w:jc w:val="center"/>
              <w:rPr>
                <w:iCs/>
              </w:rPr>
            </w:pPr>
            <w:r>
              <w:rPr>
                <w:iCs/>
              </w:rPr>
              <w:t>TAK – 10 pkt</w:t>
            </w:r>
          </w:p>
          <w:p w14:paraId="1B5670DF" w14:textId="77777777" w:rsidR="00D221CF" w:rsidRDefault="002A62B7" w:rsidP="004D57F6">
            <w:pPr>
              <w:widowControl w:val="0"/>
              <w:spacing w:after="0" w:line="100" w:lineRule="atLeast"/>
              <w:jc w:val="center"/>
              <w:rPr>
                <w:iCs/>
              </w:rPr>
            </w:pPr>
            <w:r>
              <w:rPr>
                <w:iCs/>
              </w:rPr>
              <w:t>NIE – 0 pkt</w:t>
            </w:r>
          </w:p>
        </w:tc>
      </w:tr>
      <w:tr w:rsidR="00D221CF" w14:paraId="2B4E95B2"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F4370A5" w14:textId="77777777" w:rsidR="00D221CF" w:rsidRDefault="00D221CF" w:rsidP="004D57F6">
            <w:pPr>
              <w:widowControl w:val="0"/>
              <w:spacing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9454760" w14:textId="77777777" w:rsidR="00D221CF" w:rsidRDefault="002A62B7" w:rsidP="004D57F6">
            <w:pPr>
              <w:widowControl w:val="0"/>
              <w:spacing w:line="100" w:lineRule="atLeast"/>
              <w:rPr>
                <w:b/>
              </w:rPr>
            </w:pPr>
            <w:r>
              <w:rPr>
                <w:b/>
              </w:rPr>
              <w:t>Inne</w:t>
            </w:r>
          </w:p>
        </w:tc>
        <w:tc>
          <w:tcPr>
            <w:tcW w:w="12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1D01B20" w14:textId="77777777" w:rsidR="00D221CF" w:rsidRDefault="00D221CF" w:rsidP="004D57F6">
            <w:pPr>
              <w:widowControl w:val="0"/>
              <w:spacing w:line="100" w:lineRule="atLeast"/>
              <w:jc w:val="center"/>
              <w:rPr>
                <w:b/>
              </w:rPr>
            </w:pPr>
          </w:p>
        </w:tc>
        <w:tc>
          <w:tcPr>
            <w:tcW w:w="19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7AD47A9" w14:textId="77777777" w:rsidR="00D221CF" w:rsidRDefault="00D221CF" w:rsidP="004D57F6">
            <w:pPr>
              <w:widowControl w:val="0"/>
              <w:spacing w:line="100" w:lineRule="atLeast"/>
              <w:jc w:val="center"/>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DA2D83E" w14:textId="77777777" w:rsidR="00D221CF" w:rsidRDefault="00D221CF" w:rsidP="004D57F6">
            <w:pPr>
              <w:widowControl w:val="0"/>
              <w:spacing w:line="100" w:lineRule="atLeast"/>
              <w:jc w:val="center"/>
              <w:rPr>
                <w:b/>
              </w:rPr>
            </w:pPr>
          </w:p>
        </w:tc>
      </w:tr>
      <w:tr w:rsidR="00D221CF" w14:paraId="60F580D0"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00D198F9"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2AA1" w14:textId="77777777" w:rsidR="00D221CF" w:rsidRDefault="002A62B7" w:rsidP="004D57F6">
            <w:pPr>
              <w:widowControl w:val="0"/>
              <w:spacing w:after="0" w:line="100" w:lineRule="atLeast"/>
            </w:pPr>
            <w:r>
              <w:t xml:space="preserve">Okres gwarancji aparatu RTG: </w:t>
            </w:r>
          </w:p>
          <w:p w14:paraId="2FFE0F5F" w14:textId="77777777" w:rsidR="00D221CF" w:rsidRDefault="002A62B7" w:rsidP="004D57F6">
            <w:pPr>
              <w:widowControl w:val="0"/>
              <w:spacing w:after="0" w:line="100" w:lineRule="atLeast"/>
              <w:rPr>
                <w:b/>
              </w:rPr>
            </w:pPr>
            <w:r>
              <w:t>min 36 m-</w:t>
            </w:r>
            <w:proofErr w:type="spellStart"/>
            <w:r>
              <w:t>cy</w:t>
            </w:r>
            <w:proofErr w:type="spellEnd"/>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8D48" w14:textId="77777777" w:rsidR="00D221CF" w:rsidRDefault="002A62B7" w:rsidP="004D57F6">
            <w:pPr>
              <w:widowControl w:val="0"/>
              <w:spacing w:after="0" w:line="100" w:lineRule="atLeast"/>
              <w:jc w:val="center"/>
            </w:pPr>
            <w:r>
              <w:t>podać</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CE92"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BF99D3D" w14:textId="77777777" w:rsidR="00D221CF" w:rsidRDefault="002A62B7" w:rsidP="004D57F6">
            <w:pPr>
              <w:widowControl w:val="0"/>
              <w:spacing w:after="0" w:line="100" w:lineRule="atLeast"/>
              <w:jc w:val="center"/>
              <w:rPr>
                <w:iCs/>
              </w:rPr>
            </w:pPr>
            <w:r>
              <w:rPr>
                <w:iCs/>
              </w:rPr>
              <w:t xml:space="preserve"> </w:t>
            </w:r>
          </w:p>
          <w:p w14:paraId="62122412" w14:textId="77777777" w:rsidR="00D221CF" w:rsidRDefault="002A62B7" w:rsidP="004D57F6">
            <w:pPr>
              <w:widowControl w:val="0"/>
              <w:spacing w:after="0" w:line="100" w:lineRule="atLeast"/>
              <w:jc w:val="center"/>
              <w:rPr>
                <w:iCs/>
              </w:rPr>
            </w:pPr>
            <w:r>
              <w:rPr>
                <w:iCs/>
              </w:rPr>
              <w:t>36 m-</w:t>
            </w:r>
            <w:proofErr w:type="spellStart"/>
            <w:r>
              <w:rPr>
                <w:iCs/>
              </w:rPr>
              <w:t>cy</w:t>
            </w:r>
            <w:proofErr w:type="spellEnd"/>
            <w:r>
              <w:rPr>
                <w:iCs/>
              </w:rPr>
              <w:t xml:space="preserve"> –  0 pkt</w:t>
            </w:r>
          </w:p>
          <w:p w14:paraId="6CFEAA91" w14:textId="77777777" w:rsidR="00D221CF" w:rsidRDefault="002A62B7" w:rsidP="004D57F6">
            <w:pPr>
              <w:widowControl w:val="0"/>
              <w:spacing w:after="0" w:line="100" w:lineRule="atLeast"/>
              <w:jc w:val="center"/>
              <w:rPr>
                <w:iCs/>
              </w:rPr>
            </w:pPr>
            <w:r>
              <w:rPr>
                <w:iCs/>
              </w:rPr>
              <w:t>48 m-</w:t>
            </w:r>
            <w:proofErr w:type="spellStart"/>
            <w:r>
              <w:rPr>
                <w:iCs/>
              </w:rPr>
              <w:t>cy</w:t>
            </w:r>
            <w:proofErr w:type="spellEnd"/>
            <w:r>
              <w:rPr>
                <w:iCs/>
              </w:rPr>
              <w:t xml:space="preserve"> – 60 pkt</w:t>
            </w:r>
          </w:p>
          <w:p w14:paraId="00E26953" w14:textId="77777777" w:rsidR="00D221CF" w:rsidRDefault="002A62B7" w:rsidP="004D57F6">
            <w:pPr>
              <w:widowControl w:val="0"/>
              <w:spacing w:after="0" w:line="100" w:lineRule="atLeast"/>
              <w:jc w:val="center"/>
              <w:rPr>
                <w:iCs/>
              </w:rPr>
            </w:pPr>
            <w:r>
              <w:rPr>
                <w:iCs/>
              </w:rPr>
              <w:t>60 m-</w:t>
            </w:r>
            <w:proofErr w:type="spellStart"/>
            <w:r>
              <w:rPr>
                <w:iCs/>
              </w:rPr>
              <w:t>cy</w:t>
            </w:r>
            <w:proofErr w:type="spellEnd"/>
            <w:r>
              <w:rPr>
                <w:iCs/>
              </w:rPr>
              <w:t xml:space="preserve"> – 100 pkt</w:t>
            </w:r>
          </w:p>
          <w:p w14:paraId="08EF5751" w14:textId="77777777" w:rsidR="00D221CF" w:rsidRDefault="00D221CF" w:rsidP="004D57F6">
            <w:pPr>
              <w:widowControl w:val="0"/>
              <w:spacing w:after="0" w:line="100" w:lineRule="atLeast"/>
              <w:jc w:val="center"/>
              <w:rPr>
                <w:iCs/>
              </w:rPr>
            </w:pPr>
          </w:p>
        </w:tc>
      </w:tr>
      <w:tr w:rsidR="00D221CF" w14:paraId="6B1CC070"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455B8E5B"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12AC" w14:textId="77777777" w:rsidR="00D221CF" w:rsidRDefault="002A62B7" w:rsidP="004D57F6">
            <w:pPr>
              <w:widowControl w:val="0"/>
              <w:spacing w:after="0" w:line="100" w:lineRule="atLeast"/>
              <w:rPr>
                <w:b/>
              </w:rPr>
            </w:pPr>
            <w:r>
              <w:t>Koszt niezbędnych przeglądów okresowych w okresie gwarancji ujęty w ofercie</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339D" w14:textId="77777777" w:rsidR="00D221CF" w:rsidRDefault="002A62B7" w:rsidP="004D57F6">
            <w:pPr>
              <w:widowControl w:val="0"/>
              <w:spacing w:after="0" w:line="100" w:lineRule="atLeast"/>
              <w:jc w:val="center"/>
            </w:pPr>
            <w:r>
              <w:t>TAK, podać niezbędną liczbę przeglądów w roku</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F3C9"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4D3597B" w14:textId="77777777" w:rsidR="00D221CF" w:rsidRDefault="00D221CF" w:rsidP="004D57F6">
            <w:pPr>
              <w:widowControl w:val="0"/>
              <w:spacing w:after="0" w:line="100" w:lineRule="atLeast"/>
              <w:jc w:val="center"/>
              <w:rPr>
                <w:iCs/>
              </w:rPr>
            </w:pPr>
          </w:p>
        </w:tc>
      </w:tr>
      <w:tr w:rsidR="00D221CF" w14:paraId="5B062C95"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490F7329"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1CA14" w14:textId="77777777" w:rsidR="00D221CF" w:rsidRDefault="002A62B7" w:rsidP="004D57F6">
            <w:pPr>
              <w:widowControl w:val="0"/>
              <w:spacing w:after="0" w:line="100" w:lineRule="atLeast"/>
            </w:pPr>
            <w:r>
              <w:t>Integracja z systemem szpitalnym RIS/PACS w cenie oferty</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4778" w14:textId="77777777" w:rsidR="00D221CF" w:rsidRDefault="002A62B7" w:rsidP="004D57F6">
            <w:pPr>
              <w:widowControl w:val="0"/>
              <w:spacing w:after="0" w:line="100" w:lineRule="atLeast"/>
              <w:jc w:val="center"/>
            </w:pPr>
            <w:r>
              <w:t>TAK</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9725"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75AF2408" w14:textId="77777777" w:rsidR="00D221CF" w:rsidRDefault="00D221CF" w:rsidP="004D57F6">
            <w:pPr>
              <w:widowControl w:val="0"/>
              <w:spacing w:after="0" w:line="100" w:lineRule="atLeast"/>
              <w:jc w:val="center"/>
              <w:rPr>
                <w:iCs/>
              </w:rPr>
            </w:pPr>
          </w:p>
        </w:tc>
      </w:tr>
      <w:tr w:rsidR="00D221CF" w14:paraId="00774636"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16E93CB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8070" w14:textId="77777777" w:rsidR="00D221CF" w:rsidRDefault="002A62B7" w:rsidP="004D57F6">
            <w:pPr>
              <w:widowControl w:val="0"/>
              <w:spacing w:after="0" w:line="100" w:lineRule="atLeast"/>
              <w:rPr>
                <w:b/>
              </w:rPr>
            </w:pPr>
            <w:r>
              <w:t>Czas reakcji serwisu</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0142" w14:textId="77777777" w:rsidR="00D221CF" w:rsidRDefault="002A62B7" w:rsidP="004D57F6">
            <w:pPr>
              <w:widowControl w:val="0"/>
              <w:spacing w:after="0" w:line="100" w:lineRule="atLeast"/>
              <w:jc w:val="center"/>
            </w:pPr>
            <w:r>
              <w:rPr>
                <w:rFonts w:cstheme="minorHAnsi"/>
              </w:rPr>
              <w:t>≤</w:t>
            </w:r>
            <w:r>
              <w:t xml:space="preserve"> 48h</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2022"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18A4AC6B" w14:textId="77777777" w:rsidR="00D221CF" w:rsidRDefault="00D221CF" w:rsidP="004D57F6">
            <w:pPr>
              <w:widowControl w:val="0"/>
              <w:spacing w:after="0" w:line="100" w:lineRule="atLeast"/>
              <w:jc w:val="center"/>
              <w:rPr>
                <w:iCs/>
              </w:rPr>
            </w:pPr>
          </w:p>
        </w:tc>
      </w:tr>
      <w:tr w:rsidR="00D221CF" w14:paraId="3569B47B"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7ACD4813"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0587" w14:textId="77777777" w:rsidR="00D221CF" w:rsidRDefault="002A62B7" w:rsidP="004D57F6">
            <w:pPr>
              <w:widowControl w:val="0"/>
              <w:spacing w:after="0" w:line="100" w:lineRule="atLeast"/>
              <w:rPr>
                <w:b/>
              </w:rPr>
            </w:pPr>
            <w:r>
              <w:t>W przypadku awarii – czas na naprawę niewymagającą sprowadzania części z zagranicy</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DE63" w14:textId="77777777" w:rsidR="00D221CF" w:rsidRDefault="002A62B7" w:rsidP="004D57F6">
            <w:pPr>
              <w:widowControl w:val="0"/>
              <w:spacing w:after="0" w:line="100" w:lineRule="atLeast"/>
              <w:jc w:val="center"/>
            </w:pPr>
            <w:r>
              <w:t>3 dni robocze</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B6DB4"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6DC8867" w14:textId="77777777" w:rsidR="00D221CF" w:rsidRDefault="00D221CF" w:rsidP="004D57F6">
            <w:pPr>
              <w:widowControl w:val="0"/>
              <w:spacing w:after="0" w:line="100" w:lineRule="atLeast"/>
              <w:jc w:val="center"/>
              <w:rPr>
                <w:iCs/>
              </w:rPr>
            </w:pPr>
          </w:p>
        </w:tc>
      </w:tr>
      <w:tr w:rsidR="00D221CF" w14:paraId="1EF13E56" w14:textId="77777777" w:rsidTr="004D57F6">
        <w:trPr>
          <w:trHeight w:val="82"/>
        </w:trPr>
        <w:tc>
          <w:tcPr>
            <w:tcW w:w="845" w:type="dxa"/>
            <w:tcBorders>
              <w:top w:val="single" w:sz="4" w:space="0" w:color="000000"/>
              <w:left w:val="single" w:sz="4" w:space="0" w:color="000000"/>
              <w:bottom w:val="single" w:sz="4" w:space="0" w:color="000000"/>
              <w:right w:val="single" w:sz="4" w:space="0" w:color="000000"/>
            </w:tcBorders>
            <w:vAlign w:val="center"/>
          </w:tcPr>
          <w:p w14:paraId="333D9D17"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3CFE" w14:textId="77777777" w:rsidR="00D221CF" w:rsidRDefault="002A62B7" w:rsidP="004D57F6">
            <w:pPr>
              <w:widowControl w:val="0"/>
              <w:spacing w:after="0" w:line="100" w:lineRule="atLeast"/>
              <w:rPr>
                <w:b/>
              </w:rPr>
            </w:pPr>
            <w:r>
              <w:t>W przypadku awarii – czas na naprawę wymagającą sprowadzania części z zagranicy</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BA9C" w14:textId="77777777" w:rsidR="00D221CF" w:rsidRDefault="002A62B7" w:rsidP="004D57F6">
            <w:pPr>
              <w:widowControl w:val="0"/>
              <w:spacing w:after="0" w:line="100" w:lineRule="atLeast"/>
              <w:jc w:val="center"/>
            </w:pPr>
            <w:r>
              <w:t>10 dni roboczych</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C072" w14:textId="77777777" w:rsidR="00D221CF" w:rsidRDefault="00D221CF" w:rsidP="004D57F6">
            <w:pPr>
              <w:widowControl w:val="0"/>
              <w:spacing w:after="0" w:line="100" w:lineRule="atLeast"/>
              <w:jc w:val="center"/>
              <w:rPr>
                <w:i/>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46AC415" w14:textId="77777777" w:rsidR="00D221CF" w:rsidRDefault="00D221CF" w:rsidP="004D57F6">
            <w:pPr>
              <w:widowControl w:val="0"/>
              <w:spacing w:after="0" w:line="100" w:lineRule="atLeast"/>
              <w:jc w:val="center"/>
              <w:rPr>
                <w:iCs/>
              </w:rPr>
            </w:pPr>
          </w:p>
        </w:tc>
      </w:tr>
      <w:tr w:rsidR="00D221CF" w14:paraId="3F4B655C"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27F12184"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shd w:val="clear" w:color="auto" w:fill="auto"/>
            <w:vAlign w:val="center"/>
          </w:tcPr>
          <w:p w14:paraId="1840E381" w14:textId="77777777" w:rsidR="00D221CF" w:rsidRDefault="002A62B7" w:rsidP="004D57F6">
            <w:pPr>
              <w:widowControl w:val="0"/>
              <w:spacing w:after="0" w:line="100" w:lineRule="atLeast"/>
            </w:pPr>
            <w:r>
              <w:t>Fartuchy ochronne  - 3 szt.</w:t>
            </w:r>
          </w:p>
          <w:p w14:paraId="689F883D" w14:textId="5A49C40D" w:rsidR="00B22CE6" w:rsidRDefault="00B22CE6" w:rsidP="004D57F6">
            <w:pPr>
              <w:widowControl w:val="0"/>
              <w:spacing w:after="0" w:line="100" w:lineRule="atLeast"/>
              <w:rPr>
                <w:b/>
              </w:rPr>
            </w:pPr>
            <w:proofErr w:type="spellStart"/>
            <w:r>
              <w:t>rozm</w:t>
            </w:r>
            <w:proofErr w:type="spellEnd"/>
            <w:r>
              <w:t>. L(2szt.) i XL(1 szt.)</w:t>
            </w:r>
          </w:p>
        </w:tc>
        <w:tc>
          <w:tcPr>
            <w:tcW w:w="1269" w:type="dxa"/>
            <w:tcBorders>
              <w:left w:val="single" w:sz="4" w:space="0" w:color="000000"/>
              <w:bottom w:val="single" w:sz="4" w:space="0" w:color="000000"/>
              <w:right w:val="single" w:sz="4" w:space="0" w:color="000000"/>
            </w:tcBorders>
            <w:shd w:val="clear" w:color="auto" w:fill="auto"/>
            <w:vAlign w:val="center"/>
          </w:tcPr>
          <w:p w14:paraId="4B3A6A58"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shd w:val="clear" w:color="auto" w:fill="auto"/>
            <w:vAlign w:val="center"/>
          </w:tcPr>
          <w:p w14:paraId="1B0E982C"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19F0A089" w14:textId="77777777" w:rsidR="00D221CF" w:rsidRDefault="00D221CF" w:rsidP="004D57F6">
            <w:pPr>
              <w:widowControl w:val="0"/>
              <w:spacing w:after="0" w:line="100" w:lineRule="atLeast"/>
              <w:jc w:val="center"/>
              <w:rPr>
                <w:iCs/>
              </w:rPr>
            </w:pPr>
          </w:p>
        </w:tc>
      </w:tr>
      <w:tr w:rsidR="00D221CF" w14:paraId="17FE7641"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4A7C6019"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shd w:val="clear" w:color="auto" w:fill="auto"/>
            <w:vAlign w:val="center"/>
          </w:tcPr>
          <w:p w14:paraId="5D21661A" w14:textId="77777777" w:rsidR="00D221CF" w:rsidRDefault="002A62B7" w:rsidP="004D57F6">
            <w:pPr>
              <w:widowControl w:val="0"/>
              <w:spacing w:after="0" w:line="100" w:lineRule="atLeast"/>
            </w:pPr>
            <w:r>
              <w:t>Parawan ochronny pojedynczy -3 szt.</w:t>
            </w:r>
          </w:p>
          <w:p w14:paraId="207F8B95" w14:textId="5AF31C22" w:rsidR="00B22CE6" w:rsidRDefault="00B22CE6" w:rsidP="004D57F6">
            <w:pPr>
              <w:widowControl w:val="0"/>
              <w:spacing w:after="0" w:line="100" w:lineRule="atLeast"/>
              <w:rPr>
                <w:b/>
              </w:rPr>
            </w:pPr>
            <w:r>
              <w:t>Parawan mobilny pełny, kolor do ustalenia, ekwiwalent ołowiu 1,00 mm Pb, szer.900 mm, wysk.1900mm</w:t>
            </w:r>
          </w:p>
        </w:tc>
        <w:tc>
          <w:tcPr>
            <w:tcW w:w="1269" w:type="dxa"/>
            <w:tcBorders>
              <w:left w:val="single" w:sz="4" w:space="0" w:color="000000"/>
              <w:bottom w:val="single" w:sz="4" w:space="0" w:color="000000"/>
              <w:right w:val="single" w:sz="4" w:space="0" w:color="000000"/>
            </w:tcBorders>
            <w:shd w:val="clear" w:color="auto" w:fill="auto"/>
            <w:vAlign w:val="center"/>
          </w:tcPr>
          <w:p w14:paraId="581A8734"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shd w:val="clear" w:color="auto" w:fill="auto"/>
            <w:vAlign w:val="center"/>
          </w:tcPr>
          <w:p w14:paraId="0CC1B8F3"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7EE0FAB2" w14:textId="77777777" w:rsidR="00D221CF" w:rsidRDefault="00D221CF" w:rsidP="004D57F6">
            <w:pPr>
              <w:widowControl w:val="0"/>
              <w:spacing w:after="0" w:line="100" w:lineRule="atLeast"/>
              <w:jc w:val="center"/>
              <w:rPr>
                <w:iCs/>
              </w:rPr>
            </w:pPr>
          </w:p>
        </w:tc>
      </w:tr>
      <w:tr w:rsidR="00D221CF" w14:paraId="1278315C"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180B4B3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04507DC2" w14:textId="77777777" w:rsidR="00D221CF" w:rsidRDefault="002A62B7" w:rsidP="004D57F6">
            <w:pPr>
              <w:widowControl w:val="0"/>
              <w:spacing w:after="0" w:line="100" w:lineRule="atLeast"/>
              <w:rPr>
                <w:b/>
                <w:sz w:val="20"/>
                <w:szCs w:val="20"/>
              </w:rPr>
            </w:pPr>
            <w:r>
              <w:rPr>
                <w:b/>
                <w:sz w:val="20"/>
                <w:szCs w:val="20"/>
              </w:rPr>
              <w:t xml:space="preserve">Zestaw komputerowy-2 </w:t>
            </w:r>
            <w:proofErr w:type="spellStart"/>
            <w:r>
              <w:rPr>
                <w:b/>
                <w:sz w:val="20"/>
                <w:szCs w:val="20"/>
              </w:rPr>
              <w:t>kpl</w:t>
            </w:r>
            <w:proofErr w:type="spellEnd"/>
            <w:r>
              <w:rPr>
                <w:b/>
                <w:sz w:val="20"/>
                <w:szCs w:val="20"/>
              </w:rPr>
              <w:t>.</w:t>
            </w:r>
          </w:p>
          <w:p w14:paraId="1EF51E9F" w14:textId="77777777" w:rsidR="00D221CF" w:rsidRDefault="002A62B7" w:rsidP="004D57F6">
            <w:pPr>
              <w:widowControl w:val="0"/>
              <w:spacing w:after="0" w:line="100" w:lineRule="atLeast"/>
              <w:rPr>
                <w:bCs/>
                <w:sz w:val="20"/>
                <w:szCs w:val="20"/>
              </w:rPr>
            </w:pPr>
            <w:r>
              <w:rPr>
                <w:rFonts w:eastAsia="NSimSun" w:cs="Arial"/>
                <w:b/>
                <w:bCs/>
                <w:kern w:val="2"/>
                <w:sz w:val="20"/>
                <w:szCs w:val="20"/>
                <w:lang w:eastAsia="zh-CN" w:bidi="hi-IN"/>
              </w:rPr>
              <w:t xml:space="preserve">Procesor </w:t>
            </w:r>
            <w:r>
              <w:rPr>
                <w:rFonts w:eastAsia="NSimSun" w:cs="Arial"/>
                <w:kern w:val="2"/>
                <w:sz w:val="20"/>
                <w:szCs w:val="20"/>
                <w:lang w:eastAsia="zh-CN" w:bidi="hi-IN"/>
              </w:rPr>
              <w:t>6-rdzeniowy</w:t>
            </w:r>
            <w:r>
              <w:rPr>
                <w:sz w:val="20"/>
                <w:szCs w:val="20"/>
              </w:rPr>
              <w:t xml:space="preserve"> o częstotliwości taktowania nie mniejszej niż 3.</w:t>
            </w:r>
            <w:r>
              <w:rPr>
                <w:rFonts w:eastAsia="NSimSun" w:cs="Arial"/>
                <w:kern w:val="2"/>
                <w:sz w:val="20"/>
                <w:szCs w:val="20"/>
                <w:lang w:eastAsia="zh-CN" w:bidi="hi-IN"/>
              </w:rPr>
              <w:t>0</w:t>
            </w:r>
            <w:r>
              <w:rPr>
                <w:sz w:val="20"/>
                <w:szCs w:val="20"/>
              </w:rPr>
              <w:t xml:space="preserve"> GHZ, </w:t>
            </w:r>
            <w:r>
              <w:rPr>
                <w:rFonts w:eastAsia="NSimSun" w:cs="Arial"/>
                <w:kern w:val="2"/>
                <w:sz w:val="20"/>
                <w:szCs w:val="20"/>
                <w:lang w:eastAsia="zh-CN" w:bidi="hi-IN"/>
              </w:rPr>
              <w:t>12</w:t>
            </w:r>
            <w:r>
              <w:rPr>
                <w:sz w:val="20"/>
                <w:szCs w:val="20"/>
              </w:rPr>
              <w:t>MB cache ze zintegrowaną grafiką.</w:t>
            </w:r>
          </w:p>
          <w:p w14:paraId="3CA47482" w14:textId="77777777" w:rsidR="00D221CF" w:rsidRDefault="002A62B7" w:rsidP="004D57F6">
            <w:pPr>
              <w:widowControl w:val="0"/>
              <w:spacing w:after="0" w:line="100" w:lineRule="atLeast"/>
              <w:rPr>
                <w:sz w:val="20"/>
                <w:szCs w:val="20"/>
                <w:lang w:val="en-US"/>
              </w:rPr>
            </w:pPr>
            <w:r>
              <w:rPr>
                <w:rFonts w:eastAsia="NSimSun" w:cs="Arial"/>
                <w:b/>
                <w:bCs/>
                <w:kern w:val="2"/>
                <w:sz w:val="20"/>
                <w:szCs w:val="20"/>
                <w:lang w:val="en-US" w:eastAsia="zh-CN" w:bidi="hi-IN"/>
              </w:rPr>
              <w:t>RAM</w:t>
            </w:r>
            <w:r>
              <w:rPr>
                <w:rFonts w:eastAsia="NSimSun" w:cs="Arial"/>
                <w:kern w:val="2"/>
                <w:sz w:val="20"/>
                <w:szCs w:val="20"/>
                <w:lang w:val="en-US" w:eastAsia="zh-CN" w:bidi="hi-IN"/>
              </w:rPr>
              <w:t xml:space="preserve"> m</w:t>
            </w:r>
            <w:r>
              <w:rPr>
                <w:sz w:val="20"/>
                <w:szCs w:val="20"/>
                <w:lang w:val="en-US"/>
              </w:rPr>
              <w:t>in. 1x8GB DDR 2400 MHz non-ECC</w:t>
            </w:r>
          </w:p>
          <w:p w14:paraId="0C16624A" w14:textId="77777777" w:rsidR="00D221CF" w:rsidRDefault="002A62B7" w:rsidP="004D57F6">
            <w:pPr>
              <w:widowControl w:val="0"/>
              <w:spacing w:after="0" w:line="100" w:lineRule="atLeast"/>
              <w:rPr>
                <w:b/>
                <w:bCs/>
                <w:sz w:val="20"/>
                <w:szCs w:val="20"/>
              </w:rPr>
            </w:pPr>
            <w:r>
              <w:rPr>
                <w:b/>
                <w:bCs/>
                <w:sz w:val="20"/>
                <w:szCs w:val="20"/>
              </w:rPr>
              <w:t>Płyta główna oraz funkcje BIOS/UEFI</w:t>
            </w:r>
          </w:p>
          <w:p w14:paraId="51C57A29" w14:textId="77777777" w:rsidR="00D221CF" w:rsidRDefault="002A62B7" w:rsidP="004D57F6">
            <w:pPr>
              <w:widowControl w:val="0"/>
              <w:spacing w:after="0" w:line="100" w:lineRule="atLeast"/>
              <w:rPr>
                <w:sz w:val="20"/>
                <w:szCs w:val="20"/>
              </w:rPr>
            </w:pPr>
            <w:r>
              <w:rPr>
                <w:sz w:val="20"/>
                <w:szCs w:val="20"/>
              </w:rPr>
              <w:t xml:space="preserve">2 gniazda na pamięć operacyjną (z obsługą min. 16GB RAM), Zintegrowana karta sieciowa 10/100/100Mb Ethernet RJ45 z obsługą protokołu WOL, Zintegrowana karta dźwiękowa zgodna z HD Audio, 2 porty cyfrowe, w tym 1x </w:t>
            </w:r>
            <w:proofErr w:type="spellStart"/>
            <w:r>
              <w:rPr>
                <w:sz w:val="20"/>
                <w:szCs w:val="20"/>
              </w:rPr>
              <w:t>DisplayPort</w:t>
            </w:r>
            <w:proofErr w:type="spellEnd"/>
            <w:r>
              <w:rPr>
                <w:sz w:val="20"/>
                <w:szCs w:val="20"/>
              </w:rPr>
              <w:t xml:space="preserve"> (dla zintegrowanej grafiki), Zintegrowany kontroler SATA III, Zintegrowany kontroler USB 3.0, Diagnostyka z poziomu BIOS/UEFI z sygnalizowaniem błędów,</w:t>
            </w:r>
          </w:p>
          <w:p w14:paraId="1FEC6976" w14:textId="77777777" w:rsidR="00D221CF" w:rsidRDefault="002A62B7" w:rsidP="004D57F6">
            <w:pPr>
              <w:widowControl w:val="0"/>
              <w:spacing w:after="0" w:line="100" w:lineRule="atLeast"/>
              <w:rPr>
                <w:sz w:val="20"/>
                <w:szCs w:val="20"/>
              </w:rPr>
            </w:pPr>
            <w:r>
              <w:rPr>
                <w:b/>
                <w:bCs/>
                <w:sz w:val="20"/>
                <w:szCs w:val="20"/>
              </w:rPr>
              <w:t>Dysk twardy</w:t>
            </w:r>
            <w:r>
              <w:rPr>
                <w:sz w:val="20"/>
                <w:szCs w:val="20"/>
              </w:rPr>
              <w:t>-Rodzaj dysku SSD, Pojemność min. 240GB</w:t>
            </w:r>
          </w:p>
          <w:p w14:paraId="4B96A34A" w14:textId="77777777" w:rsidR="00D221CF" w:rsidRDefault="002A62B7" w:rsidP="004D57F6">
            <w:pPr>
              <w:widowControl w:val="0"/>
              <w:spacing w:after="0" w:line="100" w:lineRule="atLeast"/>
              <w:rPr>
                <w:b/>
                <w:bCs/>
                <w:sz w:val="20"/>
                <w:szCs w:val="20"/>
              </w:rPr>
            </w:pPr>
            <w:r>
              <w:rPr>
                <w:b/>
                <w:bCs/>
                <w:sz w:val="20"/>
                <w:szCs w:val="20"/>
              </w:rPr>
              <w:t xml:space="preserve">Napęd </w:t>
            </w:r>
            <w:proofErr w:type="spellStart"/>
            <w:r>
              <w:rPr>
                <w:b/>
                <w:bCs/>
                <w:sz w:val="20"/>
                <w:szCs w:val="20"/>
              </w:rPr>
              <w:t>optyczny-</w:t>
            </w:r>
            <w:r>
              <w:rPr>
                <w:sz w:val="20"/>
                <w:szCs w:val="20"/>
              </w:rPr>
              <w:t>DVD-RW</w:t>
            </w:r>
            <w:proofErr w:type="spellEnd"/>
            <w:r>
              <w:rPr>
                <w:sz w:val="20"/>
                <w:szCs w:val="20"/>
              </w:rPr>
              <w:t xml:space="preserve"> +/- RW, SATA III, wersja </w:t>
            </w:r>
            <w:proofErr w:type="spellStart"/>
            <w:r>
              <w:rPr>
                <w:sz w:val="20"/>
                <w:szCs w:val="20"/>
              </w:rPr>
              <w:t>slim</w:t>
            </w:r>
            <w:proofErr w:type="spellEnd"/>
          </w:p>
          <w:p w14:paraId="6D033C66" w14:textId="77777777" w:rsidR="00D221CF" w:rsidRDefault="002A62B7" w:rsidP="004D57F6">
            <w:pPr>
              <w:pStyle w:val="Zawartotabeli"/>
              <w:rPr>
                <w:sz w:val="20"/>
                <w:szCs w:val="20"/>
              </w:rPr>
            </w:pPr>
            <w:r>
              <w:rPr>
                <w:b/>
                <w:bCs/>
                <w:sz w:val="20"/>
                <w:szCs w:val="20"/>
              </w:rPr>
              <w:t>Karta graficzna</w:t>
            </w:r>
            <w:r>
              <w:rPr>
                <w:sz w:val="20"/>
                <w:szCs w:val="20"/>
              </w:rPr>
              <w:t xml:space="preserve"> Zintegrowana z procesorem, osiągająca </w:t>
            </w:r>
            <w:r>
              <w:rPr>
                <w:rFonts w:eastAsia="NSimSun" w:cs="Arial"/>
                <w:kern w:val="2"/>
                <w:sz w:val="20"/>
                <w:szCs w:val="20"/>
                <w:lang w:eastAsia="zh-CN" w:bidi="hi-IN"/>
              </w:rPr>
              <w:t>1200</w:t>
            </w:r>
            <w:r>
              <w:rPr>
                <w:sz w:val="20"/>
                <w:szCs w:val="20"/>
              </w:rPr>
              <w:t xml:space="preserve"> punktów w teście </w:t>
            </w:r>
            <w:proofErr w:type="spellStart"/>
            <w:r>
              <w:rPr>
                <w:sz w:val="20"/>
                <w:szCs w:val="20"/>
              </w:rPr>
              <w:t>PassMark</w:t>
            </w:r>
            <w:proofErr w:type="spellEnd"/>
            <w:r>
              <w:rPr>
                <w:sz w:val="20"/>
                <w:szCs w:val="20"/>
              </w:rPr>
              <w:br/>
            </w:r>
            <w:r>
              <w:rPr>
                <w:b/>
                <w:bCs/>
                <w:sz w:val="20"/>
                <w:szCs w:val="20"/>
              </w:rPr>
              <w:t>Obudowa</w:t>
            </w:r>
            <w:r>
              <w:rPr>
                <w:sz w:val="20"/>
                <w:szCs w:val="20"/>
              </w:rPr>
              <w:t xml:space="preserve"> Typ SFF, Wyjście na słuchawki i mikrofon na przednim panelu, 2x USB 3.0 na przednim panelu, Przystosowana do pracy w orientacji poziomej oraz pionowej</w:t>
            </w:r>
            <w:r>
              <w:rPr>
                <w:sz w:val="20"/>
                <w:szCs w:val="20"/>
              </w:rPr>
              <w:br/>
            </w:r>
            <w:r>
              <w:rPr>
                <w:b/>
                <w:bCs/>
                <w:sz w:val="20"/>
                <w:szCs w:val="20"/>
              </w:rPr>
              <w:t xml:space="preserve">Zasilacz, </w:t>
            </w:r>
            <w:r>
              <w:rPr>
                <w:sz w:val="20"/>
                <w:szCs w:val="20"/>
              </w:rPr>
              <w:t xml:space="preserve">Maksymalnie 240W pracujący w sieci 230V 50/60Hz prądu zmiennego; sprawność </w:t>
            </w:r>
            <w:r>
              <w:rPr>
                <w:rFonts w:eastAsia="NSimSun" w:cs="Arial"/>
                <w:kern w:val="2"/>
                <w:sz w:val="20"/>
                <w:szCs w:val="20"/>
                <w:lang w:eastAsia="zh-CN" w:bidi="hi-IN"/>
              </w:rPr>
              <w:t>m</w:t>
            </w:r>
            <w:r>
              <w:rPr>
                <w:sz w:val="20"/>
                <w:szCs w:val="20"/>
              </w:rPr>
              <w:t>in. 80 PLUS</w:t>
            </w:r>
            <w:r>
              <w:rPr>
                <w:sz w:val="20"/>
                <w:szCs w:val="20"/>
              </w:rPr>
              <w:br/>
            </w:r>
            <w:r>
              <w:rPr>
                <w:b/>
                <w:bCs/>
                <w:sz w:val="20"/>
                <w:szCs w:val="20"/>
              </w:rPr>
              <w:t>Mysz oraz klawiatura-</w:t>
            </w:r>
            <w:r>
              <w:rPr>
                <w:sz w:val="20"/>
                <w:szCs w:val="20"/>
              </w:rPr>
              <w:t>Klawiatura w układzie QWERTY US, Klawiatura musi posiadać wyraźnie oddzieloną część numeryczną, Mysz z 3 przyciskami (3 przycisk w rolce); min. 1000 DPI</w:t>
            </w:r>
            <w:r>
              <w:rPr>
                <w:sz w:val="20"/>
                <w:szCs w:val="20"/>
              </w:rPr>
              <w:br/>
            </w:r>
            <w:r>
              <w:rPr>
                <w:b/>
                <w:bCs/>
                <w:sz w:val="20"/>
                <w:szCs w:val="20"/>
              </w:rPr>
              <w:t>System operacyjny</w:t>
            </w:r>
            <w:r>
              <w:rPr>
                <w:sz w:val="20"/>
                <w:szCs w:val="20"/>
                <w:lang w:val="en-US"/>
              </w:rPr>
              <w:t xml:space="preserve"> </w:t>
            </w:r>
            <w:proofErr w:type="spellStart"/>
            <w:r>
              <w:rPr>
                <w:sz w:val="20"/>
                <w:szCs w:val="20"/>
                <w:lang w:val="en-US"/>
              </w:rPr>
              <w:t>Licencja</w:t>
            </w:r>
            <w:proofErr w:type="spellEnd"/>
            <w:r>
              <w:rPr>
                <w:sz w:val="20"/>
                <w:szCs w:val="20"/>
                <w:lang w:val="en-US"/>
              </w:rPr>
              <w:t xml:space="preserve"> </w:t>
            </w:r>
            <w:proofErr w:type="spellStart"/>
            <w:r>
              <w:rPr>
                <w:sz w:val="20"/>
                <w:szCs w:val="20"/>
                <w:lang w:val="en-US"/>
              </w:rPr>
              <w:t>dla</w:t>
            </w:r>
            <w:proofErr w:type="spellEnd"/>
            <w:r>
              <w:rPr>
                <w:sz w:val="20"/>
                <w:szCs w:val="20"/>
                <w:lang w:val="en-US"/>
              </w:rPr>
              <w:t xml:space="preserve"> Windows 10 Professional 64 bit PL,</w:t>
            </w:r>
            <w:r>
              <w:rPr>
                <w:sz w:val="20"/>
                <w:szCs w:val="20"/>
              </w:rPr>
              <w:t xml:space="preserve"> Zabezpieczenie w postaci ukrytej partycji RECOVERY, System operacyjny powinien posiadać możliwość dołączenia do domeny za pomocą Active Directory</w:t>
            </w:r>
            <w:r>
              <w:rPr>
                <w:sz w:val="20"/>
                <w:szCs w:val="20"/>
              </w:rPr>
              <w:br/>
            </w:r>
            <w:r>
              <w:rPr>
                <w:b/>
                <w:bCs/>
                <w:sz w:val="20"/>
                <w:szCs w:val="20"/>
              </w:rPr>
              <w:t>Monitor</w:t>
            </w:r>
            <w:r>
              <w:rPr>
                <w:sz w:val="20"/>
                <w:szCs w:val="20"/>
              </w:rPr>
              <w:t xml:space="preserve"> Matryca IPS, Przekątna wyświetlanego obrazu min. 23 cal</w:t>
            </w:r>
            <w:r>
              <w:rPr>
                <w:rFonts w:eastAsia="NSimSun" w:cs="Arial"/>
                <w:kern w:val="2"/>
                <w:sz w:val="20"/>
                <w:szCs w:val="20"/>
                <w:lang w:eastAsia="zh-CN" w:bidi="hi-IN"/>
              </w:rPr>
              <w:t>e,</w:t>
            </w:r>
            <w:r>
              <w:rPr>
                <w:sz w:val="20"/>
                <w:szCs w:val="20"/>
              </w:rPr>
              <w:t xml:space="preserve"> Rozdzielczość wyświetlanego obrazu 1920x1080, Wielkość plamki nie większa niż 0,0275 mm, Liczba wyświetlanych kolorów min. 16,7 miliona, Współczynnik proporcji 16:9, Częstotliwość odświeżania 60Hz przy rozdzielczości 1920x1080, Matowa powłoka matrycy o twardości 3H, Czas reakcji matrycy nie większy niż 6 ms, 2 porty cyfrowe, w tym 1x </w:t>
            </w:r>
            <w:proofErr w:type="spellStart"/>
            <w:r>
              <w:rPr>
                <w:sz w:val="20"/>
                <w:szCs w:val="20"/>
              </w:rPr>
              <w:t>DisplayPort</w:t>
            </w:r>
            <w:proofErr w:type="spellEnd"/>
            <w:r>
              <w:rPr>
                <w:sz w:val="20"/>
                <w:szCs w:val="20"/>
              </w:rPr>
              <w:t>, Kąty oglądania nie mniejsze niż 178</w:t>
            </w:r>
            <w:r>
              <w:rPr>
                <w:rFonts w:cs="Liberation Serif"/>
                <w:sz w:val="20"/>
                <w:szCs w:val="20"/>
              </w:rPr>
              <w:t>°</w:t>
            </w:r>
            <w:r>
              <w:rPr>
                <w:sz w:val="20"/>
                <w:szCs w:val="20"/>
              </w:rPr>
              <w:t xml:space="preserve"> w pionie oraz poziomie, Możliwość regulacji pod względem wysokości, pochylenia, regulacja cyfrowa oraz obrotowa podstawa, Pobór mocy podczas pracy 23W (średnio), maksymalnie </w:t>
            </w:r>
            <w:r>
              <w:rPr>
                <w:sz w:val="20"/>
                <w:szCs w:val="20"/>
              </w:rPr>
              <w:lastRenderedPageBreak/>
              <w:t xml:space="preserve">39W, Dołączony kabel </w:t>
            </w:r>
            <w:proofErr w:type="spellStart"/>
            <w:r>
              <w:rPr>
                <w:sz w:val="20"/>
                <w:szCs w:val="20"/>
              </w:rPr>
              <w:t>DisplayPort</w:t>
            </w:r>
            <w:proofErr w:type="spellEnd"/>
            <w:r>
              <w:rPr>
                <w:sz w:val="20"/>
                <w:szCs w:val="20"/>
              </w:rPr>
              <w:t xml:space="preserve"> oraz zasilający, </w:t>
            </w:r>
            <w:r>
              <w:rPr>
                <w:b/>
                <w:bCs/>
                <w:sz w:val="20"/>
                <w:szCs w:val="20"/>
              </w:rPr>
              <w:t xml:space="preserve">Gwarancja </w:t>
            </w:r>
            <w:r>
              <w:rPr>
                <w:sz w:val="20"/>
                <w:szCs w:val="20"/>
              </w:rPr>
              <w:t>obejmuje wszystkie części zestawu przez okres 36 m-</w:t>
            </w:r>
            <w:proofErr w:type="spellStart"/>
            <w:r>
              <w:rPr>
                <w:sz w:val="20"/>
                <w:szCs w:val="20"/>
              </w:rPr>
              <w:t>cy</w:t>
            </w:r>
            <w:proofErr w:type="spellEnd"/>
            <w:r>
              <w:rPr>
                <w:sz w:val="20"/>
                <w:szCs w:val="20"/>
              </w:rPr>
              <w:t>, Firma serwisująca musi posiadać ISO 9001:2000 lub równoważne uprawnienia na świadczenie usług serwisowych, Zamawiający ma prawo oddać komputer do naprawy gwarancyjnej bez dysku twardego. W przypadku awarii dysku zamawiającemu przysługuje prawo do otrzymania nowego dysku bez konieczności jego wymiany po stwierdzeniu jego awarii wskazanym przez producenta programem diagnostycznym, Serwis urządzeń musi być realizowany przez producenta lub autoryzowanego partnera serwisowego producenta</w:t>
            </w:r>
          </w:p>
        </w:tc>
        <w:tc>
          <w:tcPr>
            <w:tcW w:w="1269" w:type="dxa"/>
            <w:tcBorders>
              <w:left w:val="single" w:sz="4" w:space="0" w:color="000000"/>
              <w:bottom w:val="single" w:sz="4" w:space="0" w:color="000000"/>
              <w:right w:val="single" w:sz="4" w:space="0" w:color="000000"/>
            </w:tcBorders>
            <w:vAlign w:val="center"/>
          </w:tcPr>
          <w:p w14:paraId="30311230" w14:textId="77777777" w:rsidR="00D221CF" w:rsidRDefault="002A62B7" w:rsidP="004D57F6">
            <w:pPr>
              <w:widowControl w:val="0"/>
              <w:spacing w:after="0" w:line="100" w:lineRule="atLeast"/>
              <w:jc w:val="center"/>
            </w:pPr>
            <w:r>
              <w:lastRenderedPageBreak/>
              <w:t>TAK</w:t>
            </w:r>
          </w:p>
        </w:tc>
        <w:tc>
          <w:tcPr>
            <w:tcW w:w="1986" w:type="dxa"/>
            <w:tcBorders>
              <w:left w:val="single" w:sz="4" w:space="0" w:color="000000"/>
              <w:bottom w:val="single" w:sz="4" w:space="0" w:color="000000"/>
              <w:right w:val="single" w:sz="4" w:space="0" w:color="000000"/>
            </w:tcBorders>
            <w:vAlign w:val="center"/>
          </w:tcPr>
          <w:p w14:paraId="65937C19" w14:textId="77777777" w:rsidR="00D221CF" w:rsidRDefault="002A62B7" w:rsidP="004D57F6">
            <w:pPr>
              <w:widowControl w:val="0"/>
              <w:spacing w:after="0" w:line="100" w:lineRule="atLeast"/>
              <w:jc w:val="center"/>
              <w:rPr>
                <w:i/>
              </w:rPr>
            </w:pPr>
            <w:r>
              <w:rPr>
                <w:i/>
              </w:rPr>
              <w:t xml:space="preserve"> </w:t>
            </w:r>
          </w:p>
        </w:tc>
        <w:tc>
          <w:tcPr>
            <w:tcW w:w="1847" w:type="dxa"/>
            <w:tcBorders>
              <w:left w:val="single" w:sz="4" w:space="0" w:color="000000"/>
              <w:bottom w:val="single" w:sz="4" w:space="0" w:color="000000"/>
              <w:right w:val="single" w:sz="4" w:space="0" w:color="000000"/>
            </w:tcBorders>
            <w:vAlign w:val="center"/>
          </w:tcPr>
          <w:p w14:paraId="660CC1EB" w14:textId="77777777" w:rsidR="00D221CF" w:rsidRDefault="00D221CF" w:rsidP="004D57F6">
            <w:pPr>
              <w:widowControl w:val="0"/>
              <w:spacing w:after="0" w:line="100" w:lineRule="atLeast"/>
              <w:jc w:val="center"/>
              <w:rPr>
                <w:iCs/>
              </w:rPr>
            </w:pPr>
          </w:p>
        </w:tc>
      </w:tr>
      <w:tr w:rsidR="00D221CF" w14:paraId="05A1009C"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280A59DC"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302612AE" w14:textId="77777777" w:rsidR="00D221CF" w:rsidRDefault="002A62B7" w:rsidP="004D57F6">
            <w:pPr>
              <w:widowControl w:val="0"/>
              <w:spacing w:after="0" w:line="100" w:lineRule="atLeast"/>
              <w:rPr>
                <w:b/>
                <w:sz w:val="20"/>
                <w:szCs w:val="20"/>
              </w:rPr>
            </w:pPr>
            <w:r>
              <w:rPr>
                <w:rFonts w:eastAsia="NSimSun" w:cs="Arial"/>
                <w:b/>
                <w:kern w:val="2"/>
                <w:sz w:val="20"/>
                <w:szCs w:val="20"/>
                <w:lang w:eastAsia="zh-CN" w:bidi="hi-IN"/>
              </w:rPr>
              <w:t>Access point</w:t>
            </w:r>
            <w:r>
              <w:rPr>
                <w:b/>
                <w:sz w:val="20"/>
                <w:szCs w:val="20"/>
              </w:rPr>
              <w:t xml:space="preserve"> – </w:t>
            </w:r>
            <w:r>
              <w:rPr>
                <w:rFonts w:eastAsia="NSimSun" w:cs="Arial"/>
                <w:b/>
                <w:kern w:val="2"/>
                <w:sz w:val="20"/>
                <w:szCs w:val="20"/>
                <w:lang w:eastAsia="zh-CN" w:bidi="hi-IN"/>
              </w:rPr>
              <w:t>5</w:t>
            </w:r>
            <w:r>
              <w:rPr>
                <w:b/>
                <w:sz w:val="20"/>
                <w:szCs w:val="20"/>
              </w:rPr>
              <w:t xml:space="preserve"> szt.</w:t>
            </w:r>
          </w:p>
          <w:p w14:paraId="3FA77B2C" w14:textId="77777777" w:rsidR="00D221CF" w:rsidRDefault="002A62B7" w:rsidP="004D57F6">
            <w:pPr>
              <w:pStyle w:val="Zawartotabeli"/>
              <w:spacing w:line="240" w:lineRule="auto"/>
            </w:pPr>
            <w:r>
              <w:rPr>
                <w:sz w:val="20"/>
                <w:szCs w:val="20"/>
              </w:rPr>
              <w:t xml:space="preserve">Urządzenie musi posiadać port RJ45 oraz posiadać obsługę </w:t>
            </w:r>
            <w:proofErr w:type="spellStart"/>
            <w:r>
              <w:rPr>
                <w:sz w:val="20"/>
                <w:szCs w:val="20"/>
              </w:rPr>
              <w:t>PoE</w:t>
            </w:r>
            <w:proofErr w:type="spellEnd"/>
            <w:r>
              <w:rPr>
                <w:sz w:val="20"/>
                <w:szCs w:val="20"/>
              </w:rPr>
              <w:t>.,</w:t>
            </w:r>
            <w:r>
              <w:rPr>
                <w:rFonts w:eastAsia="NSimSun" w:cs="Arial"/>
                <w:kern w:val="2"/>
                <w:sz w:val="20"/>
                <w:szCs w:val="20"/>
                <w:lang w:eastAsia="zh-CN" w:bidi="hi-IN"/>
              </w:rPr>
              <w:t xml:space="preserve"> Urządzenie typu </w:t>
            </w:r>
            <w:proofErr w:type="spellStart"/>
            <w:r>
              <w:rPr>
                <w:rFonts w:eastAsia="NSimSun" w:cs="Arial"/>
                <w:kern w:val="2"/>
                <w:sz w:val="20"/>
                <w:szCs w:val="20"/>
                <w:lang w:eastAsia="zh-CN" w:bidi="hi-IN"/>
              </w:rPr>
              <w:t>access</w:t>
            </w:r>
            <w:proofErr w:type="spellEnd"/>
            <w:r>
              <w:rPr>
                <w:rFonts w:eastAsia="NSimSun" w:cs="Arial"/>
                <w:kern w:val="2"/>
                <w:sz w:val="20"/>
                <w:szCs w:val="20"/>
                <w:lang w:eastAsia="zh-CN" w:bidi="hi-IN"/>
              </w:rPr>
              <w:t xml:space="preserve"> point musi posiadać wymienione poniżej funkcjonalności/technologie: zastosowanie wewnętrzne, obsługa standardu 802.11ac (gen.5), obsługa standardu 802.1Q, standard szyfrowania min. WPA2, minimum dwie wbudowane anteny, minimalna moc anteny 3dBi, praca w zakresach 2,4GHz oraz 5GHz, fizyczny przycisk umożliwiający reset urządzenia, możliwość montażu na ścianie bądź suficie. Dedykowane ładowarki umożliwiające bezpośrednie zasilanie z sieci.</w:t>
            </w:r>
          </w:p>
        </w:tc>
        <w:tc>
          <w:tcPr>
            <w:tcW w:w="1269" w:type="dxa"/>
            <w:tcBorders>
              <w:left w:val="single" w:sz="4" w:space="0" w:color="000000"/>
              <w:bottom w:val="single" w:sz="4" w:space="0" w:color="000000"/>
              <w:right w:val="single" w:sz="4" w:space="0" w:color="000000"/>
            </w:tcBorders>
            <w:vAlign w:val="center"/>
          </w:tcPr>
          <w:p w14:paraId="172D1849"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vAlign w:val="center"/>
          </w:tcPr>
          <w:p w14:paraId="38095F11"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5A90F201" w14:textId="77777777" w:rsidR="00D221CF" w:rsidRDefault="00D221CF" w:rsidP="004D57F6">
            <w:pPr>
              <w:widowControl w:val="0"/>
              <w:spacing w:after="0" w:line="100" w:lineRule="atLeast"/>
              <w:jc w:val="center"/>
              <w:rPr>
                <w:iCs/>
              </w:rPr>
            </w:pPr>
          </w:p>
        </w:tc>
      </w:tr>
      <w:tr w:rsidR="00D221CF" w14:paraId="6E481B54"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0CA117E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1B1E8103" w14:textId="77777777" w:rsidR="00D221CF" w:rsidRDefault="002A62B7" w:rsidP="004D57F6">
            <w:pPr>
              <w:widowControl w:val="0"/>
              <w:spacing w:after="0" w:line="100" w:lineRule="atLeast"/>
              <w:jc w:val="both"/>
              <w:rPr>
                <w:b/>
                <w:sz w:val="20"/>
                <w:szCs w:val="20"/>
              </w:rPr>
            </w:pPr>
            <w:r>
              <w:rPr>
                <w:b/>
                <w:bCs/>
                <w:sz w:val="20"/>
                <w:szCs w:val="20"/>
              </w:rPr>
              <w:t>Przełącznik sieciowy do pracy w drugiej warstwie przełączania-1 szt.</w:t>
            </w:r>
          </w:p>
          <w:p w14:paraId="7C481B3D" w14:textId="77777777" w:rsidR="00D221CF" w:rsidRDefault="002A62B7" w:rsidP="004D57F6">
            <w:pPr>
              <w:widowControl w:val="0"/>
              <w:spacing w:after="0" w:line="100" w:lineRule="atLeast"/>
              <w:jc w:val="both"/>
              <w:rPr>
                <w:sz w:val="20"/>
                <w:szCs w:val="20"/>
              </w:rPr>
            </w:pPr>
            <w:r>
              <w:rPr>
                <w:sz w:val="20"/>
                <w:szCs w:val="20"/>
              </w:rPr>
              <w:t>Urządzenie musi posiadać min. 48 portów Ethernet RJ45 10/100/1000Mbps oraz możliwość zainstalowania min. 4 modułów SFP/SFP+ min. 1000Mbps. Moduły SFP /SFP+ muszą umożliwiać bezpośrednie połączenie (bez dodatkowych urządzeń pośredniczących) z innymi przełącznikami na odległość min. 5km.</w:t>
            </w:r>
          </w:p>
        </w:tc>
        <w:tc>
          <w:tcPr>
            <w:tcW w:w="1269" w:type="dxa"/>
            <w:tcBorders>
              <w:left w:val="single" w:sz="4" w:space="0" w:color="000000"/>
              <w:bottom w:val="single" w:sz="4" w:space="0" w:color="000000"/>
              <w:right w:val="single" w:sz="4" w:space="0" w:color="000000"/>
            </w:tcBorders>
            <w:vAlign w:val="center"/>
          </w:tcPr>
          <w:p w14:paraId="7549FA7A"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vAlign w:val="center"/>
          </w:tcPr>
          <w:p w14:paraId="321B1C52"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551A5552" w14:textId="77777777" w:rsidR="00D221CF" w:rsidRDefault="00D221CF" w:rsidP="004D57F6">
            <w:pPr>
              <w:widowControl w:val="0"/>
              <w:spacing w:after="0" w:line="100" w:lineRule="atLeast"/>
              <w:jc w:val="center"/>
              <w:rPr>
                <w:iCs/>
              </w:rPr>
            </w:pPr>
          </w:p>
        </w:tc>
      </w:tr>
      <w:tr w:rsidR="00D221CF" w14:paraId="58BA2C38" w14:textId="77777777" w:rsidTr="004D57F6">
        <w:trPr>
          <w:trHeight w:val="4582"/>
        </w:trPr>
        <w:tc>
          <w:tcPr>
            <w:tcW w:w="845" w:type="dxa"/>
            <w:tcBorders>
              <w:left w:val="single" w:sz="4" w:space="0" w:color="000000"/>
              <w:bottom w:val="single" w:sz="4" w:space="0" w:color="000000"/>
              <w:right w:val="single" w:sz="4" w:space="0" w:color="000000"/>
            </w:tcBorders>
            <w:vAlign w:val="center"/>
          </w:tcPr>
          <w:p w14:paraId="5F4D5EF9"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3641613B" w14:textId="77777777" w:rsidR="00D221CF" w:rsidRDefault="002A62B7" w:rsidP="004D57F6">
            <w:pPr>
              <w:widowControl w:val="0"/>
              <w:spacing w:after="0" w:line="100" w:lineRule="atLeast"/>
              <w:jc w:val="both"/>
              <w:rPr>
                <w:b/>
                <w:sz w:val="20"/>
                <w:szCs w:val="20"/>
              </w:rPr>
            </w:pPr>
            <w:r>
              <w:rPr>
                <w:rFonts w:eastAsia="NSimSun" w:cstheme="minorHAnsi"/>
                <w:b/>
                <w:bCs/>
                <w:kern w:val="2"/>
                <w:sz w:val="20"/>
                <w:szCs w:val="20"/>
                <w:lang w:eastAsia="zh-CN" w:bidi="hi-IN"/>
              </w:rPr>
              <w:t>Przełącznik sieciowy do pracy w trzeciej warstwie przełączania-2 szt.</w:t>
            </w:r>
          </w:p>
          <w:p w14:paraId="053BE80F" w14:textId="77777777" w:rsidR="00D221CF" w:rsidRDefault="002A62B7" w:rsidP="004D57F6">
            <w:pPr>
              <w:pStyle w:val="Zawartotabeli"/>
              <w:rPr>
                <w:rFonts w:eastAsia="NSimSun" w:cs="Arial"/>
                <w:kern w:val="2"/>
                <w:sz w:val="20"/>
                <w:szCs w:val="20"/>
                <w:lang w:eastAsia="zh-CN" w:bidi="hi-IN"/>
              </w:rPr>
            </w:pPr>
            <w:r>
              <w:rPr>
                <w:rFonts w:eastAsia="NSimSun" w:cs="Arial"/>
                <w:kern w:val="2"/>
                <w:sz w:val="20"/>
                <w:szCs w:val="20"/>
                <w:lang w:eastAsia="zh-CN" w:bidi="hi-IN"/>
              </w:rPr>
              <w:t>Urządzenie musi posiadać min. 8 portów Ethernet RJ45 10/100/1000Mbps oraz min. 24 porty SFP/SFP+ min. 1000Mbps. Moduły SFP /SFP+ muszą umożliwiać bezpośrednie połączenie (bez dodatkowych urządzeń pośredniczących) z innymi przełącznikami na odległość min. 5km.</w:t>
            </w:r>
            <w:r>
              <w:rPr>
                <w:rFonts w:eastAsia="NSimSun" w:cs="Arial"/>
                <w:kern w:val="2"/>
                <w:sz w:val="20"/>
                <w:szCs w:val="20"/>
                <w:lang w:eastAsia="zh-CN" w:bidi="hi-IN"/>
              </w:rPr>
              <w:br/>
            </w:r>
            <w:r>
              <w:rPr>
                <w:rFonts w:eastAsia="NSimSun" w:cs="Arial"/>
                <w:b/>
                <w:bCs/>
                <w:kern w:val="2"/>
                <w:sz w:val="20"/>
                <w:szCs w:val="20"/>
                <w:lang w:eastAsia="zh-CN" w:bidi="hi-IN"/>
              </w:rPr>
              <w:t>Dodatki</w:t>
            </w:r>
            <w:r>
              <w:rPr>
                <w:rFonts w:eastAsia="NSimSun" w:cs="Arial"/>
                <w:b/>
                <w:bCs/>
                <w:kern w:val="2"/>
                <w:sz w:val="20"/>
                <w:szCs w:val="20"/>
                <w:lang w:eastAsia="zh-CN" w:bidi="hi-IN"/>
              </w:rPr>
              <w:br/>
            </w:r>
            <w:r>
              <w:rPr>
                <w:rFonts w:eastAsia="NSimSun" w:cs="Arial"/>
                <w:kern w:val="2"/>
                <w:sz w:val="20"/>
                <w:szCs w:val="20"/>
                <w:lang w:eastAsia="zh-CN" w:bidi="hi-IN"/>
              </w:rPr>
              <w:t>Urządzenia muszą zostać dostarczone z:</w:t>
            </w:r>
            <w:r>
              <w:rPr>
                <w:rFonts w:eastAsia="NSimSun" w:cs="Arial"/>
                <w:kern w:val="2"/>
                <w:sz w:val="20"/>
                <w:szCs w:val="20"/>
                <w:lang w:eastAsia="zh-CN" w:bidi="hi-IN"/>
              </w:rPr>
              <w:br/>
              <w:t>- 17 modułów SFP/SFP+ FC min. 1Gbps współpracujące z dostarczonymi przełącznikami</w:t>
            </w:r>
            <w:r>
              <w:rPr>
                <w:rFonts w:eastAsia="NSimSun" w:cs="Arial"/>
                <w:kern w:val="2"/>
                <w:sz w:val="20"/>
                <w:szCs w:val="20"/>
                <w:lang w:eastAsia="zh-CN" w:bidi="hi-IN"/>
              </w:rPr>
              <w:br/>
              <w:t xml:space="preserve">- 10 </w:t>
            </w:r>
            <w:proofErr w:type="spellStart"/>
            <w:r>
              <w:rPr>
                <w:rFonts w:eastAsia="NSimSun" w:cs="Arial"/>
                <w:kern w:val="2"/>
                <w:sz w:val="20"/>
                <w:szCs w:val="20"/>
                <w:lang w:eastAsia="zh-CN" w:bidi="hi-IN"/>
              </w:rPr>
              <w:t>patchcordów</w:t>
            </w:r>
            <w:proofErr w:type="spellEnd"/>
            <w:r>
              <w:rPr>
                <w:rFonts w:eastAsia="NSimSun" w:cs="Arial"/>
                <w:kern w:val="2"/>
                <w:sz w:val="20"/>
                <w:szCs w:val="20"/>
                <w:lang w:eastAsia="zh-CN" w:bidi="hi-IN"/>
              </w:rPr>
              <w:t xml:space="preserve"> światłowodowych OM3 LC-LC o długości 2 metrów</w:t>
            </w:r>
            <w:r>
              <w:rPr>
                <w:rFonts w:eastAsia="NSimSun" w:cs="Arial"/>
                <w:kern w:val="2"/>
                <w:sz w:val="20"/>
                <w:szCs w:val="20"/>
                <w:lang w:eastAsia="zh-CN" w:bidi="hi-IN"/>
              </w:rPr>
              <w:br/>
              <w:t xml:space="preserve">- 10 </w:t>
            </w:r>
            <w:proofErr w:type="spellStart"/>
            <w:r>
              <w:rPr>
                <w:rFonts w:eastAsia="NSimSun" w:cs="Arial"/>
                <w:kern w:val="2"/>
                <w:sz w:val="20"/>
                <w:szCs w:val="20"/>
                <w:lang w:eastAsia="zh-CN" w:bidi="hi-IN"/>
              </w:rPr>
              <w:t>patchcordów</w:t>
            </w:r>
            <w:proofErr w:type="spellEnd"/>
            <w:r>
              <w:rPr>
                <w:rFonts w:eastAsia="NSimSun" w:cs="Arial"/>
                <w:kern w:val="2"/>
                <w:sz w:val="20"/>
                <w:szCs w:val="20"/>
                <w:lang w:eastAsia="zh-CN" w:bidi="hi-IN"/>
              </w:rPr>
              <w:t xml:space="preserve"> światłowodowych OM3 LC-SC o długości 1 metra</w:t>
            </w:r>
          </w:p>
        </w:tc>
        <w:tc>
          <w:tcPr>
            <w:tcW w:w="1269" w:type="dxa"/>
            <w:tcBorders>
              <w:left w:val="single" w:sz="4" w:space="0" w:color="000000"/>
              <w:bottom w:val="single" w:sz="4" w:space="0" w:color="000000"/>
              <w:right w:val="single" w:sz="4" w:space="0" w:color="000000"/>
            </w:tcBorders>
            <w:vAlign w:val="center"/>
          </w:tcPr>
          <w:p w14:paraId="66422FD5"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vAlign w:val="center"/>
          </w:tcPr>
          <w:p w14:paraId="1431FAEA"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5C739223" w14:textId="77777777" w:rsidR="00D221CF" w:rsidRDefault="00D221CF" w:rsidP="004D57F6">
            <w:pPr>
              <w:widowControl w:val="0"/>
              <w:spacing w:after="0" w:line="100" w:lineRule="atLeast"/>
              <w:jc w:val="center"/>
              <w:rPr>
                <w:iCs/>
              </w:rPr>
            </w:pPr>
          </w:p>
        </w:tc>
      </w:tr>
      <w:tr w:rsidR="00D221CF" w14:paraId="7706A6DF"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793F4292"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0AE9E044" w14:textId="77777777" w:rsidR="00D221CF" w:rsidRDefault="002A62B7" w:rsidP="004D57F6">
            <w:pPr>
              <w:pStyle w:val="Nagwek1"/>
              <w:widowControl w:val="0"/>
            </w:pPr>
            <w:r>
              <w:rPr>
                <w:rFonts w:asciiTheme="minorHAnsi" w:hAnsiTheme="minorHAnsi" w:cstheme="minorHAnsi"/>
                <w:color w:val="000000"/>
                <w:sz w:val="20"/>
                <w:szCs w:val="20"/>
              </w:rPr>
              <w:t>UTM – wielofunkcyjna zapora sieciowa – 1 szt.</w:t>
            </w:r>
          </w:p>
          <w:p w14:paraId="494D42AE" w14:textId="77777777" w:rsidR="00D221CF" w:rsidRDefault="002A62B7" w:rsidP="004D57F6">
            <w:pPr>
              <w:widowControl w:val="0"/>
            </w:pPr>
            <w:r>
              <w:rPr>
                <w:rFonts w:cstheme="minorHAnsi"/>
                <w:color w:val="000000"/>
                <w:sz w:val="20"/>
                <w:szCs w:val="20"/>
              </w:rPr>
              <w:t xml:space="preserve">Drugie urządzenie klasy UTM, które będzie działać w redundantnym klastrze (HA) z posiadanym przez Zamawiającego urządzeniem </w:t>
            </w:r>
            <w:proofErr w:type="spellStart"/>
            <w:r>
              <w:rPr>
                <w:rFonts w:cstheme="minorHAnsi"/>
                <w:color w:val="000000"/>
                <w:sz w:val="20"/>
                <w:szCs w:val="20"/>
              </w:rPr>
              <w:t>Fortigate</w:t>
            </w:r>
            <w:proofErr w:type="spellEnd"/>
            <w:r>
              <w:rPr>
                <w:rFonts w:cstheme="minorHAnsi"/>
                <w:color w:val="000000"/>
                <w:sz w:val="20"/>
                <w:szCs w:val="20"/>
              </w:rPr>
              <w:t xml:space="preserve"> 100F. Do urządzenia wymagana jest licencja oraz wsparcie na okres pięciu lat.</w:t>
            </w:r>
            <w:r>
              <w:rPr>
                <w:rFonts w:cstheme="minorHAnsi"/>
                <w:color w:val="000000"/>
                <w:sz w:val="20"/>
                <w:szCs w:val="20"/>
              </w:rPr>
              <w:br/>
            </w:r>
            <w:r>
              <w:rPr>
                <w:rFonts w:cstheme="minorHAnsi"/>
                <w:b/>
                <w:bCs/>
                <w:color w:val="000000"/>
                <w:sz w:val="20"/>
                <w:szCs w:val="20"/>
              </w:rPr>
              <w:t>Dodatki</w:t>
            </w:r>
            <w:r>
              <w:rPr>
                <w:rFonts w:cstheme="minorHAnsi"/>
                <w:color w:val="000000"/>
                <w:sz w:val="20"/>
                <w:szCs w:val="20"/>
              </w:rPr>
              <w:br/>
            </w:r>
            <w:r>
              <w:rPr>
                <w:rFonts w:cstheme="minorHAnsi"/>
                <w:sz w:val="20"/>
                <w:szCs w:val="20"/>
              </w:rPr>
              <w:t>Wkładki SFP/SFP+ FC w ilości ośmiu sztuk, kompatybilne z dostarczanym urządzeniem.</w:t>
            </w:r>
            <w:r>
              <w:rPr>
                <w:rFonts w:cstheme="minorHAnsi"/>
                <w:sz w:val="20"/>
                <w:szCs w:val="20"/>
              </w:rPr>
              <w:br/>
              <w:t>Wsparcie techniczne w ilości dziesięciu godzin.</w:t>
            </w:r>
          </w:p>
        </w:tc>
        <w:tc>
          <w:tcPr>
            <w:tcW w:w="1269" w:type="dxa"/>
            <w:tcBorders>
              <w:left w:val="single" w:sz="4" w:space="0" w:color="000000"/>
              <w:bottom w:val="single" w:sz="4" w:space="0" w:color="000000"/>
              <w:right w:val="single" w:sz="4" w:space="0" w:color="000000"/>
            </w:tcBorders>
            <w:vAlign w:val="center"/>
          </w:tcPr>
          <w:p w14:paraId="3403ECF8" w14:textId="77777777" w:rsidR="00D221CF" w:rsidRDefault="002A62B7"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vAlign w:val="center"/>
          </w:tcPr>
          <w:p w14:paraId="15A6C52E"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39E73C72" w14:textId="77777777" w:rsidR="00D221CF" w:rsidRDefault="00D221CF" w:rsidP="004D57F6">
            <w:pPr>
              <w:widowControl w:val="0"/>
              <w:spacing w:after="0" w:line="100" w:lineRule="atLeast"/>
              <w:jc w:val="center"/>
              <w:rPr>
                <w:iCs/>
              </w:rPr>
            </w:pPr>
          </w:p>
        </w:tc>
      </w:tr>
      <w:tr w:rsidR="00D221CF" w14:paraId="0AEB6378" w14:textId="77777777" w:rsidTr="004D57F6">
        <w:trPr>
          <w:trHeight w:val="82"/>
        </w:trPr>
        <w:tc>
          <w:tcPr>
            <w:tcW w:w="845" w:type="dxa"/>
            <w:tcBorders>
              <w:left w:val="single" w:sz="4" w:space="0" w:color="000000"/>
              <w:bottom w:val="single" w:sz="4" w:space="0" w:color="000000"/>
              <w:right w:val="single" w:sz="4" w:space="0" w:color="000000"/>
            </w:tcBorders>
            <w:vAlign w:val="center"/>
          </w:tcPr>
          <w:p w14:paraId="553CA176" w14:textId="77777777" w:rsidR="00D221CF" w:rsidRDefault="00D221CF" w:rsidP="004D57F6">
            <w:pPr>
              <w:pStyle w:val="Akapitzlist"/>
              <w:widowControl w:val="0"/>
              <w:numPr>
                <w:ilvl w:val="0"/>
                <w:numId w:val="1"/>
              </w:numPr>
              <w:spacing w:after="0" w:line="100" w:lineRule="atLeast"/>
              <w:jc w:val="center"/>
              <w:rPr>
                <w:b/>
              </w:rPr>
            </w:pPr>
          </w:p>
        </w:tc>
        <w:tc>
          <w:tcPr>
            <w:tcW w:w="4541" w:type="dxa"/>
            <w:tcBorders>
              <w:left w:val="single" w:sz="4" w:space="0" w:color="000000"/>
              <w:bottom w:val="single" w:sz="4" w:space="0" w:color="000000"/>
              <w:right w:val="single" w:sz="4" w:space="0" w:color="000000"/>
            </w:tcBorders>
            <w:vAlign w:val="center"/>
          </w:tcPr>
          <w:p w14:paraId="120B0DCD" w14:textId="77777777" w:rsidR="00D221CF" w:rsidRDefault="002A62B7" w:rsidP="004D57F6">
            <w:pPr>
              <w:pStyle w:val="Nagwek1"/>
              <w:widowControl w:val="0"/>
              <w:rPr>
                <w:sz w:val="20"/>
                <w:szCs w:val="20"/>
              </w:rPr>
            </w:pPr>
            <w:r>
              <w:rPr>
                <w:sz w:val="20"/>
                <w:szCs w:val="20"/>
              </w:rPr>
              <w:t>Przełącznik POE – 3 szt.</w:t>
            </w:r>
          </w:p>
          <w:p w14:paraId="4D1D3475" w14:textId="77777777" w:rsidR="00D221CF" w:rsidRDefault="002A62B7" w:rsidP="004D57F6">
            <w:pPr>
              <w:pStyle w:val="Tekstpodstawowy"/>
              <w:widowControl w:val="0"/>
              <w:rPr>
                <w:sz w:val="20"/>
                <w:szCs w:val="20"/>
              </w:rPr>
            </w:pPr>
            <w:r>
              <w:rPr>
                <w:sz w:val="20"/>
                <w:szCs w:val="20"/>
              </w:rPr>
              <w:t>Porty gigabitowe : 8</w:t>
            </w:r>
            <w:r>
              <w:rPr>
                <w:sz w:val="20"/>
                <w:szCs w:val="20"/>
              </w:rPr>
              <w:br/>
              <w:t>Porty SFP : 2</w:t>
            </w:r>
            <w:r>
              <w:rPr>
                <w:sz w:val="20"/>
                <w:szCs w:val="20"/>
              </w:rPr>
              <w:br/>
              <w:t xml:space="preserve">Liczba portów </w:t>
            </w:r>
            <w:proofErr w:type="spellStart"/>
            <w:r>
              <w:rPr>
                <w:sz w:val="20"/>
                <w:szCs w:val="20"/>
              </w:rPr>
              <w:t>PoE</w:t>
            </w:r>
            <w:proofErr w:type="spellEnd"/>
            <w:r>
              <w:rPr>
                <w:sz w:val="20"/>
                <w:szCs w:val="20"/>
              </w:rPr>
              <w:t xml:space="preserve"> : 8</w:t>
            </w:r>
            <w:r>
              <w:rPr>
                <w:sz w:val="20"/>
                <w:szCs w:val="20"/>
              </w:rPr>
              <w:br/>
              <w:t xml:space="preserve">Tryb </w:t>
            </w:r>
            <w:proofErr w:type="spellStart"/>
            <w:r>
              <w:rPr>
                <w:sz w:val="20"/>
                <w:szCs w:val="20"/>
              </w:rPr>
              <w:t>PoE</w:t>
            </w:r>
            <w:proofErr w:type="spellEnd"/>
            <w:r>
              <w:rPr>
                <w:sz w:val="20"/>
                <w:szCs w:val="20"/>
              </w:rPr>
              <w:t>+ (802.3at) : 8</w:t>
            </w:r>
            <w:r>
              <w:rPr>
                <w:sz w:val="20"/>
                <w:szCs w:val="20"/>
              </w:rPr>
              <w:br/>
              <w:t xml:space="preserve">Łączna moc portów </w:t>
            </w:r>
            <w:proofErr w:type="spellStart"/>
            <w:r>
              <w:rPr>
                <w:sz w:val="20"/>
                <w:szCs w:val="20"/>
              </w:rPr>
              <w:t>PoE</w:t>
            </w:r>
            <w:proofErr w:type="spellEnd"/>
            <w:r>
              <w:rPr>
                <w:sz w:val="20"/>
                <w:szCs w:val="20"/>
              </w:rPr>
              <w:t xml:space="preserve"> (W) : 190 W</w:t>
            </w:r>
            <w:r>
              <w:rPr>
                <w:sz w:val="20"/>
                <w:szCs w:val="20"/>
              </w:rPr>
              <w:br/>
              <w:t>Maks. liczba wejść MAC : 16K</w:t>
            </w:r>
            <w:r>
              <w:rPr>
                <w:sz w:val="20"/>
                <w:szCs w:val="20"/>
              </w:rPr>
              <w:br/>
              <w:t>Rozmiar bufora : 1,5 MB</w:t>
            </w:r>
            <w:r>
              <w:rPr>
                <w:sz w:val="20"/>
                <w:szCs w:val="20"/>
              </w:rPr>
              <w:br/>
              <w:t>Liczba obsługiwanych sieci VLAN : 256</w:t>
            </w:r>
            <w:r>
              <w:rPr>
                <w:sz w:val="20"/>
                <w:szCs w:val="20"/>
              </w:rPr>
              <w:br/>
              <w:t>Routing VLAN : Tak</w:t>
            </w:r>
            <w:r>
              <w:rPr>
                <w:sz w:val="20"/>
                <w:szCs w:val="20"/>
              </w:rPr>
              <w:br/>
              <w:t>Dynamiczne przypisywanie VLAN : Tak  Rozpoznawanie protokołu MLD : Tak</w:t>
            </w:r>
            <w:r>
              <w:rPr>
                <w:sz w:val="20"/>
                <w:szCs w:val="20"/>
              </w:rPr>
              <w:br/>
              <w:t>Routing statyczny : 32</w:t>
            </w:r>
            <w:r>
              <w:rPr>
                <w:sz w:val="20"/>
                <w:szCs w:val="20"/>
              </w:rPr>
              <w:br/>
              <w:t>Tabela ARP hosta : 479</w:t>
            </w:r>
            <w:r>
              <w:rPr>
                <w:sz w:val="20"/>
                <w:szCs w:val="20"/>
              </w:rPr>
              <w:br/>
              <w:t>EEE : Tak</w:t>
            </w:r>
            <w:r>
              <w:rPr>
                <w:sz w:val="20"/>
                <w:szCs w:val="20"/>
              </w:rPr>
              <w:br/>
              <w:t xml:space="preserve">Zapobieganie atakom </w:t>
            </w:r>
            <w:proofErr w:type="spellStart"/>
            <w:r>
              <w:rPr>
                <w:sz w:val="20"/>
                <w:szCs w:val="20"/>
              </w:rPr>
              <w:t>DoS</w:t>
            </w:r>
            <w:proofErr w:type="spellEnd"/>
            <w:r>
              <w:rPr>
                <w:sz w:val="20"/>
                <w:szCs w:val="20"/>
              </w:rPr>
              <w:t xml:space="preserve"> : Tak</w:t>
            </w:r>
            <w:r>
              <w:rPr>
                <w:sz w:val="20"/>
                <w:szCs w:val="20"/>
              </w:rPr>
              <w:br/>
              <w:t>Wewnętrzne/zewnętrzne : Wewnętrzny, 100-240 VAC, 50-60Hz</w:t>
            </w:r>
            <w:r>
              <w:rPr>
                <w:sz w:val="20"/>
                <w:szCs w:val="20"/>
              </w:rPr>
              <w:br/>
              <w:t>Maks. pobór mocy (W) : 225 W</w:t>
            </w:r>
            <w:r>
              <w:rPr>
                <w:sz w:val="20"/>
                <w:szCs w:val="20"/>
              </w:rPr>
              <w:br/>
              <w:t>WENTYLATOR : 1</w:t>
            </w:r>
            <w:r>
              <w:rPr>
                <w:sz w:val="20"/>
                <w:szCs w:val="20"/>
              </w:rPr>
              <w:br/>
              <w:t>Poziom hałasu — 25 C (</w:t>
            </w:r>
            <w:proofErr w:type="spellStart"/>
            <w:r>
              <w:rPr>
                <w:sz w:val="20"/>
                <w:szCs w:val="20"/>
              </w:rPr>
              <w:t>dBA</w:t>
            </w:r>
            <w:proofErr w:type="spellEnd"/>
            <w:r>
              <w:rPr>
                <w:sz w:val="20"/>
                <w:szCs w:val="20"/>
              </w:rPr>
              <w:t>) : 32</w:t>
            </w:r>
            <w:r>
              <w:rPr>
                <w:sz w:val="20"/>
                <w:szCs w:val="20"/>
              </w:rPr>
              <w:br/>
              <w:t xml:space="preserve">Temperatura otoczenia podczas pracy : 0–50°C  MTBF : 1 509 979 godz. </w:t>
            </w:r>
          </w:p>
        </w:tc>
        <w:tc>
          <w:tcPr>
            <w:tcW w:w="1269" w:type="dxa"/>
            <w:tcBorders>
              <w:left w:val="single" w:sz="4" w:space="0" w:color="000000"/>
              <w:bottom w:val="single" w:sz="4" w:space="0" w:color="000000"/>
              <w:right w:val="single" w:sz="4" w:space="0" w:color="000000"/>
            </w:tcBorders>
            <w:vAlign w:val="center"/>
          </w:tcPr>
          <w:p w14:paraId="7472552D" w14:textId="550401D7" w:rsidR="00D221CF" w:rsidRDefault="00125AD0" w:rsidP="004D57F6">
            <w:pPr>
              <w:widowControl w:val="0"/>
              <w:spacing w:after="0" w:line="100" w:lineRule="atLeast"/>
              <w:jc w:val="center"/>
            </w:pPr>
            <w:r>
              <w:t>TAK</w:t>
            </w:r>
          </w:p>
        </w:tc>
        <w:tc>
          <w:tcPr>
            <w:tcW w:w="1986" w:type="dxa"/>
            <w:tcBorders>
              <w:left w:val="single" w:sz="4" w:space="0" w:color="000000"/>
              <w:bottom w:val="single" w:sz="4" w:space="0" w:color="000000"/>
              <w:right w:val="single" w:sz="4" w:space="0" w:color="000000"/>
            </w:tcBorders>
            <w:vAlign w:val="center"/>
          </w:tcPr>
          <w:p w14:paraId="613A9608" w14:textId="77777777" w:rsidR="00D221CF" w:rsidRDefault="00D221CF" w:rsidP="004D57F6">
            <w:pPr>
              <w:widowControl w:val="0"/>
              <w:spacing w:after="0" w:line="100" w:lineRule="atLeast"/>
              <w:jc w:val="center"/>
              <w:rPr>
                <w:i/>
              </w:rPr>
            </w:pPr>
          </w:p>
        </w:tc>
        <w:tc>
          <w:tcPr>
            <w:tcW w:w="1847" w:type="dxa"/>
            <w:tcBorders>
              <w:left w:val="single" w:sz="4" w:space="0" w:color="000000"/>
              <w:bottom w:val="single" w:sz="4" w:space="0" w:color="000000"/>
              <w:right w:val="single" w:sz="4" w:space="0" w:color="000000"/>
            </w:tcBorders>
            <w:vAlign w:val="center"/>
          </w:tcPr>
          <w:p w14:paraId="1F9AA652" w14:textId="77777777" w:rsidR="00D221CF" w:rsidRDefault="00D221CF" w:rsidP="004D57F6">
            <w:pPr>
              <w:widowControl w:val="0"/>
              <w:spacing w:after="0" w:line="100" w:lineRule="atLeast"/>
              <w:jc w:val="center"/>
              <w:rPr>
                <w:iCs/>
              </w:rPr>
            </w:pPr>
          </w:p>
        </w:tc>
      </w:tr>
    </w:tbl>
    <w:p w14:paraId="700FFCAB" w14:textId="1C54E69C" w:rsidR="00E83B52" w:rsidRDefault="00E83B52" w:rsidP="00E83B52">
      <w:pPr>
        <w:tabs>
          <w:tab w:val="left" w:pos="3570"/>
        </w:tabs>
        <w:rPr>
          <w:sz w:val="20"/>
        </w:rPr>
      </w:pPr>
      <w:r>
        <w:rPr>
          <w:rFonts w:cs="Times New Roman"/>
          <w:b/>
          <w:sz w:val="20"/>
          <w:szCs w:val="20"/>
        </w:rPr>
        <w:t>Termin dostawy</w:t>
      </w:r>
      <w:r>
        <w:rPr>
          <w:rFonts w:cs="Times New Roman"/>
          <w:b/>
          <w:color w:val="000000"/>
          <w:sz w:val="20"/>
          <w:szCs w:val="20"/>
        </w:rPr>
        <w:t>/ instalacji</w:t>
      </w:r>
      <w:r>
        <w:rPr>
          <w:rFonts w:cs="Times New Roman"/>
          <w:color w:val="000000"/>
          <w:sz w:val="20"/>
          <w:szCs w:val="20"/>
        </w:rPr>
        <w:t>: ……………</w:t>
      </w:r>
      <w:r>
        <w:rPr>
          <w:rFonts w:cs="Times New Roman"/>
          <w:b/>
          <w:bCs/>
          <w:color w:val="000000"/>
          <w:sz w:val="20"/>
          <w:szCs w:val="20"/>
        </w:rPr>
        <w:t xml:space="preserve">dni </w:t>
      </w:r>
      <w:r>
        <w:rPr>
          <w:rFonts w:cs="Times New Roman"/>
          <w:color w:val="000000"/>
          <w:sz w:val="20"/>
          <w:szCs w:val="20"/>
        </w:rPr>
        <w:t xml:space="preserve">(max. </w:t>
      </w:r>
      <w:r>
        <w:rPr>
          <w:rFonts w:eastAsia="Times New Roman" w:cs="Times New Roman"/>
          <w:color w:val="000000"/>
          <w:sz w:val="20"/>
          <w:szCs w:val="20"/>
          <w:lang w:eastAsia="ar-SA"/>
        </w:rPr>
        <w:t>28</w:t>
      </w:r>
      <w:r>
        <w:rPr>
          <w:rFonts w:cs="Times New Roman"/>
          <w:color w:val="000000"/>
          <w:sz w:val="20"/>
          <w:szCs w:val="20"/>
        </w:rPr>
        <w:t xml:space="preserve"> dni od daty podpisania umowy)</w:t>
      </w:r>
      <w:r>
        <w:rPr>
          <w:rFonts w:cs="Times New Roman"/>
          <w:color w:val="C9211E"/>
          <w:sz w:val="20"/>
          <w:szCs w:val="20"/>
        </w:rPr>
        <w:t xml:space="preserve">. </w:t>
      </w:r>
    </w:p>
    <w:p w14:paraId="5AA6B8F8" w14:textId="77777777" w:rsidR="003E4008" w:rsidRDefault="003E4008" w:rsidP="003E4008">
      <w:pPr>
        <w:tabs>
          <w:tab w:val="left" w:pos="2265"/>
          <w:tab w:val="left" w:pos="5505"/>
        </w:tabs>
        <w:spacing w:before="40" w:after="60"/>
        <w:jc w:val="both"/>
        <w:rPr>
          <w:rFonts w:cs="Times New Roman"/>
          <w:sz w:val="20"/>
          <w:szCs w:val="20"/>
        </w:rPr>
      </w:pPr>
      <w:r>
        <w:rPr>
          <w:rFonts w:cs="Times New Roman"/>
          <w:sz w:val="20"/>
          <w:szCs w:val="20"/>
        </w:rPr>
        <w:t xml:space="preserve">                              </w:t>
      </w:r>
    </w:p>
    <w:p w14:paraId="622403DF" w14:textId="637B40CB" w:rsidR="003E4008" w:rsidRDefault="003E4008" w:rsidP="003E4008">
      <w:pPr>
        <w:tabs>
          <w:tab w:val="left" w:pos="2265"/>
          <w:tab w:val="left" w:pos="5505"/>
        </w:tabs>
        <w:spacing w:before="40" w:after="60"/>
        <w:jc w:val="both"/>
      </w:pPr>
      <w:r>
        <w:rPr>
          <w:rFonts w:cs="Times New Roman"/>
          <w:sz w:val="20"/>
          <w:szCs w:val="20"/>
        </w:rPr>
        <w:t xml:space="preserve">                                                                                                                                                    ……………………………..</w:t>
      </w:r>
    </w:p>
    <w:p w14:paraId="1AB577CD" w14:textId="56FC2208" w:rsidR="003E4008" w:rsidRDefault="003E4008" w:rsidP="003E4008">
      <w:pPr>
        <w:tabs>
          <w:tab w:val="left" w:pos="2265"/>
          <w:tab w:val="left" w:pos="5505"/>
        </w:tabs>
        <w:spacing w:before="40" w:after="60"/>
        <w:jc w:val="both"/>
      </w:pPr>
      <w:r>
        <w:rPr>
          <w:rFonts w:cs="Times New Roman"/>
          <w:sz w:val="20"/>
          <w:szCs w:val="20"/>
        </w:rPr>
        <w:t xml:space="preserve">                                                                                                                                               Data i  podpis Wykonawcy</w:t>
      </w:r>
    </w:p>
    <w:p w14:paraId="0353B79B" w14:textId="77777777" w:rsidR="00D221CF" w:rsidRDefault="00D221CF"/>
    <w:sectPr w:rsidR="00D221CF">
      <w:headerReference w:type="default" r:id="rI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D5208" w14:textId="77777777" w:rsidR="004D57F6" w:rsidRDefault="004D57F6" w:rsidP="004D57F6">
      <w:pPr>
        <w:spacing w:after="0" w:line="240" w:lineRule="auto"/>
      </w:pPr>
      <w:r>
        <w:separator/>
      </w:r>
    </w:p>
  </w:endnote>
  <w:endnote w:type="continuationSeparator" w:id="0">
    <w:p w14:paraId="10B88DF1" w14:textId="77777777" w:rsidR="004D57F6" w:rsidRDefault="004D57F6" w:rsidP="004D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3BE2" w14:textId="77777777" w:rsidR="004D57F6" w:rsidRDefault="004D57F6" w:rsidP="004D57F6">
      <w:pPr>
        <w:spacing w:after="0" w:line="240" w:lineRule="auto"/>
      </w:pPr>
      <w:r>
        <w:separator/>
      </w:r>
    </w:p>
  </w:footnote>
  <w:footnote w:type="continuationSeparator" w:id="0">
    <w:p w14:paraId="7F718FE6" w14:textId="77777777" w:rsidR="004D57F6" w:rsidRDefault="004D57F6" w:rsidP="004D5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EB79" w14:textId="3EC00CFB" w:rsidR="004D57F6" w:rsidRDefault="004D57F6">
    <w:pPr>
      <w:pStyle w:val="Nagwek"/>
    </w:pPr>
    <w:r>
      <w:t>Załącznik nr 1 do SWZ Pakiet nr 1</w:t>
    </w:r>
  </w:p>
  <w:p w14:paraId="688184FF" w14:textId="77777777" w:rsidR="004D57F6" w:rsidRPr="004D57F6" w:rsidRDefault="004D57F6" w:rsidP="004D57F6">
    <w:pPr>
      <w:pStyle w:val="Tekstpodstawow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2CA"/>
    <w:multiLevelType w:val="multilevel"/>
    <w:tmpl w:val="95648F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954E3E"/>
    <w:multiLevelType w:val="multilevel"/>
    <w:tmpl w:val="BFB660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CF"/>
    <w:rsid w:val="00125AD0"/>
    <w:rsid w:val="002532E1"/>
    <w:rsid w:val="002A62B7"/>
    <w:rsid w:val="003E4008"/>
    <w:rsid w:val="004D57F6"/>
    <w:rsid w:val="009450F1"/>
    <w:rsid w:val="00B22CE6"/>
    <w:rsid w:val="00C203A4"/>
    <w:rsid w:val="00D221CF"/>
    <w:rsid w:val="00E83B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E67"/>
    <w:pPr>
      <w:spacing w:after="160" w:line="259" w:lineRule="auto"/>
    </w:pPr>
  </w:style>
  <w:style w:type="paragraph" w:styleId="Nagwek1">
    <w:name w:val="heading 1"/>
    <w:basedOn w:val="Nagwek"/>
    <w:next w:val="Tekstpodstawowy"/>
    <w:qFormat/>
    <w:pPr>
      <w:outlineLvl w:val="0"/>
    </w:pPr>
    <w:rPr>
      <w:rFonts w:ascii="Liberation Serif" w:eastAsia="Segoe UI"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6">
    <w:name w:val="WW8Num1z6"/>
    <w:qFormat/>
    <w:rsid w:val="00254E6B"/>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F37E67"/>
    <w:pPr>
      <w:ind w:left="720"/>
      <w:contextualSpacing/>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unhideWhenUsed/>
    <w:rsid w:val="004D5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E67"/>
    <w:pPr>
      <w:spacing w:after="160" w:line="259" w:lineRule="auto"/>
    </w:pPr>
  </w:style>
  <w:style w:type="paragraph" w:styleId="Nagwek1">
    <w:name w:val="heading 1"/>
    <w:basedOn w:val="Nagwek"/>
    <w:next w:val="Tekstpodstawowy"/>
    <w:qFormat/>
    <w:pPr>
      <w:outlineLvl w:val="0"/>
    </w:pPr>
    <w:rPr>
      <w:rFonts w:ascii="Liberation Serif" w:eastAsia="Segoe UI"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6">
    <w:name w:val="WW8Num1z6"/>
    <w:qFormat/>
    <w:rsid w:val="00254E6B"/>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F37E67"/>
    <w:pPr>
      <w:ind w:left="720"/>
      <w:contextualSpacing/>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Stopka">
    <w:name w:val="footer"/>
    <w:basedOn w:val="Normalny"/>
    <w:link w:val="StopkaZnak"/>
    <w:uiPriority w:val="99"/>
    <w:unhideWhenUsed/>
    <w:rsid w:val="004D5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Wróblewska</dc:creator>
  <cp:lastModifiedBy>Katarzyna Wróblewska</cp:lastModifiedBy>
  <cp:revision>3</cp:revision>
  <cp:lastPrinted>2023-07-17T06:34:00Z</cp:lastPrinted>
  <dcterms:created xsi:type="dcterms:W3CDTF">2023-07-19T05:59:00Z</dcterms:created>
  <dcterms:modified xsi:type="dcterms:W3CDTF">2023-07-19T06:00:00Z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