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55E4C37" w:rsidR="00A57134" w:rsidRPr="009476D9" w:rsidRDefault="0020006B" w:rsidP="0020006B">
      <w:pPr>
        <w:spacing w:after="0" w:line="240" w:lineRule="atLeast"/>
        <w:jc w:val="both"/>
        <w:rPr>
          <w:b/>
          <w:szCs w:val="22"/>
        </w:rPr>
      </w:pPr>
      <w:r w:rsidRPr="0020006B">
        <w:rPr>
          <w:rFonts w:eastAsia="Times New Roman"/>
          <w:b/>
          <w:szCs w:val="22"/>
          <w:lang w:eastAsia="pl-PL"/>
        </w:rPr>
        <w:t xml:space="preserve">Załącznik nr </w:t>
      </w:r>
      <w:r>
        <w:rPr>
          <w:rFonts w:eastAsia="Times New Roman"/>
          <w:b/>
          <w:szCs w:val="22"/>
          <w:lang w:eastAsia="pl-PL"/>
        </w:rPr>
        <w:t>5</w:t>
      </w:r>
      <w:r w:rsidRPr="0020006B">
        <w:rPr>
          <w:rFonts w:eastAsia="Times New Roman"/>
          <w:b/>
          <w:szCs w:val="22"/>
          <w:lang w:eastAsia="pl-PL"/>
        </w:rPr>
        <w:t xml:space="preserve"> – </w:t>
      </w:r>
      <w:r w:rsidR="00A57134"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0760E57A" w14:textId="392E2244" w:rsidR="00D33214" w:rsidRPr="00D33214" w:rsidRDefault="00A57134" w:rsidP="00D33214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Sprawa</w:t>
      </w:r>
      <w:r w:rsidR="00D33214">
        <w:rPr>
          <w:b/>
          <w:szCs w:val="22"/>
        </w:rPr>
        <w:t xml:space="preserve"> Nr </w:t>
      </w:r>
      <w:r w:rsidRPr="009476D9">
        <w:rPr>
          <w:b/>
          <w:szCs w:val="22"/>
        </w:rPr>
        <w:t xml:space="preserve"> </w:t>
      </w:r>
      <w:r w:rsidR="00D33214" w:rsidRPr="00D33214">
        <w:rPr>
          <w:b/>
          <w:szCs w:val="22"/>
        </w:rPr>
        <w:t>WN1/0480/24</w:t>
      </w:r>
    </w:p>
    <w:p w14:paraId="5017C56F" w14:textId="77777777" w:rsidR="00D33214" w:rsidRPr="00D33214" w:rsidRDefault="00A57134" w:rsidP="00EF40AA">
      <w:pPr>
        <w:numPr>
          <w:ilvl w:val="12"/>
          <w:numId w:val="0"/>
        </w:numPr>
        <w:spacing w:after="0" w:line="360" w:lineRule="auto"/>
        <w:jc w:val="both"/>
        <w:rPr>
          <w:b/>
          <w:bCs/>
          <w:szCs w:val="22"/>
        </w:rPr>
      </w:pPr>
      <w:r w:rsidRPr="009476D9">
        <w:rPr>
          <w:szCs w:val="22"/>
        </w:rPr>
        <w:t>Nazwa postępowania:</w:t>
      </w:r>
      <w:r w:rsidR="00D33214">
        <w:rPr>
          <w:szCs w:val="22"/>
        </w:rPr>
        <w:t xml:space="preserve"> </w:t>
      </w:r>
      <w:r w:rsidR="00D33214" w:rsidRPr="00D33214">
        <w:rPr>
          <w:b/>
          <w:bCs/>
          <w:szCs w:val="22"/>
        </w:rPr>
        <w:t xml:space="preserve">Budowa elektrowni fotowoltaicznej o mocy do 1,6 </w:t>
      </w:r>
      <w:proofErr w:type="spellStart"/>
      <w:r w:rsidR="00D33214" w:rsidRPr="00D33214">
        <w:rPr>
          <w:b/>
          <w:bCs/>
          <w:szCs w:val="22"/>
        </w:rPr>
        <w:t>MWp</w:t>
      </w:r>
      <w:proofErr w:type="spellEnd"/>
      <w:r w:rsidR="00D33214" w:rsidRPr="00D33214">
        <w:rPr>
          <w:b/>
          <w:bCs/>
          <w:szCs w:val="22"/>
        </w:rPr>
        <w:t xml:space="preserve">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</w:p>
    <w:p w14:paraId="30ED2CC3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39E73F0E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 xml:space="preserve">„Wodociągi Słupsk” Sp. z o.o. </w:t>
      </w:r>
    </w:p>
    <w:p w14:paraId="776ABD92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>ul. Elizy Orzeszkowej 1</w:t>
      </w:r>
    </w:p>
    <w:p w14:paraId="54F780CD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>76-200 Słupsk</w:t>
      </w:r>
    </w:p>
    <w:p w14:paraId="36150E91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D3321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jc w:val="both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5F25F" w14:textId="09498E93" w:rsidR="00EA23B0" w:rsidRDefault="00D20971" w:rsidP="00D20971">
    <w:pPr>
      <w:pStyle w:val="Nagwek"/>
    </w:pPr>
    <w:r>
      <w:rPr>
        <w:noProof/>
      </w:rPr>
      <w:drawing>
        <wp:inline distT="0" distB="0" distL="0" distR="0" wp14:anchorId="65EF4BDB" wp14:editId="4B0A3F40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18F8B6" w14:textId="77777777" w:rsidR="00D20971" w:rsidRPr="00D20971" w:rsidRDefault="00D20971" w:rsidP="00D20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20006B"/>
    <w:rsid w:val="003A699E"/>
    <w:rsid w:val="00401A55"/>
    <w:rsid w:val="004727AD"/>
    <w:rsid w:val="00484940"/>
    <w:rsid w:val="0055551C"/>
    <w:rsid w:val="005728D9"/>
    <w:rsid w:val="005A0097"/>
    <w:rsid w:val="005A54A7"/>
    <w:rsid w:val="005B292C"/>
    <w:rsid w:val="005E19FD"/>
    <w:rsid w:val="006015A7"/>
    <w:rsid w:val="006F100C"/>
    <w:rsid w:val="00713266"/>
    <w:rsid w:val="00795045"/>
    <w:rsid w:val="008824C9"/>
    <w:rsid w:val="008F6084"/>
    <w:rsid w:val="009476D9"/>
    <w:rsid w:val="009B76B4"/>
    <w:rsid w:val="00A01273"/>
    <w:rsid w:val="00A42FD7"/>
    <w:rsid w:val="00A57134"/>
    <w:rsid w:val="00A57974"/>
    <w:rsid w:val="00A9241D"/>
    <w:rsid w:val="00B20C6B"/>
    <w:rsid w:val="00B806E8"/>
    <w:rsid w:val="00B9518C"/>
    <w:rsid w:val="00BF1652"/>
    <w:rsid w:val="00CD1B11"/>
    <w:rsid w:val="00D20971"/>
    <w:rsid w:val="00D33214"/>
    <w:rsid w:val="00DA303C"/>
    <w:rsid w:val="00EA23B0"/>
    <w:rsid w:val="00ED4063"/>
    <w:rsid w:val="00EF40AA"/>
    <w:rsid w:val="00F16179"/>
    <w:rsid w:val="00F30F5A"/>
    <w:rsid w:val="00FA0456"/>
    <w:rsid w:val="00FC783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Donata Feszak</cp:lastModifiedBy>
  <cp:revision>12</cp:revision>
  <dcterms:created xsi:type="dcterms:W3CDTF">2023-01-10T11:27:00Z</dcterms:created>
  <dcterms:modified xsi:type="dcterms:W3CDTF">2024-08-23T06:23:00Z</dcterms:modified>
</cp:coreProperties>
</file>