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5435223"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w:t>
      </w:r>
      <w:r w:rsidR="00D02BBF">
        <w:t>1</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593B3F92" w14:textId="77777777" w:rsidR="00E33BD9" w:rsidRPr="00385449" w:rsidRDefault="00E33BD9" w:rsidP="003D4A45">
      <w:pPr>
        <w:pStyle w:val="Tekstpodstawowy"/>
        <w:spacing w:line="276" w:lineRule="auto"/>
        <w:jc w:val="center"/>
        <w:rPr>
          <w:b/>
          <w:sz w:val="16"/>
          <w:szCs w:val="12"/>
        </w:rPr>
      </w:pPr>
      <w:bookmarkStart w:id="0" w:name="_Hlk112678069"/>
      <w:bookmarkStart w:id="1" w:name="_Hlk144818897"/>
    </w:p>
    <w:p w14:paraId="11CDB6F2" w14:textId="30E84210" w:rsidR="009E7B53" w:rsidRDefault="001E22CF" w:rsidP="003D4A45">
      <w:pPr>
        <w:pStyle w:val="Tekstpodstawowy"/>
        <w:spacing w:line="276" w:lineRule="auto"/>
        <w:jc w:val="center"/>
        <w:rPr>
          <w:b/>
        </w:rPr>
      </w:pPr>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01BCB9E3"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r w:rsidR="00D02BBF">
        <w:rPr>
          <w:b/>
        </w:rPr>
        <w:t xml:space="preserve"> – II postępowanie</w:t>
      </w:r>
    </w:p>
    <w:bookmarkEnd w:id="0"/>
    <w:bookmarkEnd w:id="1"/>
    <w:p w14:paraId="60608BBF" w14:textId="11105334" w:rsidR="00AB44D8" w:rsidRDefault="00AB44D8" w:rsidP="000A29F6">
      <w:pPr>
        <w:spacing w:line="276" w:lineRule="auto"/>
        <w:jc w:val="center"/>
        <w:rPr>
          <w:b/>
          <w:u w:val="single"/>
        </w:rPr>
      </w:pPr>
    </w:p>
    <w:p w14:paraId="6D38C95B" w14:textId="77777777" w:rsidR="00E33BD9" w:rsidRPr="0003155C" w:rsidRDefault="00E33BD9"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7E92F0E"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00D02BBF">
        <w:t xml:space="preserve"> z </w:t>
      </w:r>
      <w:proofErr w:type="spellStart"/>
      <w:r w:rsidR="00D02BBF">
        <w:t>późn</w:t>
      </w:r>
      <w:proofErr w:type="spellEnd"/>
      <w:r w:rsidR="00D02BBF">
        <w:t>. zm.</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15D000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 xml:space="preserve">4,5l, mocy znamionowej min. 130KM spełniający normę emisji spalin </w:t>
      </w:r>
      <w:proofErr w:type="spellStart"/>
      <w:r w:rsidRPr="006D544B">
        <w:rPr>
          <w:rFonts w:asciiTheme="majorBidi" w:hAnsiTheme="majorBidi" w:cstheme="majorBidi"/>
          <w:sz w:val="24"/>
          <w:szCs w:val="24"/>
          <w:lang w:val="pl-PL"/>
        </w:rPr>
        <w:t>Stage</w:t>
      </w:r>
      <w:proofErr w:type="spellEnd"/>
      <w:r w:rsidRPr="006D544B">
        <w:rPr>
          <w:rFonts w:asciiTheme="majorBidi" w:hAnsiTheme="majorBidi" w:cstheme="majorBidi"/>
          <w:sz w:val="24"/>
          <w:szCs w:val="24"/>
          <w:lang w:val="pl-PL"/>
        </w:rPr>
        <w:t xml:space="preserv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W przypadku zamontowania opon pełnych, blokada prędkości  maksymalnej maszyny do </w:t>
      </w:r>
      <w:r w:rsidRPr="006D544B">
        <w:rPr>
          <w:rFonts w:asciiTheme="majorBidi" w:hAnsiTheme="majorBidi" w:cstheme="majorBidi"/>
          <w:sz w:val="24"/>
          <w:szCs w:val="24"/>
          <w:lang w:val="pl-PL"/>
        </w:rPr>
        <w:lastRenderedPageBreak/>
        <w:t>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Sterowanie ramieniem za pomocą pojedynczego </w:t>
      </w:r>
      <w:proofErr w:type="spellStart"/>
      <w:r w:rsidRPr="006D544B">
        <w:rPr>
          <w:rFonts w:asciiTheme="majorBidi" w:hAnsiTheme="majorBidi" w:cstheme="majorBidi"/>
          <w:sz w:val="24"/>
          <w:szCs w:val="24"/>
          <w:lang w:val="pl-PL"/>
        </w:rPr>
        <w:t>dżojstika</w:t>
      </w:r>
      <w:proofErr w:type="spellEnd"/>
      <w:r w:rsidRPr="006D544B">
        <w:rPr>
          <w:rFonts w:asciiTheme="majorBidi" w:hAnsiTheme="majorBidi" w:cstheme="majorBidi"/>
          <w:sz w:val="24"/>
          <w:szCs w:val="24"/>
          <w:lang w:val="pl-PL"/>
        </w:rPr>
        <w:t xml:space="preserve">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Układ zapewniający </w:t>
      </w:r>
      <w:proofErr w:type="spellStart"/>
      <w:r w:rsidRPr="006D544B">
        <w:rPr>
          <w:rFonts w:asciiTheme="majorBidi" w:hAnsiTheme="majorBidi" w:cstheme="majorBidi"/>
          <w:sz w:val="24"/>
          <w:szCs w:val="24"/>
          <w:lang w:val="pl-PL"/>
        </w:rPr>
        <w:t>samopoziomowanie</w:t>
      </w:r>
      <w:proofErr w:type="spellEnd"/>
      <w:r w:rsidRPr="006D544B">
        <w:rPr>
          <w:rFonts w:asciiTheme="majorBidi" w:hAnsiTheme="majorBidi" w:cstheme="majorBidi"/>
          <w:sz w:val="24"/>
          <w:szCs w:val="24"/>
          <w:lang w:val="pl-PL"/>
        </w:rPr>
        <w:t xml:space="preserv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70E7311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color w:val="000000" w:themeColor="text1"/>
          <w:sz w:val="24"/>
          <w:szCs w:val="24"/>
          <w:lang w:val="pl-PL"/>
        </w:rPr>
        <w:t xml:space="preserve">Kabina spełniająca normy ROPS/FOPS, wyposażona w fotel mechaniczny </w:t>
      </w:r>
      <w:r w:rsidR="00B86ED1" w:rsidRPr="00A60FE3">
        <w:rPr>
          <w:rFonts w:asciiTheme="majorBidi" w:hAnsiTheme="majorBidi" w:cstheme="majorBidi"/>
          <w:color w:val="000000" w:themeColor="text1"/>
          <w:sz w:val="24"/>
          <w:szCs w:val="24"/>
          <w:lang w:val="pl-PL"/>
        </w:rPr>
        <w:t xml:space="preserve">lub fotel pneumatyczny </w:t>
      </w:r>
      <w:r w:rsidRPr="00A60FE3">
        <w:rPr>
          <w:rFonts w:asciiTheme="majorBidi" w:hAnsiTheme="majorBidi" w:cstheme="majorBidi"/>
          <w:color w:val="000000" w:themeColor="text1"/>
          <w:sz w:val="24"/>
          <w:szCs w:val="24"/>
          <w:lang w:val="pl-PL"/>
        </w:rPr>
        <w:t>z pasem bezpieczeństwa, filtry przeciwpyłowe kabiny, ogrzewanie, klimatyzacja, otwierana tylna i boczna szyba</w:t>
      </w:r>
      <w:r w:rsidR="00FF5EC6" w:rsidRPr="00A60FE3">
        <w:rPr>
          <w:rFonts w:asciiTheme="majorBidi" w:hAnsiTheme="majorBidi" w:cstheme="majorBidi"/>
          <w:color w:val="000000" w:themeColor="text1"/>
          <w:sz w:val="24"/>
          <w:szCs w:val="24"/>
          <w:lang w:val="pl-PL"/>
        </w:rPr>
        <w:t>,</w:t>
      </w:r>
      <w:r w:rsidRPr="00A60FE3">
        <w:rPr>
          <w:rFonts w:asciiTheme="majorBidi" w:hAnsiTheme="majorBidi" w:cstheme="majorBidi"/>
          <w:color w:val="000000" w:themeColor="text1"/>
          <w:sz w:val="24"/>
          <w:szCs w:val="24"/>
          <w:lang w:val="pl-PL"/>
        </w:rPr>
        <w:t xml:space="preserve"> wycieraczki szyby przedniej, tylnej i dachowej </w:t>
      </w:r>
      <w:r w:rsidRPr="006D544B">
        <w:rPr>
          <w:rFonts w:asciiTheme="majorBidi" w:hAnsiTheme="majorBidi" w:cstheme="majorBidi"/>
          <w:sz w:val="24"/>
          <w:szCs w:val="24"/>
          <w:lang w:val="pl-PL"/>
        </w:rPr>
        <w:t>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proofErr w:type="spellStart"/>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proofErr w:type="spellEnd"/>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Zbiornik </w:t>
      </w:r>
      <w:proofErr w:type="spellStart"/>
      <w:r w:rsidRPr="006D544B">
        <w:rPr>
          <w:rFonts w:asciiTheme="majorBidi" w:hAnsiTheme="majorBidi" w:cstheme="majorBidi"/>
          <w:sz w:val="24"/>
          <w:szCs w:val="24"/>
          <w:lang w:val="pl-PL"/>
        </w:rPr>
        <w:t>AdBlue</w:t>
      </w:r>
      <w:proofErr w:type="spellEnd"/>
      <w:r w:rsidRPr="006D544B">
        <w:rPr>
          <w:rFonts w:asciiTheme="majorBidi" w:hAnsiTheme="majorBidi" w:cstheme="majorBidi"/>
          <w:sz w:val="24"/>
          <w:szCs w:val="24"/>
          <w:lang w:val="pl-PL"/>
        </w:rPr>
        <w:t xml:space="preserv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Udźwig na maksymalnym zasięgu min. 1600kg</w:t>
      </w:r>
      <w:r w:rsidR="001A4FFE" w:rsidRPr="00A60FE3">
        <w:rPr>
          <w:rFonts w:asciiTheme="majorBidi" w:hAnsiTheme="majorBidi" w:cstheme="majorBidi"/>
          <w:sz w:val="24"/>
          <w:szCs w:val="24"/>
          <w:lang w:val="pl-PL"/>
        </w:rPr>
        <w:t>.</w:t>
      </w:r>
    </w:p>
    <w:p w14:paraId="2F0B0B20" w14:textId="5FEFF2D6"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Wysokość ładowarki teleskopowej max 2,</w:t>
      </w:r>
      <w:r w:rsidR="00350F42" w:rsidRPr="00A60FE3">
        <w:rPr>
          <w:rFonts w:asciiTheme="majorBidi" w:hAnsiTheme="majorBidi" w:cstheme="majorBidi"/>
          <w:sz w:val="24"/>
          <w:szCs w:val="24"/>
          <w:lang w:val="pl-PL"/>
        </w:rPr>
        <w:t>6</w:t>
      </w:r>
      <w:r w:rsidRPr="00A60FE3">
        <w:rPr>
          <w:rFonts w:asciiTheme="majorBidi" w:hAnsiTheme="majorBidi" w:cstheme="majorBidi"/>
          <w:sz w:val="24"/>
          <w:szCs w:val="24"/>
          <w:lang w:val="pl-PL"/>
        </w:rPr>
        <w:t>0m</w:t>
      </w:r>
      <w:r w:rsidR="001A4FFE" w:rsidRPr="00A60FE3">
        <w:rPr>
          <w:rFonts w:asciiTheme="majorBidi" w:hAnsiTheme="majorBidi" w:cstheme="majorBidi"/>
          <w:sz w:val="24"/>
          <w:szCs w:val="24"/>
          <w:lang w:val="pl-PL"/>
        </w:rPr>
        <w:t>.</w:t>
      </w:r>
    </w:p>
    <w:p w14:paraId="55B6890A" w14:textId="40EEC6C0"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Szerokość  ładowarki teleskopowej</w:t>
      </w:r>
      <w:r w:rsidR="001A4FFE" w:rsidRPr="00A60FE3">
        <w:rPr>
          <w:rFonts w:asciiTheme="majorBidi" w:hAnsiTheme="majorBidi" w:cstheme="majorBidi"/>
          <w:sz w:val="24"/>
          <w:szCs w:val="24"/>
          <w:lang w:val="pl-PL"/>
        </w:rPr>
        <w:t xml:space="preserve"> </w:t>
      </w:r>
      <w:r w:rsidRPr="00A60FE3">
        <w:rPr>
          <w:rFonts w:asciiTheme="majorBidi" w:hAnsiTheme="majorBidi" w:cstheme="majorBidi"/>
          <w:sz w:val="24"/>
          <w:szCs w:val="24"/>
          <w:lang w:val="pl-PL"/>
        </w:rPr>
        <w:t>max 2,50m</w:t>
      </w:r>
      <w:r w:rsidR="001A4FFE" w:rsidRPr="00A60FE3">
        <w:rPr>
          <w:rFonts w:asciiTheme="majorBidi" w:hAnsiTheme="majorBidi" w:cstheme="majorBidi"/>
          <w:sz w:val="24"/>
          <w:szCs w:val="24"/>
          <w:lang w:val="pl-PL"/>
        </w:rPr>
        <w:t>.</w:t>
      </w:r>
    </w:p>
    <w:p w14:paraId="56B42A3C" w14:textId="234B94B6"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Długość całkowita ładowarki teleskopowej max 6m</w:t>
      </w:r>
      <w:r w:rsidR="001A4FFE" w:rsidRPr="00A60FE3">
        <w:rPr>
          <w:rFonts w:asciiTheme="majorBidi" w:hAnsiTheme="majorBidi" w:cstheme="majorBidi"/>
          <w:sz w:val="24"/>
          <w:szCs w:val="24"/>
          <w:lang w:val="pl-PL"/>
        </w:rPr>
        <w:t>.</w:t>
      </w:r>
    </w:p>
    <w:p w14:paraId="58C52553" w14:textId="2594BF3E"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Komplet narzędzi</w:t>
      </w:r>
      <w:r w:rsidR="001A4FFE" w:rsidRPr="00A60FE3">
        <w:rPr>
          <w:rFonts w:asciiTheme="majorBidi" w:hAnsiTheme="majorBidi" w:cstheme="majorBidi"/>
          <w:sz w:val="24"/>
          <w:szCs w:val="24"/>
          <w:lang w:val="pl-PL"/>
        </w:rPr>
        <w:t>.</w:t>
      </w:r>
    </w:p>
    <w:p w14:paraId="1E35BFB7" w14:textId="56797F0B"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Trójkąt ostrzegawczy</w:t>
      </w:r>
      <w:r w:rsidR="001A4FFE" w:rsidRPr="00A60FE3">
        <w:rPr>
          <w:rFonts w:asciiTheme="majorBidi" w:hAnsiTheme="majorBidi" w:cstheme="majorBidi"/>
          <w:sz w:val="24"/>
          <w:szCs w:val="24"/>
          <w:lang w:val="pl-PL"/>
        </w:rPr>
        <w:t>.</w:t>
      </w:r>
    </w:p>
    <w:p w14:paraId="0F088BCD" w14:textId="0E0BBAD1"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Gaśnica</w:t>
      </w:r>
      <w:r w:rsidR="001A4FFE" w:rsidRPr="00A60FE3">
        <w:rPr>
          <w:rFonts w:asciiTheme="majorBidi" w:hAnsiTheme="majorBidi" w:cstheme="majorBidi"/>
          <w:sz w:val="24"/>
          <w:szCs w:val="24"/>
          <w:lang w:val="pl-PL"/>
        </w:rPr>
        <w:t>.</w:t>
      </w:r>
    </w:p>
    <w:p w14:paraId="55E7F36A" w14:textId="730A9407"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Sygnał cofania</w:t>
      </w:r>
      <w:r w:rsidR="001A4FFE" w:rsidRPr="00A60FE3">
        <w:rPr>
          <w:rFonts w:asciiTheme="majorBidi" w:hAnsiTheme="majorBidi" w:cstheme="majorBidi"/>
          <w:sz w:val="24"/>
          <w:szCs w:val="24"/>
          <w:lang w:val="pl-PL"/>
        </w:rPr>
        <w:t>.</w:t>
      </w:r>
    </w:p>
    <w:p w14:paraId="3E720F56" w14:textId="77DDC1E8"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 xml:space="preserve">Poziom hałasu wewnątrz kabiny </w:t>
      </w:r>
      <w:proofErr w:type="spellStart"/>
      <w:r w:rsidRPr="00A60FE3">
        <w:rPr>
          <w:rFonts w:asciiTheme="majorBidi" w:hAnsiTheme="majorBidi" w:cstheme="majorBidi"/>
          <w:sz w:val="24"/>
          <w:szCs w:val="24"/>
          <w:lang w:val="pl-PL"/>
        </w:rPr>
        <w:t>LpA</w:t>
      </w:r>
      <w:proofErr w:type="spellEnd"/>
      <w:r w:rsidRPr="00A60FE3">
        <w:rPr>
          <w:rFonts w:asciiTheme="majorBidi" w:hAnsiTheme="majorBidi" w:cstheme="majorBidi"/>
          <w:sz w:val="24"/>
          <w:szCs w:val="24"/>
          <w:lang w:val="pl-PL"/>
        </w:rPr>
        <w:t xml:space="preserve"> (w trybie jazdy) maksimum 70dB</w:t>
      </w:r>
      <w:r w:rsidR="001A4FFE" w:rsidRPr="00A60FE3">
        <w:rPr>
          <w:rFonts w:asciiTheme="majorBidi" w:hAnsiTheme="majorBidi" w:cstheme="majorBidi"/>
          <w:sz w:val="24"/>
          <w:szCs w:val="24"/>
          <w:lang w:val="pl-PL"/>
        </w:rPr>
        <w:t>.</w:t>
      </w:r>
    </w:p>
    <w:p w14:paraId="38C32A50" w14:textId="306D7860"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 xml:space="preserve">Poziom hałasu na zewnątrz kabiny </w:t>
      </w:r>
      <w:proofErr w:type="spellStart"/>
      <w:r w:rsidRPr="00A60FE3">
        <w:rPr>
          <w:rFonts w:asciiTheme="majorBidi" w:hAnsiTheme="majorBidi" w:cstheme="majorBidi"/>
          <w:sz w:val="24"/>
          <w:szCs w:val="24"/>
          <w:lang w:val="pl-PL"/>
        </w:rPr>
        <w:t>LwA</w:t>
      </w:r>
      <w:proofErr w:type="spellEnd"/>
      <w:r w:rsidRPr="00A60FE3">
        <w:rPr>
          <w:rFonts w:asciiTheme="majorBidi" w:hAnsiTheme="majorBidi" w:cstheme="majorBidi"/>
          <w:sz w:val="24"/>
          <w:szCs w:val="24"/>
          <w:lang w:val="pl-PL"/>
        </w:rPr>
        <w:t xml:space="preserve"> (w trybie jazdy) maksimum 10</w:t>
      </w:r>
      <w:r w:rsidR="00350F42" w:rsidRPr="00A60FE3">
        <w:rPr>
          <w:rFonts w:asciiTheme="majorBidi" w:hAnsiTheme="majorBidi" w:cstheme="majorBidi"/>
          <w:sz w:val="24"/>
          <w:szCs w:val="24"/>
          <w:lang w:val="pl-PL"/>
        </w:rPr>
        <w:t>8</w:t>
      </w:r>
      <w:r w:rsidRPr="00A60FE3">
        <w:rPr>
          <w:rFonts w:asciiTheme="majorBidi" w:hAnsiTheme="majorBidi" w:cstheme="majorBidi"/>
          <w:sz w:val="24"/>
          <w:szCs w:val="24"/>
          <w:lang w:val="pl-PL"/>
        </w:rPr>
        <w:t xml:space="preserve"> </w:t>
      </w:r>
      <w:proofErr w:type="spellStart"/>
      <w:r w:rsidRPr="00A60FE3">
        <w:rPr>
          <w:rFonts w:asciiTheme="majorBidi" w:hAnsiTheme="majorBidi" w:cstheme="majorBidi"/>
          <w:sz w:val="24"/>
          <w:szCs w:val="24"/>
          <w:lang w:val="pl-PL"/>
        </w:rPr>
        <w:t>d</w:t>
      </w:r>
      <w:r w:rsidR="00BF70B9" w:rsidRPr="00A60FE3">
        <w:rPr>
          <w:rFonts w:asciiTheme="majorBidi" w:hAnsiTheme="majorBidi" w:cstheme="majorBidi"/>
          <w:sz w:val="24"/>
          <w:szCs w:val="24"/>
          <w:lang w:val="pl-PL"/>
        </w:rPr>
        <w:t>B</w:t>
      </w:r>
      <w:proofErr w:type="spellEnd"/>
      <w:r w:rsidRPr="00A60FE3">
        <w:rPr>
          <w:rFonts w:asciiTheme="majorBidi" w:hAnsiTheme="majorBidi" w:cstheme="majorBidi"/>
          <w:sz w:val="24"/>
          <w:szCs w:val="24"/>
          <w:lang w:val="pl-PL"/>
        </w:rPr>
        <w:t>.</w:t>
      </w:r>
      <w:r w:rsidRPr="00A60FE3">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kołowa powinna spełniać wymagania pojazdu dopuszczonego do poruszania się po drogach publicznych zgodnie z obowiązującymi przepisami ustawy Prawo o Ruchu Drogowym</w:t>
      </w:r>
      <w:r w:rsidR="001A4FFE">
        <w:rPr>
          <w:rFonts w:asciiTheme="majorBidi" w:hAnsiTheme="majorBidi" w:cstheme="majorBidi"/>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Pr="008D0A5E" w:rsidRDefault="001A4FFE" w:rsidP="00A50981">
      <w:pPr>
        <w:pStyle w:val="Akapitzlist"/>
        <w:numPr>
          <w:ilvl w:val="0"/>
          <w:numId w:val="36"/>
        </w:numPr>
        <w:ind w:left="709"/>
        <w:jc w:val="both"/>
        <w:rPr>
          <w:rFonts w:ascii="Times New Roman" w:hAnsi="Times New Roman"/>
          <w:strike/>
          <w:color w:val="FF0000"/>
          <w:sz w:val="24"/>
          <w:szCs w:val="24"/>
          <w:lang w:val="pl-PL"/>
        </w:rPr>
      </w:pPr>
      <w:r w:rsidRPr="008D0A5E">
        <w:rPr>
          <w:rFonts w:ascii="Times New Roman" w:hAnsi="Times New Roman"/>
          <w:strike/>
          <w:color w:val="FF0000"/>
          <w:sz w:val="24"/>
          <w:szCs w:val="24"/>
          <w:lang w:val="pl-PL"/>
        </w:rPr>
        <w:t>f</w:t>
      </w:r>
      <w:r w:rsidR="003D5F18" w:rsidRPr="008D0A5E">
        <w:rPr>
          <w:rFonts w:ascii="Times New Roman" w:hAnsi="Times New Roman"/>
          <w:strike/>
          <w:color w:val="FF0000"/>
          <w:sz w:val="24"/>
          <w:szCs w:val="24"/>
          <w:lang w:val="pl-PL"/>
        </w:rPr>
        <w:t>aktura sprzedaży kompletnego pojazdu</w:t>
      </w:r>
      <w:r w:rsidR="00BE53A9" w:rsidRPr="008D0A5E">
        <w:rPr>
          <w:rFonts w:ascii="Times New Roman" w:hAnsi="Times New Roman"/>
          <w:strike/>
          <w:color w:val="FF0000"/>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CC12FA7" w14:textId="6BD2ABB6" w:rsidR="00321929"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5D155A4D" w14:textId="77777777" w:rsidR="008D0A5E" w:rsidRPr="002821BB" w:rsidRDefault="008D0A5E" w:rsidP="008D0A5E">
      <w:pPr>
        <w:pStyle w:val="Akapitzlist"/>
        <w:ind w:left="709"/>
        <w:jc w:val="both"/>
        <w:rPr>
          <w:rFonts w:asciiTheme="majorBidi" w:hAnsiTheme="majorBidi" w:cstheme="majorBidi"/>
          <w:sz w:val="24"/>
          <w:szCs w:val="24"/>
          <w:lang w:val="pl-PL"/>
        </w:rPr>
      </w:pPr>
    </w:p>
    <w:p w14:paraId="45BC60B0" w14:textId="400CF881" w:rsidR="000F1296" w:rsidRPr="008D0A5E" w:rsidRDefault="008D0A5E" w:rsidP="008D0A5E">
      <w:pPr>
        <w:jc w:val="both"/>
        <w:rPr>
          <w:color w:val="FF0000"/>
        </w:rPr>
      </w:pPr>
      <w:r w:rsidRPr="008D0A5E">
        <w:rPr>
          <w:rFonts w:asciiTheme="majorBidi" w:hAnsiTheme="majorBidi" w:cstheme="majorBidi"/>
          <w:b/>
          <w:bCs/>
          <w:color w:val="FF0000"/>
        </w:rPr>
        <w:t>3.</w:t>
      </w:r>
      <w:r w:rsidRPr="008D0A5E">
        <w:rPr>
          <w:color w:val="FF0000"/>
          <w:vertAlign w:val="superscript"/>
        </w:rPr>
        <w:t>1</w:t>
      </w:r>
      <w:r w:rsidRPr="008D0A5E">
        <w:rPr>
          <w:color w:val="FF0000"/>
        </w:rPr>
        <w:t xml:space="preserve"> </w:t>
      </w:r>
      <w:bookmarkStart w:id="6" w:name="_Hlk150434107"/>
      <w:r w:rsidRPr="008D0A5E">
        <w:rPr>
          <w:color w:val="FF0000"/>
        </w:rPr>
        <w:t>Wykonawca wystawi fakturę po otrzymaniu obustronnie podpisanego protokołu odbioru</w:t>
      </w:r>
      <w:r w:rsidRPr="008D0A5E">
        <w:rPr>
          <w:color w:val="FF0000"/>
        </w:rPr>
        <w:t>.</w:t>
      </w:r>
    </w:p>
    <w:bookmarkEnd w:id="6"/>
    <w:p w14:paraId="12374F7F" w14:textId="77777777" w:rsidR="008D0A5E" w:rsidRPr="008D0A5E" w:rsidRDefault="008D0A5E" w:rsidP="008D0A5E">
      <w:pPr>
        <w:rPr>
          <w:rFonts w:asciiTheme="majorBidi" w:hAnsiTheme="majorBidi" w:cstheme="majorBidi"/>
          <w:b/>
          <w:bCs/>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18E165D9"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Wymaga się aby autoryzowany serwis obsługi ładowarki (w tym silnikowy) znajdował się w odległości nie </w:t>
      </w:r>
      <w:r w:rsidRPr="00206773">
        <w:rPr>
          <w:rFonts w:asciiTheme="majorBidi" w:hAnsiTheme="majorBidi" w:cstheme="majorBidi"/>
          <w:color w:val="000000" w:themeColor="text1"/>
          <w:sz w:val="24"/>
          <w:szCs w:val="24"/>
          <w:lang w:val="pl-PL"/>
        </w:rPr>
        <w:t>większej niż 1</w:t>
      </w:r>
      <w:r w:rsidR="0060640B" w:rsidRPr="00206773">
        <w:rPr>
          <w:rFonts w:asciiTheme="majorBidi" w:hAnsiTheme="majorBidi" w:cstheme="majorBidi"/>
          <w:color w:val="000000" w:themeColor="text1"/>
          <w:sz w:val="24"/>
          <w:szCs w:val="24"/>
          <w:lang w:val="pl-PL"/>
        </w:rPr>
        <w:t xml:space="preserve">50 </w:t>
      </w:r>
      <w:r w:rsidRPr="00206773">
        <w:rPr>
          <w:rFonts w:asciiTheme="majorBidi" w:hAnsiTheme="majorBidi" w:cstheme="majorBidi"/>
          <w:color w:val="000000" w:themeColor="text1"/>
          <w:sz w:val="24"/>
          <w:szCs w:val="24"/>
          <w:lang w:val="pl-PL"/>
        </w:rPr>
        <w:t xml:space="preserve">km od </w:t>
      </w:r>
      <w:r w:rsidRPr="0060640B">
        <w:rPr>
          <w:rFonts w:asciiTheme="majorBidi" w:hAnsiTheme="majorBidi" w:cstheme="majorBidi"/>
          <w:sz w:val="24"/>
          <w:szCs w:val="24"/>
          <w:lang w:val="pl-PL"/>
        </w:rPr>
        <w:t xml:space="preserve">siedziby zamawiającego </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6AEA7EAF" w14:textId="3FAC2FDD" w:rsidR="00B86ED1" w:rsidRPr="00283F25" w:rsidRDefault="00B86ED1" w:rsidP="001F02B9">
      <w:pPr>
        <w:pStyle w:val="Akapitzlist"/>
        <w:numPr>
          <w:ilvl w:val="0"/>
          <w:numId w:val="46"/>
        </w:numPr>
        <w:ind w:left="709"/>
        <w:jc w:val="both"/>
        <w:rPr>
          <w:rFonts w:asciiTheme="majorBidi" w:hAnsiTheme="majorBidi" w:cstheme="majorBidi"/>
          <w:color w:val="000000" w:themeColor="text1"/>
          <w:sz w:val="24"/>
          <w:szCs w:val="24"/>
          <w:lang w:val="pl-PL"/>
        </w:rPr>
      </w:pPr>
      <w:bookmarkStart w:id="7" w:name="_Hlk147747846"/>
      <w:r w:rsidRPr="00283F25">
        <w:rPr>
          <w:rFonts w:asciiTheme="majorBidi" w:hAnsiTheme="majorBidi" w:cstheme="majorBidi"/>
          <w:color w:val="000000" w:themeColor="text1"/>
          <w:sz w:val="24"/>
          <w:szCs w:val="24"/>
          <w:lang w:val="pl-PL"/>
        </w:rPr>
        <w:t>Gwarancja jakości i rękojmia za wady fizyczne i prawne na kompletną ładowarkę oraz na jej części składowe (z wyłączeniem opon, na które Zamawiający wymaga co najmniej 12 miesięcznej gwarancji jakości i 2 letniej rękojmi za wady fizyczne i prawne),  wynosi 36 miesięcy lub 6000 motogodzin w zależności od tego które z tych zdarzeń wystąpi wcześniej. Gwarancja nie obejmuje  materiałów eksploatacyjnych i części szybko zużywających się w wyniku normalnej eksploatacji objętych załącznikiem nr 7.</w:t>
      </w:r>
    </w:p>
    <w:p w14:paraId="410AE57A" w14:textId="77777777" w:rsidR="00B86ED1" w:rsidRPr="00A60FE3" w:rsidRDefault="00B86ED1" w:rsidP="00B86ED1">
      <w:pPr>
        <w:pStyle w:val="Akapitzlist"/>
        <w:ind w:left="720"/>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Zamawiający zobowiązuje się niezwłocznie nie później jednak niż kolejnego dnia roboczego od wykrycia wady lub ujawnienia usterki, powiadomienia Wykonawcy o tych usterkach i wadach. </w:t>
      </w:r>
    </w:p>
    <w:p w14:paraId="0C3B1B80" w14:textId="2F91F3BF" w:rsidR="00B86ED1" w:rsidRPr="00A60FE3" w:rsidRDefault="00B86ED1" w:rsidP="00B86ED1">
      <w:pPr>
        <w:pStyle w:val="Akapitzlist"/>
        <w:ind w:left="720"/>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Przy udzieleniu gwarancji jakości oraz uprawnień z tytułu rękojmi za wady fizyczne wykonawca uzna, że w podanych w </w:t>
      </w:r>
      <w:proofErr w:type="spellStart"/>
      <w:r w:rsidRPr="00A60FE3">
        <w:rPr>
          <w:rFonts w:asciiTheme="majorBidi" w:hAnsiTheme="majorBidi" w:cstheme="majorBidi"/>
          <w:color w:val="000000" w:themeColor="text1"/>
          <w:sz w:val="24"/>
          <w:szCs w:val="24"/>
          <w:lang w:val="pl-PL"/>
        </w:rPr>
        <w:t>swz</w:t>
      </w:r>
      <w:proofErr w:type="spellEnd"/>
      <w:r w:rsidRPr="00A60FE3">
        <w:rPr>
          <w:rFonts w:asciiTheme="majorBidi" w:hAnsiTheme="majorBidi" w:cstheme="majorBidi"/>
          <w:color w:val="000000" w:themeColor="text1"/>
          <w:sz w:val="24"/>
          <w:szCs w:val="24"/>
          <w:lang w:val="pl-PL"/>
        </w:rPr>
        <w:t xml:space="preserve"> długościach okresów gwarancji i rękojmi kompletna maszyna bądź jej części składowe, nie ulegną naturalnemu zużyciu</w:t>
      </w:r>
      <w:r w:rsidR="00A60FE3" w:rsidRPr="00A60FE3">
        <w:rPr>
          <w:rFonts w:asciiTheme="majorBidi" w:hAnsiTheme="majorBidi" w:cstheme="majorBidi"/>
          <w:color w:val="000000" w:themeColor="text1"/>
          <w:sz w:val="24"/>
          <w:szCs w:val="24"/>
          <w:lang w:val="pl-PL"/>
        </w:rPr>
        <w:t>, tzn. zachowa swoją pełną funkcjonalność.</w:t>
      </w:r>
    </w:p>
    <w:p w14:paraId="529ABB51" w14:textId="77777777" w:rsidR="00B86ED1" w:rsidRPr="00A60FE3" w:rsidRDefault="00B86ED1" w:rsidP="00B86ED1">
      <w:pPr>
        <w:pStyle w:val="Akapitzlist"/>
        <w:ind w:left="720"/>
        <w:jc w:val="both"/>
        <w:rPr>
          <w:rFonts w:asciiTheme="majorBidi" w:hAnsiTheme="majorBidi" w:cstheme="majorBidi"/>
          <w:color w:val="000000" w:themeColor="text1"/>
          <w:sz w:val="24"/>
          <w:szCs w:val="24"/>
          <w:lang w:val="pl-PL"/>
        </w:rPr>
      </w:pPr>
      <w:bookmarkStart w:id="8" w:name="_Hlk147744616"/>
      <w:r w:rsidRPr="00A60FE3">
        <w:rPr>
          <w:rFonts w:asciiTheme="majorBidi" w:hAnsiTheme="majorBidi" w:cstheme="majorBidi"/>
          <w:color w:val="000000" w:themeColor="text1"/>
          <w:sz w:val="24"/>
          <w:szCs w:val="24"/>
          <w:lang w:val="pl-PL"/>
        </w:rPr>
        <w:t xml:space="preserve">Wykonawca (gwarant) nie ponosi odpowiedzialności za straty finansowe z tytułu utraconej sprzedaży, obrotu, zysku, możliwych korzyści. </w:t>
      </w:r>
    </w:p>
    <w:bookmarkEnd w:id="7"/>
    <w:bookmarkEnd w:id="8"/>
    <w:p w14:paraId="1510E6A6"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W przypadku wystąpienia usterki, awarii w okresie rękojmi </w:t>
      </w:r>
      <w:r w:rsidRPr="00A60FE3">
        <w:rPr>
          <w:rFonts w:asciiTheme="majorBidi" w:hAnsiTheme="majorBidi" w:cstheme="majorBidi"/>
          <w:bCs/>
          <w:color w:val="000000" w:themeColor="text1"/>
          <w:sz w:val="24"/>
          <w:szCs w:val="24"/>
          <w:lang w:val="pl-PL"/>
        </w:rPr>
        <w:t xml:space="preserve">za wady fizyczne i prawne </w:t>
      </w:r>
      <w:r w:rsidRPr="00A60FE3">
        <w:rPr>
          <w:rFonts w:asciiTheme="majorBidi" w:hAnsiTheme="majorBidi" w:cstheme="majorBidi"/>
          <w:color w:val="000000" w:themeColor="text1"/>
          <w:sz w:val="24"/>
          <w:szCs w:val="24"/>
          <w:lang w:val="pl-PL"/>
        </w:rPr>
        <w:t xml:space="preserve">i gwarancji jakości Wykonawca zobowiązuje się do przystąpienia do usunięcia jej nie później niż w ciągu 1 dnia roboczego w rozumieniu ustawy </w:t>
      </w:r>
      <w:proofErr w:type="spellStart"/>
      <w:r w:rsidRPr="00A60FE3">
        <w:rPr>
          <w:rFonts w:asciiTheme="majorBidi" w:hAnsiTheme="majorBidi" w:cstheme="majorBidi"/>
          <w:color w:val="000000" w:themeColor="text1"/>
          <w:sz w:val="24"/>
          <w:szCs w:val="24"/>
          <w:lang w:val="pl-PL"/>
        </w:rPr>
        <w:t>Pzp</w:t>
      </w:r>
      <w:proofErr w:type="spellEnd"/>
      <w:r w:rsidRPr="00A60FE3">
        <w:rPr>
          <w:rFonts w:asciiTheme="majorBidi" w:hAnsiTheme="majorBidi" w:cstheme="majorBidi"/>
          <w:color w:val="000000" w:themeColor="text1"/>
          <w:sz w:val="24"/>
          <w:szCs w:val="24"/>
          <w:lang w:val="pl-PL"/>
        </w:rPr>
        <w:t xml:space="preserve"> licząc od początku następnej doby roboczej po otrzymaniu zgłoszenia od Zmawiającego. Termin usunięcia wady lub usterki strony ustalą wspólnie, a w przypadku braku porozumienia termin ten wyznaczy Zamawiający przy uwzględnieniu technicznych możliwości przy czym termin ten nie może być krótszy niż 10 dni roboczych w rozumieniu ustawy </w:t>
      </w:r>
      <w:proofErr w:type="spellStart"/>
      <w:r w:rsidRPr="00A60FE3">
        <w:rPr>
          <w:rFonts w:asciiTheme="majorBidi" w:hAnsiTheme="majorBidi" w:cstheme="majorBidi"/>
          <w:color w:val="000000" w:themeColor="text1"/>
          <w:sz w:val="24"/>
          <w:szCs w:val="24"/>
          <w:lang w:val="pl-PL"/>
        </w:rPr>
        <w:t>Pzp</w:t>
      </w:r>
      <w:proofErr w:type="spellEnd"/>
      <w:r w:rsidRPr="00A60FE3">
        <w:rPr>
          <w:rFonts w:asciiTheme="majorBidi" w:hAnsiTheme="majorBidi" w:cstheme="majorBidi"/>
          <w:color w:val="000000" w:themeColor="text1"/>
          <w:sz w:val="24"/>
          <w:szCs w:val="24"/>
          <w:lang w:val="pl-PL"/>
        </w:rPr>
        <w:t>.</w:t>
      </w:r>
    </w:p>
    <w:p w14:paraId="446D2813"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Wykonawca zobowiązuje się do zapewnienia Zamawiającemu na czas naprawy przedmiotu zamówienia ładowarki – nieodpłatnie, o parametrach podobnych do przedmiotu zamówienia, gdy naprawa potrwa dłużej niż 5 dni roboczych licząc od daty zgłoszenia usterki, awarii (dotyczy dni roboczych). W przypadku nie dostarczenia zastępczej ładowarki przez Wykonawcę Zamawiający ma prawo wynająć zastępczą ładowarkę we własnym zakresie, a </w:t>
      </w:r>
      <w:r w:rsidRPr="00A60FE3">
        <w:rPr>
          <w:rFonts w:asciiTheme="majorBidi" w:hAnsiTheme="majorBidi" w:cstheme="majorBidi"/>
          <w:color w:val="000000" w:themeColor="text1"/>
          <w:sz w:val="24"/>
          <w:szCs w:val="24"/>
          <w:lang w:val="pl-PL"/>
        </w:rPr>
        <w:lastRenderedPageBreak/>
        <w:t>kosztami wynajmu obciążyć Wykonawcę.</w:t>
      </w:r>
    </w:p>
    <w:p w14:paraId="2AA73C77"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Zamawiający wymaga dostępności autoryzowanego serwisu obsługi ładowarki (w tym silnika) w promieniu maksymalnie 150 km od Zakładu Zamawiającego zlokalizowanego w Woli Suchożebrskiej ul. Sokołowska 2, 08-125 Suchożebry.</w:t>
      </w:r>
    </w:p>
    <w:p w14:paraId="6CC779B8"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Zmiana wskazanego w ofercie serwisu dopuszczalna jest pod warunkiem spełnienia warunku wymaganego na etapie postępowania przetargowego, tj.  zlokalizowania serwisu w promieniu maksymalnie 150 km od  Zakładu Zamawiającego zlokalizowanego w Woli Suchożebrskiej ul. Sokołowska 2, 08-125 Suchożebry.</w:t>
      </w:r>
    </w:p>
    <w:p w14:paraId="3B95758A"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W ramach gwarancji jakości i rękojmi </w:t>
      </w:r>
      <w:r w:rsidRPr="00A60FE3">
        <w:rPr>
          <w:rFonts w:asciiTheme="majorBidi" w:hAnsiTheme="majorBidi" w:cstheme="majorBidi"/>
          <w:bCs/>
          <w:color w:val="000000" w:themeColor="text1"/>
          <w:sz w:val="24"/>
          <w:szCs w:val="24"/>
          <w:lang w:val="pl-PL"/>
        </w:rPr>
        <w:t xml:space="preserve">za wady fizyczne i prawne </w:t>
      </w:r>
      <w:r w:rsidRPr="00A60FE3">
        <w:rPr>
          <w:rFonts w:asciiTheme="majorBidi" w:hAnsiTheme="majorBidi" w:cstheme="majorBidi"/>
          <w:color w:val="000000" w:themeColor="text1"/>
          <w:sz w:val="24"/>
          <w:szCs w:val="24"/>
          <w:lang w:val="pl-PL"/>
        </w:rPr>
        <w:t>Wykonawca będzie montował oryginalne części dostarczone przez autoryzowanego producenta.</w:t>
      </w:r>
    </w:p>
    <w:p w14:paraId="6FCB05F9" w14:textId="4D82893B" w:rsidR="00B86ED1" w:rsidRPr="008D0A5E" w:rsidRDefault="00B86ED1" w:rsidP="008D0A5E">
      <w:pPr>
        <w:pStyle w:val="Akapitzlist"/>
        <w:numPr>
          <w:ilvl w:val="0"/>
          <w:numId w:val="46"/>
        </w:numPr>
        <w:ind w:left="709"/>
        <w:jc w:val="both"/>
        <w:rPr>
          <w:rFonts w:asciiTheme="majorBidi" w:hAnsiTheme="majorBidi" w:cstheme="majorBidi"/>
          <w:color w:val="FF0000"/>
          <w:sz w:val="24"/>
          <w:szCs w:val="24"/>
          <w:lang w:val="pl-PL"/>
        </w:rPr>
      </w:pPr>
      <w:r w:rsidRPr="00A60FE3">
        <w:rPr>
          <w:rFonts w:asciiTheme="majorBidi" w:hAnsiTheme="majorBidi" w:cstheme="majorBidi"/>
          <w:color w:val="000000" w:themeColor="text1"/>
          <w:sz w:val="24"/>
          <w:szCs w:val="24"/>
          <w:lang w:val="pl-PL"/>
        </w:rPr>
        <w:t xml:space="preserve">W okresie rękojmi i gwarancji wszelkie koszty w tym koszty przeglądów okresowych (między innymi: </w:t>
      </w:r>
      <w:proofErr w:type="spellStart"/>
      <w:r w:rsidRPr="00A60FE3">
        <w:rPr>
          <w:rFonts w:asciiTheme="majorBidi" w:hAnsiTheme="majorBidi" w:cstheme="majorBidi"/>
          <w:color w:val="000000" w:themeColor="text1"/>
          <w:sz w:val="24"/>
          <w:szCs w:val="24"/>
        </w:rPr>
        <w:t>wymiana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oleju</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wymiana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filtrów</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konserwacja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maszyny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pomiary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zużycia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ślizgów</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analiza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pracy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silnika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przygotowania</w:t>
      </w:r>
      <w:proofErr w:type="spellEnd"/>
      <w:r w:rsidRPr="00A60FE3">
        <w:rPr>
          <w:rFonts w:asciiTheme="majorBidi" w:hAnsiTheme="majorBidi" w:cstheme="majorBidi"/>
          <w:color w:val="000000" w:themeColor="text1"/>
          <w:sz w:val="24"/>
          <w:szCs w:val="24"/>
        </w:rPr>
        <w:t xml:space="preserve"> do </w:t>
      </w:r>
      <w:proofErr w:type="spellStart"/>
      <w:r w:rsidRPr="00A60FE3">
        <w:rPr>
          <w:rFonts w:asciiTheme="majorBidi" w:hAnsiTheme="majorBidi" w:cstheme="majorBidi"/>
          <w:color w:val="000000" w:themeColor="text1"/>
          <w:sz w:val="24"/>
          <w:szCs w:val="24"/>
        </w:rPr>
        <w:t>badania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udt</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itp</w:t>
      </w:r>
      <w:proofErr w:type="spellEnd"/>
      <w:r w:rsidRPr="00A60FE3">
        <w:rPr>
          <w:rFonts w:asciiTheme="majorBidi" w:hAnsiTheme="majorBidi" w:cstheme="majorBidi"/>
          <w:color w:val="000000" w:themeColor="text1"/>
          <w:sz w:val="24"/>
          <w:szCs w:val="24"/>
        </w:rPr>
        <w:t>.</w:t>
      </w:r>
      <w:r w:rsidRPr="00A60FE3">
        <w:rPr>
          <w:rFonts w:asciiTheme="majorBidi" w:hAnsiTheme="majorBidi" w:cstheme="majorBidi"/>
          <w:color w:val="000000" w:themeColor="text1"/>
          <w:sz w:val="24"/>
          <w:szCs w:val="24"/>
          <w:lang w:val="pl-PL"/>
        </w:rPr>
        <w:t xml:space="preserve">), napraw gwarancyjnych, włączając także dojazdy serwisu i transport ładowarki, koszty wszelkich materiałów i części zamiennych za wyjątkiem materiałów i części eksploatacyjnych podlegających naturalnemu zużyciu wliczone są w cenę maszyny. </w:t>
      </w:r>
      <w:bookmarkStart w:id="9" w:name="_Hlk150434291"/>
      <w:r w:rsidR="008D0A5E" w:rsidRPr="008D0A5E">
        <w:rPr>
          <w:rFonts w:asciiTheme="majorBidi" w:hAnsiTheme="majorBidi" w:cstheme="majorBidi"/>
          <w:color w:val="FF0000"/>
          <w:sz w:val="24"/>
          <w:szCs w:val="24"/>
          <w:lang w:val="pl-PL"/>
        </w:rPr>
        <w:t>P</w:t>
      </w:r>
      <w:r w:rsidR="008D0A5E" w:rsidRPr="008D0A5E">
        <w:rPr>
          <w:rFonts w:asciiTheme="majorBidi" w:hAnsiTheme="majorBidi" w:cstheme="majorBidi"/>
          <w:color w:val="FF0000"/>
          <w:sz w:val="24"/>
          <w:szCs w:val="24"/>
          <w:lang w:val="pl-PL"/>
        </w:rPr>
        <w:t>ierwsz</w:t>
      </w:r>
      <w:r w:rsidR="008D0A5E" w:rsidRPr="008D0A5E">
        <w:rPr>
          <w:rFonts w:asciiTheme="majorBidi" w:hAnsiTheme="majorBidi" w:cstheme="majorBidi"/>
          <w:color w:val="FF0000"/>
          <w:sz w:val="24"/>
          <w:szCs w:val="24"/>
          <w:lang w:val="pl-PL"/>
        </w:rPr>
        <w:t>y</w:t>
      </w:r>
      <w:r w:rsidR="008D0A5E" w:rsidRPr="008D0A5E">
        <w:rPr>
          <w:rFonts w:asciiTheme="majorBidi" w:hAnsiTheme="majorBidi" w:cstheme="majorBidi"/>
          <w:color w:val="FF0000"/>
          <w:sz w:val="24"/>
          <w:szCs w:val="24"/>
          <w:lang w:val="pl-PL"/>
        </w:rPr>
        <w:t xml:space="preserve"> przegląd </w:t>
      </w:r>
      <w:r w:rsidR="008D0A5E" w:rsidRPr="008D0A5E">
        <w:rPr>
          <w:rFonts w:asciiTheme="majorBidi" w:hAnsiTheme="majorBidi" w:cstheme="majorBidi"/>
          <w:color w:val="FF0000"/>
          <w:sz w:val="24"/>
          <w:szCs w:val="24"/>
          <w:lang w:val="pl-PL"/>
        </w:rPr>
        <w:t xml:space="preserve">gwarancyjny </w:t>
      </w:r>
      <w:r w:rsidR="008D0A5E" w:rsidRPr="008D0A5E">
        <w:rPr>
          <w:rFonts w:asciiTheme="majorBidi" w:hAnsiTheme="majorBidi" w:cstheme="majorBidi"/>
          <w:color w:val="FF0000"/>
          <w:sz w:val="24"/>
          <w:szCs w:val="24"/>
          <w:lang w:val="pl-PL"/>
        </w:rPr>
        <w:t xml:space="preserve">musi </w:t>
      </w:r>
      <w:r w:rsidR="008D0A5E">
        <w:rPr>
          <w:rFonts w:asciiTheme="majorBidi" w:hAnsiTheme="majorBidi" w:cstheme="majorBidi"/>
          <w:color w:val="FF0000"/>
          <w:sz w:val="24"/>
          <w:szCs w:val="24"/>
          <w:lang w:val="pl-PL"/>
        </w:rPr>
        <w:t xml:space="preserve">być wykonany </w:t>
      </w:r>
      <w:r w:rsidR="008D0A5E" w:rsidRPr="008D0A5E">
        <w:rPr>
          <w:rFonts w:asciiTheme="majorBidi" w:hAnsiTheme="majorBidi" w:cstheme="majorBidi"/>
          <w:color w:val="FF0000"/>
          <w:sz w:val="24"/>
          <w:szCs w:val="24"/>
          <w:lang w:val="pl-PL"/>
        </w:rPr>
        <w:t xml:space="preserve">po przepracowaniu 100 </w:t>
      </w:r>
      <w:proofErr w:type="spellStart"/>
      <w:r w:rsidR="008D0A5E" w:rsidRPr="008D0A5E">
        <w:rPr>
          <w:rFonts w:asciiTheme="majorBidi" w:hAnsiTheme="majorBidi" w:cstheme="majorBidi"/>
          <w:color w:val="FF0000"/>
          <w:sz w:val="24"/>
          <w:szCs w:val="24"/>
          <w:lang w:val="pl-PL"/>
        </w:rPr>
        <w:t>mth</w:t>
      </w:r>
      <w:proofErr w:type="spellEnd"/>
      <w:r w:rsidR="008D0A5E" w:rsidRPr="008D0A5E">
        <w:rPr>
          <w:rFonts w:asciiTheme="majorBidi" w:hAnsiTheme="majorBidi" w:cstheme="majorBidi"/>
          <w:color w:val="FF0000"/>
          <w:sz w:val="24"/>
          <w:szCs w:val="24"/>
          <w:lang w:val="pl-PL"/>
        </w:rPr>
        <w:t xml:space="preserve"> a następne </w:t>
      </w:r>
      <w:r w:rsidRPr="008D0A5E">
        <w:rPr>
          <w:rFonts w:asciiTheme="majorBidi" w:hAnsiTheme="majorBidi" w:cstheme="majorBidi"/>
          <w:color w:val="FF0000"/>
          <w:sz w:val="24"/>
          <w:szCs w:val="24"/>
          <w:lang w:val="pl-PL"/>
        </w:rPr>
        <w:t xml:space="preserve">muszą być wykonywane z częstotliwością co 500 </w:t>
      </w:r>
      <w:proofErr w:type="spellStart"/>
      <w:r w:rsidRPr="008D0A5E">
        <w:rPr>
          <w:rFonts w:asciiTheme="majorBidi" w:hAnsiTheme="majorBidi" w:cstheme="majorBidi"/>
          <w:color w:val="FF0000"/>
          <w:sz w:val="24"/>
          <w:szCs w:val="24"/>
          <w:lang w:val="pl-PL"/>
        </w:rPr>
        <w:t>mth</w:t>
      </w:r>
      <w:proofErr w:type="spellEnd"/>
      <w:r w:rsidR="008D0A5E" w:rsidRPr="008D0A5E">
        <w:rPr>
          <w:rFonts w:asciiTheme="majorBidi" w:hAnsiTheme="majorBidi" w:cstheme="majorBidi"/>
          <w:color w:val="FF0000"/>
          <w:sz w:val="24"/>
          <w:szCs w:val="24"/>
          <w:lang w:val="pl-PL"/>
        </w:rPr>
        <w:t xml:space="preserve">. </w:t>
      </w:r>
      <w:bookmarkEnd w:id="9"/>
    </w:p>
    <w:p w14:paraId="5AB10F4D"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bookmarkStart w:id="10" w:name="_Hlk147305406"/>
      <w:bookmarkStart w:id="11" w:name="_Hlk147754967"/>
      <w:r w:rsidRPr="00A60FE3">
        <w:rPr>
          <w:rFonts w:asciiTheme="majorBidi" w:hAnsiTheme="majorBidi" w:cstheme="majorBidi"/>
          <w:bCs/>
          <w:color w:val="000000" w:themeColor="text1"/>
          <w:sz w:val="24"/>
          <w:szCs w:val="24"/>
          <w:lang w:val="pl-PL"/>
        </w:rPr>
        <w:t>W przypadku nieusunięcia usterki lub awarii w trybie określonym w pkt 2  Zamawiającemu</w:t>
      </w:r>
      <w:r w:rsidRPr="00A60FE3">
        <w:rPr>
          <w:rFonts w:asciiTheme="majorBidi" w:hAnsiTheme="majorBidi" w:cstheme="majorBidi"/>
          <w:color w:val="000000" w:themeColor="text1"/>
          <w:sz w:val="24"/>
          <w:szCs w:val="24"/>
          <w:lang w:val="pl-PL"/>
        </w:rPr>
        <w:t xml:space="preserve"> przysługuje prawo zastępczego usunięcia wad, usterek we własnym zakresie bądź przez stronę trzecią, będącą autoryzowanym serwisem producenta maszyny lub silnika (autoryzowany serwis obsługi ładowarki  w tym silnika)  na koszt i ryzyko Wykonawcy po uprzednio pisemnym powiadomieniu Wykonawcy o swoich zamiarach z wyznaczeniem mu dodatkowego terminu na usunięcie wad i usterek. </w:t>
      </w:r>
      <w:bookmarkEnd w:id="10"/>
      <w:r w:rsidRPr="00A60FE3">
        <w:rPr>
          <w:rFonts w:asciiTheme="majorBidi" w:hAnsiTheme="majorBidi" w:cstheme="majorBidi"/>
          <w:color w:val="000000" w:themeColor="text1"/>
          <w:sz w:val="24"/>
          <w:szCs w:val="24"/>
          <w:lang w:val="pl-PL"/>
        </w:rPr>
        <w:t>W przypadku zastępczego usunięcia wad, usterek, napraw przez w/w stronę trzecią, Zamawiający nie traci uprawnień do gwarancji jakości i rękojmi.</w:t>
      </w:r>
    </w:p>
    <w:p w14:paraId="317B2818" w14:textId="4E958A50"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8"/>
          <w:szCs w:val="28"/>
          <w:lang w:val="pl-PL"/>
        </w:rPr>
      </w:pPr>
      <w:bookmarkStart w:id="12" w:name="_Hlk147742245"/>
      <w:bookmarkEnd w:id="11"/>
      <w:proofErr w:type="spellStart"/>
      <w:r w:rsidRPr="00A60FE3">
        <w:rPr>
          <w:rFonts w:asciiTheme="majorBidi" w:hAnsiTheme="majorBidi" w:cstheme="majorBidi"/>
          <w:color w:val="000000" w:themeColor="text1"/>
          <w:sz w:val="24"/>
          <w:szCs w:val="24"/>
        </w:rPr>
        <w:t>Pozostałe</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uprawnienia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Zamawiającego</w:t>
      </w:r>
      <w:proofErr w:type="spellEnd"/>
      <w:r w:rsidRPr="00A60FE3">
        <w:rPr>
          <w:rFonts w:asciiTheme="majorBidi" w:hAnsiTheme="majorBidi" w:cstheme="majorBidi"/>
          <w:color w:val="000000" w:themeColor="text1"/>
          <w:sz w:val="24"/>
          <w:szCs w:val="24"/>
        </w:rPr>
        <w:t xml:space="preserve"> z </w:t>
      </w:r>
      <w:proofErr w:type="spellStart"/>
      <w:r w:rsidRPr="00A60FE3">
        <w:rPr>
          <w:rFonts w:asciiTheme="majorBidi" w:hAnsiTheme="majorBidi" w:cstheme="majorBidi"/>
          <w:color w:val="000000" w:themeColor="text1"/>
          <w:sz w:val="24"/>
          <w:szCs w:val="24"/>
        </w:rPr>
        <w:t>tytułu</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gwarancji</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jakości</w:t>
      </w:r>
      <w:proofErr w:type="spellEnd"/>
      <w:r w:rsidRPr="00A60FE3">
        <w:rPr>
          <w:rFonts w:asciiTheme="majorBidi" w:hAnsiTheme="majorBidi" w:cstheme="majorBidi"/>
          <w:color w:val="000000" w:themeColor="text1"/>
          <w:sz w:val="24"/>
          <w:szCs w:val="24"/>
        </w:rPr>
        <w:t xml:space="preserve"> i </w:t>
      </w:r>
      <w:proofErr w:type="spellStart"/>
      <w:r w:rsidRPr="00A60FE3">
        <w:rPr>
          <w:rFonts w:asciiTheme="majorBidi" w:hAnsiTheme="majorBidi" w:cstheme="majorBidi"/>
          <w:color w:val="000000" w:themeColor="text1"/>
          <w:sz w:val="24"/>
          <w:szCs w:val="24"/>
        </w:rPr>
        <w:t>rękojmi</w:t>
      </w:r>
      <w:proofErr w:type="spellEnd"/>
      <w:r w:rsidRPr="00A60FE3">
        <w:rPr>
          <w:rFonts w:asciiTheme="majorBidi" w:hAnsiTheme="majorBidi" w:cstheme="majorBidi"/>
          <w:color w:val="000000" w:themeColor="text1"/>
          <w:sz w:val="24"/>
          <w:szCs w:val="24"/>
        </w:rPr>
        <w:t xml:space="preserve"> </w:t>
      </w:r>
      <w:r w:rsidRPr="00A60FE3">
        <w:rPr>
          <w:rFonts w:asciiTheme="majorBidi" w:hAnsiTheme="majorBidi" w:cstheme="majorBidi"/>
          <w:bCs/>
          <w:color w:val="000000" w:themeColor="text1"/>
          <w:sz w:val="24"/>
          <w:szCs w:val="24"/>
        </w:rPr>
        <w:t xml:space="preserve">za </w:t>
      </w:r>
      <w:proofErr w:type="spellStart"/>
      <w:r w:rsidRPr="00A60FE3">
        <w:rPr>
          <w:rFonts w:asciiTheme="majorBidi" w:hAnsiTheme="majorBidi" w:cstheme="majorBidi"/>
          <w:bCs/>
          <w:color w:val="000000" w:themeColor="text1"/>
          <w:sz w:val="24"/>
          <w:szCs w:val="24"/>
        </w:rPr>
        <w:t>wady</w:t>
      </w:r>
      <w:proofErr w:type="spellEnd"/>
      <w:r w:rsidRPr="00A60FE3">
        <w:rPr>
          <w:rFonts w:asciiTheme="majorBidi" w:hAnsiTheme="majorBidi" w:cstheme="majorBidi"/>
          <w:bCs/>
          <w:color w:val="000000" w:themeColor="text1"/>
          <w:sz w:val="24"/>
          <w:szCs w:val="24"/>
        </w:rPr>
        <w:t xml:space="preserve"> </w:t>
      </w:r>
      <w:proofErr w:type="spellStart"/>
      <w:r w:rsidRPr="00A60FE3">
        <w:rPr>
          <w:rFonts w:asciiTheme="majorBidi" w:hAnsiTheme="majorBidi" w:cstheme="majorBidi"/>
          <w:bCs/>
          <w:color w:val="000000" w:themeColor="text1"/>
          <w:sz w:val="24"/>
          <w:szCs w:val="24"/>
        </w:rPr>
        <w:t>fizyczne</w:t>
      </w:r>
      <w:proofErr w:type="spellEnd"/>
      <w:r w:rsidRPr="00A60FE3">
        <w:rPr>
          <w:rFonts w:asciiTheme="majorBidi" w:hAnsiTheme="majorBidi" w:cstheme="majorBidi"/>
          <w:bCs/>
          <w:color w:val="000000" w:themeColor="text1"/>
          <w:sz w:val="24"/>
          <w:szCs w:val="24"/>
        </w:rPr>
        <w:t xml:space="preserve"> i </w:t>
      </w:r>
      <w:proofErr w:type="spellStart"/>
      <w:r w:rsidRPr="00A60FE3">
        <w:rPr>
          <w:rFonts w:asciiTheme="majorBidi" w:hAnsiTheme="majorBidi" w:cstheme="majorBidi"/>
          <w:bCs/>
          <w:color w:val="000000" w:themeColor="text1"/>
          <w:sz w:val="24"/>
          <w:szCs w:val="24"/>
        </w:rPr>
        <w:t>prawne</w:t>
      </w:r>
      <w:proofErr w:type="spellEnd"/>
      <w:r w:rsidRPr="00A60FE3">
        <w:rPr>
          <w:rFonts w:asciiTheme="majorBidi" w:hAnsiTheme="majorBidi" w:cstheme="majorBidi"/>
          <w:bCs/>
          <w:color w:val="000000" w:themeColor="text1"/>
          <w:sz w:val="24"/>
          <w:szCs w:val="24"/>
        </w:rPr>
        <w:t xml:space="preserve"> </w:t>
      </w:r>
      <w:proofErr w:type="spellStart"/>
      <w:r w:rsidRPr="00A60FE3">
        <w:rPr>
          <w:rFonts w:asciiTheme="majorBidi" w:hAnsiTheme="majorBidi" w:cstheme="majorBidi"/>
          <w:color w:val="000000" w:themeColor="text1"/>
          <w:sz w:val="24"/>
          <w:szCs w:val="24"/>
        </w:rPr>
        <w:t>regulują</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odpowiednie</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przepisy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Kodeksu</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Cywilnego</w:t>
      </w:r>
      <w:proofErr w:type="spellEnd"/>
      <w:r w:rsidRPr="00A60FE3">
        <w:rPr>
          <w:rFonts w:asciiTheme="majorBidi" w:hAnsiTheme="majorBidi" w:cstheme="majorBidi"/>
          <w:color w:val="000000" w:themeColor="text1"/>
          <w:sz w:val="24"/>
          <w:szCs w:val="24"/>
        </w:rPr>
        <w:t>.</w:t>
      </w:r>
    </w:p>
    <w:bookmarkEnd w:id="12"/>
    <w:p w14:paraId="334E3FAB" w14:textId="77777777" w:rsidR="00127B54" w:rsidRPr="00A60FE3" w:rsidRDefault="00127B54" w:rsidP="00127B54">
      <w:pPr>
        <w:pStyle w:val="Akapitzlist"/>
        <w:widowControl/>
        <w:ind w:left="709"/>
        <w:contextualSpacing/>
        <w:jc w:val="both"/>
        <w:rPr>
          <w:rFonts w:ascii="Times New Roman" w:hAnsi="Times New Roman"/>
          <w:color w:val="000000" w:themeColor="text1"/>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lastRenderedPageBreak/>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60FE3" w:rsidRDefault="003A3186" w:rsidP="000A29F6">
      <w:pPr>
        <w:pStyle w:val="p1"/>
        <w:spacing w:before="0" w:beforeAutospacing="0" w:after="0" w:afterAutospacing="0" w:line="276" w:lineRule="auto"/>
        <w:ind w:left="709"/>
        <w:contextualSpacing/>
        <w:rPr>
          <w:b/>
          <w:bCs/>
        </w:rPr>
      </w:pPr>
      <w:r w:rsidRPr="00A60FE3">
        <w:rPr>
          <w:b/>
          <w:bCs/>
        </w:rPr>
        <w:t xml:space="preserve">- Zamawiający </w:t>
      </w:r>
      <w:r w:rsidR="00987445" w:rsidRPr="00A60FE3">
        <w:rPr>
          <w:b/>
          <w:bCs/>
        </w:rPr>
        <w:t xml:space="preserve">uzna warunek za spełniony, jeżeli Wykonawca wykaże że jest ubezpieczony od odpowiedzialności cywilnej w zakresie prowadzonej działalności na sumę gwarancyjną nie niższą niż </w:t>
      </w:r>
      <w:r w:rsidR="00511DA5" w:rsidRPr="00A60FE3">
        <w:rPr>
          <w:b/>
          <w:bCs/>
        </w:rPr>
        <w:t>6</w:t>
      </w:r>
      <w:r w:rsidR="00987445" w:rsidRPr="00A60FE3">
        <w:rPr>
          <w:b/>
          <w:bCs/>
        </w:rPr>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Pr="00A60FE3" w:rsidRDefault="007E4E82" w:rsidP="007E4E82">
      <w:pPr>
        <w:pStyle w:val="Default"/>
        <w:spacing w:line="276" w:lineRule="auto"/>
        <w:ind w:left="709"/>
        <w:jc w:val="both"/>
        <w:rPr>
          <w:rFonts w:ascii="Times New Roman" w:hAnsi="Times New Roman" w:cs="Times New Roman"/>
          <w:b/>
          <w:bCs/>
          <w:color w:val="auto"/>
        </w:rPr>
      </w:pPr>
      <w:r w:rsidRPr="00A60FE3">
        <w:rPr>
          <w:rFonts w:ascii="Times New Roman" w:hAnsi="Times New Roman" w:cs="Times New Roman"/>
          <w:b/>
          <w:bCs/>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60FE3">
        <w:rPr>
          <w:rFonts w:ascii="Times New Roman" w:hAnsi="Times New Roman" w:cs="Times New Roman"/>
          <w:b/>
          <w:bCs/>
          <w:color w:val="auto"/>
        </w:rPr>
        <w:t xml:space="preserve">jednej ładowarki </w:t>
      </w:r>
      <w:r w:rsidRPr="00A60FE3">
        <w:rPr>
          <w:rFonts w:ascii="Times New Roman" w:hAnsi="Times New Roman" w:cs="Times New Roman"/>
          <w:b/>
          <w:bCs/>
          <w:color w:val="auto"/>
        </w:rPr>
        <w:t>o</w:t>
      </w:r>
      <w:r w:rsidR="00A21872" w:rsidRPr="00A60FE3">
        <w:rPr>
          <w:rFonts w:ascii="Times New Roman" w:hAnsi="Times New Roman" w:cs="Times New Roman"/>
          <w:b/>
          <w:bCs/>
          <w:color w:val="auto"/>
        </w:rPr>
        <w:t> </w:t>
      </w:r>
      <w:r w:rsidRPr="00A60FE3">
        <w:rPr>
          <w:rFonts w:ascii="Times New Roman" w:hAnsi="Times New Roman" w:cs="Times New Roman"/>
          <w:b/>
          <w:bCs/>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w:t>
      </w:r>
      <w:r w:rsidRPr="0003155C">
        <w:rPr>
          <w:rFonts w:ascii="Times New Roman" w:hAnsi="Times New Roman" w:cs="Times New Roman"/>
          <w:color w:val="auto"/>
        </w:rPr>
        <w:lastRenderedPageBreak/>
        <w:t>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2EDAF3BB" w14:textId="77777777" w:rsidR="002E37C7" w:rsidRPr="002E37C7" w:rsidRDefault="002E37C7" w:rsidP="002E37C7">
      <w:pPr>
        <w:pStyle w:val="Default"/>
        <w:numPr>
          <w:ilvl w:val="0"/>
          <w:numId w:val="11"/>
        </w:numPr>
        <w:tabs>
          <w:tab w:val="left" w:pos="284"/>
        </w:tabs>
        <w:spacing w:line="276" w:lineRule="auto"/>
        <w:jc w:val="both"/>
        <w:rPr>
          <w:rFonts w:asciiTheme="majorBidi" w:hAnsiTheme="majorBidi" w:cstheme="majorBidi"/>
          <w:color w:val="auto"/>
        </w:rPr>
      </w:pPr>
      <w:r w:rsidRPr="002E37C7">
        <w:rPr>
          <w:rFonts w:asciiTheme="majorBidi" w:hAnsiTheme="majorBidi" w:cstheme="majorBidi"/>
          <w:color w:val="auto"/>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Pr="0003155C">
        <w:rPr>
          <w:rFonts w:ascii="Times New Roman" w:hAnsi="Times New Roman" w:cs="Times New Roman"/>
          <w:color w:val="auto"/>
        </w:rPr>
        <w:lastRenderedPageBreak/>
        <w:t>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lastRenderedPageBreak/>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348735B8" w14:textId="77777777" w:rsidR="00312F19" w:rsidRPr="00A60FE3"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 xml:space="preserve">1. Zamawiający na podstawie art. 104-107 ustawy </w:t>
      </w:r>
      <w:proofErr w:type="spellStart"/>
      <w:r w:rsidRPr="00A60FE3">
        <w:rPr>
          <w:rFonts w:ascii="Times New Roman" w:hAnsi="Times New Roman" w:cs="Times New Roman"/>
          <w:color w:val="auto"/>
        </w:rPr>
        <w:t>Pzp</w:t>
      </w:r>
      <w:proofErr w:type="spellEnd"/>
      <w:r w:rsidRPr="00A60FE3">
        <w:rPr>
          <w:rFonts w:ascii="Times New Roman" w:hAnsi="Times New Roman" w:cs="Times New Roman"/>
          <w:color w:val="auto"/>
        </w:rPr>
        <w:t xml:space="preserve"> żąda  przedmiotowych środków dowodowych związanych z przedmiotem zamówienia. Przedłożone środki dowodowe muszą potwierdzać spełnienia </w:t>
      </w:r>
      <w:bookmarkStart w:id="13" w:name="_Hlk130472250"/>
      <w:r w:rsidRPr="00A60FE3">
        <w:rPr>
          <w:rFonts w:ascii="Times New Roman" w:hAnsi="Times New Roman" w:cs="Times New Roman"/>
          <w:color w:val="auto"/>
        </w:rPr>
        <w:t xml:space="preserve">wszystkich parametrów minimalnych, określonych w opisie przedmiotu zamówienia </w:t>
      </w:r>
      <w:bookmarkEnd w:id="13"/>
      <w:r w:rsidRPr="00A60FE3">
        <w:rPr>
          <w:rFonts w:ascii="Times New Roman" w:hAnsi="Times New Roman" w:cs="Times New Roman"/>
          <w:color w:val="auto"/>
        </w:rPr>
        <w:t>i są to:</w:t>
      </w:r>
    </w:p>
    <w:p w14:paraId="42249C3A" w14:textId="77777777" w:rsidR="00312F19" w:rsidRPr="00A60FE3" w:rsidRDefault="00312F19" w:rsidP="00B86ED1">
      <w:pPr>
        <w:pStyle w:val="Default"/>
        <w:ind w:left="567" w:hanging="283"/>
        <w:jc w:val="both"/>
        <w:rPr>
          <w:rFonts w:ascii="Times New Roman" w:hAnsi="Times New Roman" w:cs="Times New Roman"/>
          <w:color w:val="auto"/>
        </w:rPr>
      </w:pPr>
      <w:r w:rsidRPr="00A60FE3">
        <w:rPr>
          <w:rFonts w:ascii="Times New Roman" w:hAnsi="Times New Roman" w:cs="Times New Roman"/>
          <w:color w:val="auto"/>
        </w:rPr>
        <w:t>a) karta katalogowa ze specyfikacją techniczną producenta,</w:t>
      </w:r>
    </w:p>
    <w:p w14:paraId="118A2262" w14:textId="77777777" w:rsidR="00312F19" w:rsidRPr="00A60FE3" w:rsidRDefault="00312F19" w:rsidP="00B86ED1">
      <w:pPr>
        <w:pStyle w:val="Default"/>
        <w:ind w:left="567" w:hanging="283"/>
        <w:jc w:val="both"/>
        <w:rPr>
          <w:rFonts w:ascii="Times New Roman" w:hAnsi="Times New Roman" w:cs="Times New Roman"/>
          <w:color w:val="auto"/>
        </w:rPr>
      </w:pPr>
      <w:r w:rsidRPr="00A60FE3">
        <w:rPr>
          <w:rFonts w:ascii="Times New Roman" w:hAnsi="Times New Roman" w:cs="Times New Roman"/>
          <w:color w:val="auto"/>
        </w:rPr>
        <w:t xml:space="preserve"> lub</w:t>
      </w:r>
    </w:p>
    <w:p w14:paraId="7B55BDC0" w14:textId="77777777" w:rsidR="00312F19" w:rsidRPr="00A60FE3" w:rsidRDefault="00312F19" w:rsidP="00B86ED1">
      <w:pPr>
        <w:pStyle w:val="Default"/>
        <w:ind w:left="567" w:hanging="283"/>
        <w:jc w:val="both"/>
        <w:rPr>
          <w:rFonts w:ascii="Times New Roman" w:hAnsi="Times New Roman" w:cs="Times New Roman"/>
          <w:color w:val="auto"/>
        </w:rPr>
      </w:pPr>
      <w:r w:rsidRPr="00A60FE3">
        <w:rPr>
          <w:rFonts w:ascii="Times New Roman" w:hAnsi="Times New Roman" w:cs="Times New Roman"/>
          <w:color w:val="auto"/>
        </w:rPr>
        <w:t>b) zaświadczenie lub poświadczenie wydane przez producenta.</w:t>
      </w:r>
    </w:p>
    <w:p w14:paraId="235D58C7" w14:textId="77777777" w:rsidR="00312F19" w:rsidRPr="00A60FE3"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 xml:space="preserve">2. Zamawiający żąda złożenia przedmiotowych środków dowodowych wraz z ofertą. </w:t>
      </w:r>
    </w:p>
    <w:p w14:paraId="4F237EAB" w14:textId="77777777" w:rsidR="00312F19" w:rsidRPr="00A60FE3"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3. Jeżeli Wykonawca nie złoży przedmiotowych środków dowodowych lub złożone przedmiotowe środki dowodowe są niekompletne, Zamawiający wezwie do ich złożenia lub uzupełnienia w wyznaczonym terminie.</w:t>
      </w:r>
    </w:p>
    <w:p w14:paraId="1FBF3EB0" w14:textId="77777777" w:rsidR="00312F19"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4. Zamawiający może żądać od Wykonawców wyjaśnień dotyczących treści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 xml:space="preserve">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w:t>
      </w:r>
      <w:r w:rsidRPr="0003155C">
        <w:lastRenderedPageBreak/>
        <w:t>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Wykonawca, który powołuje się na zasoby innych podmiotów, w celu wykazania braku istnienia wobec nich podstaw wykluczenia oraz spełniania, w zakresie, w jakim powołuje się na ich zasoby, </w:t>
      </w:r>
      <w:r w:rsidRPr="0003155C">
        <w:rPr>
          <w:rFonts w:ascii="Times New Roman" w:hAnsi="Times New Roman" w:cs="Times New Roman"/>
          <w:bCs/>
          <w:color w:val="auto"/>
        </w:rPr>
        <w:lastRenderedPageBreak/>
        <w:t>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14" w:name="_wp2umuqo1p7z" w:colFirst="0" w:colLast="0"/>
      <w:bookmarkEnd w:id="14"/>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w:t>
      </w:r>
      <w:r w:rsidRPr="00F5506E">
        <w:rPr>
          <w:rFonts w:asciiTheme="majorBidi" w:eastAsia="Calibri" w:hAnsiTheme="majorBidi" w:cstheme="majorBidi"/>
        </w:rPr>
        <w:lastRenderedPageBreak/>
        <w:t>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4B2C3463"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15"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350F42">
        <w:rPr>
          <w:b/>
          <w:bCs/>
          <w:highlight w:val="yellow"/>
        </w:rPr>
        <w:t>5</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lastRenderedPageBreak/>
        <w:t>Jeżeli wadium jest wnoszone w formie gwarancji lub poręczenia, o których mowa w art. 97 ust. 7 pkt 2–4, Wykonawca przekazuje Zamawiającemu oryginał gwarancji lub poręczenia, w postaci elektronicznej.</w:t>
      </w:r>
      <w:bookmarkEnd w:id="15"/>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0B0BA52B" w:rsidR="00EA4721" w:rsidRPr="00D74605" w:rsidRDefault="00EA4721" w:rsidP="00A50981">
      <w:pPr>
        <w:pStyle w:val="Akapitzlist"/>
        <w:numPr>
          <w:ilvl w:val="0"/>
          <w:numId w:val="19"/>
        </w:numPr>
        <w:tabs>
          <w:tab w:val="left" w:pos="426"/>
        </w:tabs>
        <w:spacing w:line="276" w:lineRule="auto"/>
        <w:ind w:left="284" w:hanging="284"/>
        <w:jc w:val="both"/>
        <w:rPr>
          <w:rFonts w:ascii="Times New Roman" w:hAnsi="Times New Roman"/>
          <w:b/>
          <w:bCs/>
          <w:sz w:val="24"/>
          <w:szCs w:val="24"/>
          <w:highlight w:val="yellow"/>
          <w:u w:val="single"/>
          <w:lang w:val="pl-PL"/>
        </w:rPr>
      </w:pPr>
      <w:r w:rsidRPr="00D74605">
        <w:rPr>
          <w:rFonts w:ascii="Times New Roman" w:hAnsi="Times New Roman"/>
          <w:b/>
          <w:bCs/>
          <w:sz w:val="24"/>
          <w:szCs w:val="24"/>
          <w:highlight w:val="yellow"/>
          <w:lang w:val="pl-PL"/>
        </w:rPr>
        <w:t>Terminem związania ofertą do dnia</w:t>
      </w:r>
      <w:r w:rsidR="00A03CE1">
        <w:rPr>
          <w:rFonts w:ascii="Times New Roman" w:hAnsi="Times New Roman"/>
          <w:b/>
          <w:bCs/>
          <w:sz w:val="24"/>
          <w:szCs w:val="24"/>
          <w:highlight w:val="yellow"/>
          <w:lang w:val="pl-PL"/>
        </w:rPr>
        <w:t xml:space="preserve"> </w:t>
      </w:r>
      <w:r w:rsidR="00350F42">
        <w:rPr>
          <w:rFonts w:ascii="Times New Roman" w:hAnsi="Times New Roman"/>
          <w:b/>
          <w:bCs/>
          <w:sz w:val="24"/>
          <w:szCs w:val="24"/>
          <w:highlight w:val="yellow"/>
          <w:lang w:val="pl-PL"/>
        </w:rPr>
        <w:t>1</w:t>
      </w:r>
      <w:r w:rsidR="006A69BB">
        <w:rPr>
          <w:rFonts w:ascii="Times New Roman" w:hAnsi="Times New Roman"/>
          <w:b/>
          <w:bCs/>
          <w:sz w:val="24"/>
          <w:szCs w:val="24"/>
          <w:highlight w:val="yellow"/>
          <w:lang w:val="pl-PL"/>
        </w:rPr>
        <w:t>2</w:t>
      </w:r>
      <w:r w:rsidRPr="00D74605">
        <w:rPr>
          <w:rFonts w:ascii="Times New Roman" w:hAnsi="Times New Roman"/>
          <w:b/>
          <w:bCs/>
          <w:sz w:val="24"/>
          <w:szCs w:val="24"/>
          <w:highlight w:val="yellow"/>
          <w:lang w:val="pl-PL"/>
        </w:rPr>
        <w:t>.</w:t>
      </w:r>
      <w:r w:rsidR="00B0726A" w:rsidRPr="00D74605">
        <w:rPr>
          <w:rFonts w:ascii="Times New Roman" w:hAnsi="Times New Roman"/>
          <w:b/>
          <w:bCs/>
          <w:sz w:val="24"/>
          <w:szCs w:val="24"/>
          <w:highlight w:val="yellow"/>
          <w:lang w:val="pl-PL"/>
        </w:rPr>
        <w:t>1</w:t>
      </w:r>
      <w:r w:rsidR="006A69BB">
        <w:rPr>
          <w:rFonts w:ascii="Times New Roman" w:hAnsi="Times New Roman"/>
          <w:b/>
          <w:bCs/>
          <w:sz w:val="24"/>
          <w:szCs w:val="24"/>
          <w:highlight w:val="yellow"/>
          <w:lang w:val="pl-PL"/>
        </w:rPr>
        <w:t>2</w:t>
      </w:r>
      <w:r w:rsidRPr="00D74605">
        <w:rPr>
          <w:rFonts w:ascii="Times New Roman" w:hAnsi="Times New Roman"/>
          <w:b/>
          <w:bCs/>
          <w:sz w:val="24"/>
          <w:szCs w:val="24"/>
          <w:highlight w:val="yellow"/>
          <w:lang w:val="pl-PL"/>
        </w:rPr>
        <w:t>.202</w:t>
      </w:r>
      <w:r w:rsidR="005211E8" w:rsidRPr="00D74605">
        <w:rPr>
          <w:rFonts w:ascii="Times New Roman" w:hAnsi="Times New Roman"/>
          <w:b/>
          <w:bCs/>
          <w:sz w:val="24"/>
          <w:szCs w:val="24"/>
          <w:highlight w:val="yellow"/>
          <w:lang w:val="pl-PL"/>
        </w:rPr>
        <w:t>3</w:t>
      </w:r>
      <w:r w:rsidRPr="00D74605">
        <w:rPr>
          <w:rFonts w:ascii="Times New Roman" w:hAnsi="Times New Roman"/>
          <w:b/>
          <w:bCs/>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F5506E">
        <w:rPr>
          <w:rFonts w:asciiTheme="majorBidi" w:hAnsiTheme="majorBidi" w:cstheme="majorBidi"/>
          <w:lang w:val="pl"/>
        </w:rPr>
        <w:lastRenderedPageBreak/>
        <w:t>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4486F774" w:rsidR="005B24EE"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350F42">
        <w:rPr>
          <w:rFonts w:ascii="Times New Roman" w:hAnsi="Times New Roman" w:cs="Times New Roman"/>
          <w:color w:val="auto"/>
        </w:rPr>
        <w:t>,</w:t>
      </w:r>
    </w:p>
    <w:p w14:paraId="08E70AD0" w14:textId="62DB128F" w:rsidR="00350F42" w:rsidRPr="006A69BB" w:rsidRDefault="00350F42" w:rsidP="00A50981">
      <w:pPr>
        <w:pStyle w:val="Default"/>
        <w:numPr>
          <w:ilvl w:val="0"/>
          <w:numId w:val="27"/>
        </w:numPr>
        <w:tabs>
          <w:tab w:val="left" w:pos="993"/>
        </w:tabs>
        <w:ind w:left="567" w:hanging="218"/>
        <w:jc w:val="both"/>
        <w:rPr>
          <w:rFonts w:ascii="Times New Roman" w:hAnsi="Times New Roman" w:cs="Times New Roman"/>
          <w:b/>
          <w:bCs/>
          <w:color w:val="auto"/>
        </w:rPr>
      </w:pPr>
      <w:r w:rsidRPr="006A69BB">
        <w:rPr>
          <w:rFonts w:ascii="Times New Roman" w:hAnsi="Times New Roman" w:cs="Times New Roman"/>
          <w:b/>
          <w:bCs/>
          <w:color w:val="auto"/>
        </w:rPr>
        <w:t>przedmiotowe środki dowodowe.</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lastRenderedPageBreak/>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4B8810B1" w:rsidR="005B24EE" w:rsidRPr="00B0726A" w:rsidRDefault="005B24EE" w:rsidP="00A50981">
      <w:pPr>
        <w:numPr>
          <w:ilvl w:val="0"/>
          <w:numId w:val="31"/>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350F42">
        <w:rPr>
          <w:rFonts w:asciiTheme="majorBidi" w:eastAsia="Calibri" w:hAnsiTheme="majorBidi" w:cstheme="majorBidi"/>
          <w:b/>
          <w:bCs/>
          <w:highlight w:val="yellow"/>
          <w:u w:val="single"/>
          <w:lang w:val="pl"/>
        </w:rPr>
        <w:t>13</w:t>
      </w:r>
      <w:r w:rsidRPr="00B0726A">
        <w:rPr>
          <w:rFonts w:asciiTheme="majorBidi" w:eastAsia="Calibri" w:hAnsiTheme="majorBidi" w:cstheme="majorBidi"/>
          <w:b/>
          <w:bCs/>
          <w:highlight w:val="yellow"/>
          <w:u w:val="single"/>
          <w:lang w:val="pl"/>
        </w:rPr>
        <w:t>.</w:t>
      </w:r>
      <w:r w:rsidR="00A03CE1">
        <w:rPr>
          <w:rFonts w:asciiTheme="majorBidi" w:eastAsia="Calibri" w:hAnsiTheme="majorBidi" w:cstheme="majorBidi"/>
          <w:b/>
          <w:bCs/>
          <w:highlight w:val="yellow"/>
          <w:u w:val="single"/>
          <w:lang w:val="pl"/>
        </w:rPr>
        <w:t>1</w:t>
      </w:r>
      <w:r w:rsidR="00350F42">
        <w:rPr>
          <w:rFonts w:asciiTheme="majorBidi" w:eastAsia="Calibri" w:hAnsiTheme="majorBidi" w:cstheme="majorBidi"/>
          <w:b/>
          <w:bCs/>
          <w:highlight w:val="yellow"/>
          <w:u w:val="single"/>
          <w:lang w:val="pl"/>
        </w:rPr>
        <w:t>1</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269E6035" w:rsidR="005B24EE" w:rsidRPr="00B0726A" w:rsidRDefault="005B24EE" w:rsidP="00A50981">
      <w:pPr>
        <w:pStyle w:val="Akapitzlist"/>
        <w:numPr>
          <w:ilvl w:val="0"/>
          <w:numId w:val="31"/>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A03CE1">
        <w:rPr>
          <w:rFonts w:asciiTheme="majorBidi" w:hAnsiTheme="majorBidi" w:cstheme="majorBidi"/>
          <w:b/>
          <w:bCs/>
          <w:sz w:val="24"/>
          <w:szCs w:val="24"/>
          <w:highlight w:val="yellow"/>
          <w:u w:val="single"/>
          <w:lang w:val="pl" w:eastAsia="pl-PL"/>
        </w:rPr>
        <w:t>1</w:t>
      </w:r>
      <w:r w:rsidR="00350F42">
        <w:rPr>
          <w:rFonts w:asciiTheme="majorBidi" w:hAnsiTheme="majorBidi" w:cstheme="majorBidi"/>
          <w:b/>
          <w:bCs/>
          <w:sz w:val="24"/>
          <w:szCs w:val="24"/>
          <w:highlight w:val="yellow"/>
          <w:u w:val="single"/>
          <w:lang w:val="pl" w:eastAsia="pl-PL"/>
        </w:rPr>
        <w:t>3</w:t>
      </w:r>
      <w:r w:rsidRPr="00B0726A">
        <w:rPr>
          <w:rFonts w:asciiTheme="majorBidi" w:hAnsiTheme="majorBidi" w:cstheme="majorBidi"/>
          <w:b/>
          <w:bCs/>
          <w:sz w:val="24"/>
          <w:szCs w:val="24"/>
          <w:highlight w:val="yellow"/>
          <w:u w:val="single"/>
          <w:lang w:val="pl" w:eastAsia="pl-PL"/>
        </w:rPr>
        <w:t>.</w:t>
      </w:r>
      <w:r w:rsidR="00A03CE1">
        <w:rPr>
          <w:rFonts w:asciiTheme="majorBidi" w:hAnsiTheme="majorBidi" w:cstheme="majorBidi"/>
          <w:b/>
          <w:bCs/>
          <w:sz w:val="24"/>
          <w:szCs w:val="24"/>
          <w:highlight w:val="yellow"/>
          <w:u w:val="single"/>
          <w:lang w:val="pl" w:eastAsia="pl-PL"/>
        </w:rPr>
        <w:t>1</w:t>
      </w:r>
      <w:r w:rsidR="00350F42">
        <w:rPr>
          <w:rFonts w:asciiTheme="majorBidi" w:hAnsiTheme="majorBidi" w:cstheme="majorBidi"/>
          <w:b/>
          <w:bCs/>
          <w:sz w:val="24"/>
          <w:szCs w:val="24"/>
          <w:highlight w:val="yellow"/>
          <w:u w:val="single"/>
          <w:lang w:val="pl" w:eastAsia="pl-PL"/>
        </w:rPr>
        <w:t>1</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 xml:space="preserve">1) nazwach albo imionach i nazwiskach oraz siedzibach lub miejscach prowadzonej działalności </w:t>
      </w:r>
      <w:r w:rsidRPr="00DA7454">
        <w:rPr>
          <w:rFonts w:asciiTheme="majorBidi" w:hAnsiTheme="majorBidi" w:cstheme="majorBidi"/>
          <w:sz w:val="24"/>
          <w:szCs w:val="24"/>
          <w:lang w:val="pl" w:eastAsia="pl-PL"/>
        </w:rPr>
        <w:lastRenderedPageBreak/>
        <w:t>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 xml:space="preserve">Zamawiający zawiera umowę w sprawie zamówienia publicznego, z uwzględnieniem art. 577, w terminie nie krótszym niż 5 dni od dnia przesłania zawiadomienia o wyborze najkorzystniejszej </w:t>
      </w:r>
      <w:r w:rsidRPr="0003155C">
        <w:rPr>
          <w:rFonts w:ascii="Times New Roman" w:hAnsi="Times New Roman"/>
          <w:sz w:val="24"/>
          <w:szCs w:val="24"/>
          <w:lang w:val="pl-PL"/>
        </w:rPr>
        <w:lastRenderedPageBreak/>
        <w:t>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lastRenderedPageBreak/>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lastRenderedPageBreak/>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AA05202"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w:t>
      </w:r>
      <w:r w:rsidRPr="008704E6">
        <w:rPr>
          <w:rFonts w:asciiTheme="majorBidi" w:eastAsia="Times New Roman" w:hAnsiTheme="majorBidi" w:cstheme="majorBidi"/>
          <w:sz w:val="24"/>
          <w:szCs w:val="24"/>
          <w:lang w:val="pl-PL" w:eastAsia="pl-PL"/>
        </w:rPr>
        <w:lastRenderedPageBreak/>
        <w:t xml:space="preserve">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Zakładu Utylizacji Odpadów sp. z o. o. z siedzibą w Siedlcach</w:t>
      </w:r>
      <w:r w:rsidR="002E37C7">
        <w:rPr>
          <w:rFonts w:asciiTheme="majorBidi" w:hAnsiTheme="majorBidi" w:cstheme="majorBidi"/>
          <w:sz w:val="24"/>
          <w:szCs w:val="24"/>
          <w:lang w:val="cs-CZ"/>
        </w:rPr>
        <w:t xml:space="preserve"> – II postępowanie</w:t>
      </w:r>
    </w:p>
    <w:p w14:paraId="143F96D5" w14:textId="6F36E53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002E37C7">
        <w:rPr>
          <w:rFonts w:ascii="Times New Roman" w:eastAsia="Times New Roman" w:hAnsi="Times New Roman"/>
          <w:sz w:val="24"/>
          <w:szCs w:val="24"/>
          <w:lang w:val="pl-PL" w:eastAsia="pl-PL"/>
        </w:rPr>
        <w:t xml:space="preserve"> z </w:t>
      </w:r>
      <w:proofErr w:type="spellStart"/>
      <w:r w:rsidR="002E37C7">
        <w:rPr>
          <w:rFonts w:ascii="Times New Roman" w:eastAsia="Times New Roman" w:hAnsi="Times New Roman"/>
          <w:sz w:val="24"/>
          <w:szCs w:val="24"/>
          <w:lang w:val="pl-PL" w:eastAsia="pl-PL"/>
        </w:rPr>
        <w:t>późn</w:t>
      </w:r>
      <w:proofErr w:type="spellEnd"/>
      <w:r w:rsidR="002E37C7">
        <w:rPr>
          <w:rFonts w:ascii="Times New Roman" w:eastAsia="Times New Roman" w:hAnsi="Times New Roman"/>
          <w:sz w:val="24"/>
          <w:szCs w:val="24"/>
          <w:lang w:val="pl-PL" w:eastAsia="pl-PL"/>
        </w:rPr>
        <w:t>. zm.</w:t>
      </w:r>
      <w:r w:rsidRPr="008704E6">
        <w:rPr>
          <w:rFonts w:ascii="Times New Roman" w:eastAsia="Times New Roman" w:hAnsi="Times New Roman"/>
          <w:sz w:val="24"/>
          <w:szCs w:val="24"/>
          <w:lang w:val="pl-PL" w:eastAsia="pl-PL"/>
        </w:rPr>
        <w:t xml:space="preserve">), dalej „ustawa </w:t>
      </w:r>
      <w:proofErr w:type="spellStart"/>
      <w:r w:rsidRPr="008704E6">
        <w:rPr>
          <w:rFonts w:ascii="Times New Roman" w:eastAsia="Times New Roman" w:hAnsi="Times New Roman"/>
          <w:sz w:val="24"/>
          <w:szCs w:val="24"/>
          <w:lang w:val="pl-PL" w:eastAsia="pl-PL"/>
        </w:rPr>
        <w:t>Pzp</w:t>
      </w:r>
      <w:proofErr w:type="spellEnd"/>
      <w:r w:rsidRPr="008704E6">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lastRenderedPageBreak/>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2E37C7"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p w14:paraId="24BE1F68" w14:textId="77777777" w:rsidR="00B86ED1" w:rsidRPr="00B62A4A" w:rsidRDefault="00B86ED1" w:rsidP="00B86ED1">
      <w:pPr>
        <w:pStyle w:val="Akapitzlist"/>
        <w:numPr>
          <w:ilvl w:val="0"/>
          <w:numId w:val="25"/>
        </w:numPr>
        <w:ind w:left="426" w:hanging="426"/>
        <w:rPr>
          <w:rFonts w:ascii="Times New Roman" w:hAnsi="Times New Roman"/>
          <w:sz w:val="28"/>
          <w:szCs w:val="28"/>
          <w:lang w:val="pl-PL"/>
        </w:rPr>
      </w:pPr>
      <w:r>
        <w:rPr>
          <w:rFonts w:ascii="Times New Roman" w:hAnsi="Times New Roman"/>
          <w:sz w:val="24"/>
          <w:szCs w:val="24"/>
          <w:lang w:val="pl-PL"/>
        </w:rPr>
        <w:t xml:space="preserve">Załącznik nr 7 - </w:t>
      </w:r>
      <w:r w:rsidRPr="007630CF">
        <w:rPr>
          <w:rFonts w:asciiTheme="majorBidi" w:hAnsiTheme="majorBidi" w:cstheme="majorBidi"/>
          <w:sz w:val="24"/>
          <w:szCs w:val="24"/>
          <w:lang w:val="pl-PL"/>
        </w:rPr>
        <w:t>wykaz materiałów eksploatacyjnych i części szybko zużywających się w wyniku normalnej eksploatacji</w:t>
      </w:r>
    </w:p>
    <w:p w14:paraId="2A727D3D" w14:textId="24427639" w:rsidR="002E37C7" w:rsidRPr="00B62A4A" w:rsidRDefault="002E37C7" w:rsidP="00B86ED1">
      <w:pPr>
        <w:pStyle w:val="Akapitzlist"/>
        <w:ind w:left="426"/>
        <w:rPr>
          <w:rFonts w:ascii="Times New Roman" w:hAnsi="Times New Roman"/>
          <w:sz w:val="28"/>
          <w:szCs w:val="28"/>
          <w:lang w:val="pl-PL"/>
        </w:rPr>
      </w:pPr>
    </w:p>
    <w:sectPr w:rsidR="002E37C7"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051A98DB" w:rsidR="004F1ACF" w:rsidRPr="00B0726A" w:rsidRDefault="00B21949" w:rsidP="00B21949">
    <w:pPr>
      <w:pStyle w:val="Stopka"/>
      <w:rPr>
        <w:i/>
        <w:iCs/>
        <w:sz w:val="20"/>
      </w:rPr>
    </w:pPr>
    <w:r w:rsidRPr="00B0726A">
      <w:rPr>
        <w:i/>
        <w:iCs/>
        <w:sz w:val="20"/>
      </w:rPr>
      <w:t>Z/</w:t>
    </w:r>
    <w:r w:rsidR="00077060" w:rsidRPr="00B0726A">
      <w:rPr>
        <w:i/>
        <w:iCs/>
        <w:sz w:val="20"/>
      </w:rPr>
      <w:t>1</w:t>
    </w:r>
    <w:r w:rsidR="00350F42">
      <w:rPr>
        <w:i/>
        <w:iCs/>
        <w:sz w:val="20"/>
      </w:rPr>
      <w:t>5</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410A6"/>
    <w:multiLevelType w:val="hybridMultilevel"/>
    <w:tmpl w:val="0E58AC96"/>
    <w:lvl w:ilvl="0" w:tplc="8C66A9EA">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4"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869E5"/>
    <w:multiLevelType w:val="hybridMultilevel"/>
    <w:tmpl w:val="89341116"/>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47D2A"/>
    <w:multiLevelType w:val="multilevel"/>
    <w:tmpl w:val="ACBE7B08"/>
    <w:lvl w:ilvl="0">
      <w:start w:val="3"/>
      <w:numFmt w:val="decimal"/>
      <w:lvlText w:val="%1."/>
      <w:lvlJc w:val="left"/>
      <w:pPr>
        <w:ind w:left="720" w:hanging="360"/>
      </w:pPr>
      <w:rPr>
        <w:rFonts w:asciiTheme="majorBidi" w:hAnsiTheme="majorBidi" w:cstheme="majorBidi" w:hint="default"/>
        <w:sz w:val="24"/>
        <w:szCs w:val="24"/>
      </w:rPr>
    </w:lvl>
    <w:lvl w:ilvl="1">
      <w:start w:val="1"/>
      <w:numFmt w:val="decimal"/>
      <w:isLgl/>
      <w:lvlText w:val="%1.%2"/>
      <w:lvlJc w:val="left"/>
      <w:pPr>
        <w:ind w:left="720" w:hanging="360"/>
      </w:pPr>
      <w:rPr>
        <w:rFonts w:asciiTheme="majorBidi" w:hAnsiTheme="majorBidi" w:cstheme="majorBidi" w:hint="default"/>
        <w:b/>
      </w:rPr>
    </w:lvl>
    <w:lvl w:ilvl="2">
      <w:start w:val="1"/>
      <w:numFmt w:val="decimal"/>
      <w:isLgl/>
      <w:lvlText w:val="%1.%2.%3"/>
      <w:lvlJc w:val="left"/>
      <w:pPr>
        <w:ind w:left="1080" w:hanging="720"/>
      </w:pPr>
      <w:rPr>
        <w:rFonts w:asciiTheme="majorBidi" w:hAnsiTheme="majorBidi" w:cstheme="majorBidi" w:hint="default"/>
        <w:b/>
      </w:rPr>
    </w:lvl>
    <w:lvl w:ilvl="3">
      <w:start w:val="1"/>
      <w:numFmt w:val="decimal"/>
      <w:isLgl/>
      <w:lvlText w:val="%1.%2.%3.%4"/>
      <w:lvlJc w:val="left"/>
      <w:pPr>
        <w:ind w:left="1080" w:hanging="720"/>
      </w:pPr>
      <w:rPr>
        <w:rFonts w:asciiTheme="majorBidi" w:hAnsiTheme="majorBidi" w:cstheme="majorBidi" w:hint="default"/>
        <w:b/>
      </w:rPr>
    </w:lvl>
    <w:lvl w:ilvl="4">
      <w:start w:val="1"/>
      <w:numFmt w:val="decimal"/>
      <w:isLgl/>
      <w:lvlText w:val="%1.%2.%3.%4.%5"/>
      <w:lvlJc w:val="left"/>
      <w:pPr>
        <w:ind w:left="1440" w:hanging="1080"/>
      </w:pPr>
      <w:rPr>
        <w:rFonts w:asciiTheme="majorBidi" w:hAnsiTheme="majorBidi" w:cstheme="majorBidi" w:hint="default"/>
        <w:b/>
      </w:rPr>
    </w:lvl>
    <w:lvl w:ilvl="5">
      <w:start w:val="1"/>
      <w:numFmt w:val="decimal"/>
      <w:isLgl/>
      <w:lvlText w:val="%1.%2.%3.%4.%5.%6"/>
      <w:lvlJc w:val="left"/>
      <w:pPr>
        <w:ind w:left="1440" w:hanging="1080"/>
      </w:pPr>
      <w:rPr>
        <w:rFonts w:asciiTheme="majorBidi" w:hAnsiTheme="majorBidi" w:cstheme="majorBidi" w:hint="default"/>
        <w:b/>
      </w:rPr>
    </w:lvl>
    <w:lvl w:ilvl="6">
      <w:start w:val="1"/>
      <w:numFmt w:val="decimal"/>
      <w:isLgl/>
      <w:lvlText w:val="%1.%2.%3.%4.%5.%6.%7"/>
      <w:lvlJc w:val="left"/>
      <w:pPr>
        <w:ind w:left="1800" w:hanging="1440"/>
      </w:pPr>
      <w:rPr>
        <w:rFonts w:asciiTheme="majorBidi" w:hAnsiTheme="majorBidi" w:cstheme="majorBidi" w:hint="default"/>
        <w:b/>
      </w:rPr>
    </w:lvl>
    <w:lvl w:ilvl="7">
      <w:start w:val="1"/>
      <w:numFmt w:val="decimal"/>
      <w:isLgl/>
      <w:lvlText w:val="%1.%2.%3.%4.%5.%6.%7.%8"/>
      <w:lvlJc w:val="left"/>
      <w:pPr>
        <w:ind w:left="1800" w:hanging="1440"/>
      </w:pPr>
      <w:rPr>
        <w:rFonts w:asciiTheme="majorBidi" w:hAnsiTheme="majorBidi" w:cstheme="majorBidi" w:hint="default"/>
        <w:b/>
      </w:rPr>
    </w:lvl>
    <w:lvl w:ilvl="8">
      <w:start w:val="1"/>
      <w:numFmt w:val="decimal"/>
      <w:isLgl/>
      <w:lvlText w:val="%1.%2.%3.%4.%5.%6.%7.%8.%9"/>
      <w:lvlJc w:val="left"/>
      <w:pPr>
        <w:ind w:left="2160" w:hanging="1800"/>
      </w:pPr>
      <w:rPr>
        <w:rFonts w:asciiTheme="majorBidi" w:hAnsiTheme="majorBidi" w:cstheme="majorBidi" w:hint="default"/>
        <w:b/>
      </w:rPr>
    </w:lvl>
  </w:abstractNum>
  <w:abstractNum w:abstractNumId="42"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3"/>
  </w:num>
  <w:num w:numId="2" w16cid:durableId="801995479">
    <w:abstractNumId w:val="31"/>
  </w:num>
  <w:num w:numId="3" w16cid:durableId="560168903">
    <w:abstractNumId w:val="25"/>
  </w:num>
  <w:num w:numId="4" w16cid:durableId="1301957066">
    <w:abstractNumId w:val="15"/>
  </w:num>
  <w:num w:numId="5" w16cid:durableId="380712160">
    <w:abstractNumId w:val="12"/>
  </w:num>
  <w:num w:numId="6" w16cid:durableId="1059743505">
    <w:abstractNumId w:val="18"/>
  </w:num>
  <w:num w:numId="7" w16cid:durableId="254560146">
    <w:abstractNumId w:val="43"/>
  </w:num>
  <w:num w:numId="8" w16cid:durableId="669411858">
    <w:abstractNumId w:val="16"/>
  </w:num>
  <w:num w:numId="9" w16cid:durableId="89595260">
    <w:abstractNumId w:val="23"/>
  </w:num>
  <w:num w:numId="10" w16cid:durableId="872303608">
    <w:abstractNumId w:val="30"/>
  </w:num>
  <w:num w:numId="11" w16cid:durableId="1515144593">
    <w:abstractNumId w:val="27"/>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4"/>
  </w:num>
  <w:num w:numId="17" w16cid:durableId="2000885882">
    <w:abstractNumId w:val="26"/>
  </w:num>
  <w:num w:numId="18" w16cid:durableId="868684548">
    <w:abstractNumId w:val="37"/>
  </w:num>
  <w:num w:numId="19" w16cid:durableId="1537041544">
    <w:abstractNumId w:val="6"/>
  </w:num>
  <w:num w:numId="20" w16cid:durableId="1389113870">
    <w:abstractNumId w:val="2"/>
  </w:num>
  <w:num w:numId="21" w16cid:durableId="480737438">
    <w:abstractNumId w:val="14"/>
  </w:num>
  <w:num w:numId="22" w16cid:durableId="1542589080">
    <w:abstractNumId w:val="11"/>
  </w:num>
  <w:num w:numId="23" w16cid:durableId="1300845154">
    <w:abstractNumId w:val="20"/>
  </w:num>
  <w:num w:numId="24" w16cid:durableId="79759965">
    <w:abstractNumId w:val="22"/>
  </w:num>
  <w:num w:numId="25" w16cid:durableId="11954005">
    <w:abstractNumId w:val="39"/>
  </w:num>
  <w:num w:numId="26" w16cid:durableId="917328583">
    <w:abstractNumId w:val="8"/>
  </w:num>
  <w:num w:numId="27" w16cid:durableId="1262838574">
    <w:abstractNumId w:val="17"/>
  </w:num>
  <w:num w:numId="28" w16cid:durableId="578565476">
    <w:abstractNumId w:val="41"/>
  </w:num>
  <w:num w:numId="29" w16cid:durableId="670715961">
    <w:abstractNumId w:val="36"/>
  </w:num>
  <w:num w:numId="30" w16cid:durableId="1624576101">
    <w:abstractNumId w:val="29"/>
  </w:num>
  <w:num w:numId="31" w16cid:durableId="424693347">
    <w:abstractNumId w:val="24"/>
  </w:num>
  <w:num w:numId="32" w16cid:durableId="2048294294">
    <w:abstractNumId w:val="1"/>
  </w:num>
  <w:num w:numId="33" w16cid:durableId="1622957390">
    <w:abstractNumId w:val="21"/>
  </w:num>
  <w:num w:numId="34" w16cid:durableId="1978946901">
    <w:abstractNumId w:val="0"/>
  </w:num>
  <w:num w:numId="35" w16cid:durableId="1898390766">
    <w:abstractNumId w:val="32"/>
  </w:num>
  <w:num w:numId="36" w16cid:durableId="694699910">
    <w:abstractNumId w:val="10"/>
  </w:num>
  <w:num w:numId="37" w16cid:durableId="1245913639">
    <w:abstractNumId w:val="44"/>
  </w:num>
  <w:num w:numId="38" w16cid:durableId="1054501203">
    <w:abstractNumId w:val="42"/>
  </w:num>
  <w:num w:numId="39" w16cid:durableId="1125853181">
    <w:abstractNumId w:val="28"/>
  </w:num>
  <w:num w:numId="40" w16cid:durableId="823008650">
    <w:abstractNumId w:val="40"/>
  </w:num>
  <w:num w:numId="41" w16cid:durableId="1748457144">
    <w:abstractNumId w:val="35"/>
  </w:num>
  <w:num w:numId="42" w16cid:durableId="202644110">
    <w:abstractNumId w:val="33"/>
  </w:num>
  <w:num w:numId="43" w16cid:durableId="156381544">
    <w:abstractNumId w:val="9"/>
  </w:num>
  <w:num w:numId="44" w16cid:durableId="1642077149">
    <w:abstractNumId w:val="0"/>
  </w:num>
  <w:num w:numId="45" w16cid:durableId="1294560001">
    <w:abstractNumId w:val="38"/>
  </w:num>
  <w:num w:numId="46" w16cid:durableId="1582178861">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6E75"/>
    <w:rsid w:val="000D61BF"/>
    <w:rsid w:val="000E23B9"/>
    <w:rsid w:val="000E6A8D"/>
    <w:rsid w:val="000F1296"/>
    <w:rsid w:val="001116C6"/>
    <w:rsid w:val="0012443D"/>
    <w:rsid w:val="0012481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06773"/>
    <w:rsid w:val="00216A06"/>
    <w:rsid w:val="00223739"/>
    <w:rsid w:val="00226D98"/>
    <w:rsid w:val="002274BE"/>
    <w:rsid w:val="00237E5D"/>
    <w:rsid w:val="00257DEE"/>
    <w:rsid w:val="0026290C"/>
    <w:rsid w:val="00274454"/>
    <w:rsid w:val="00276D01"/>
    <w:rsid w:val="002821BB"/>
    <w:rsid w:val="00283906"/>
    <w:rsid w:val="00283F25"/>
    <w:rsid w:val="002922D1"/>
    <w:rsid w:val="00294DB1"/>
    <w:rsid w:val="002A0D2D"/>
    <w:rsid w:val="002A2381"/>
    <w:rsid w:val="002B307D"/>
    <w:rsid w:val="002C59CE"/>
    <w:rsid w:val="002D44F7"/>
    <w:rsid w:val="002D7358"/>
    <w:rsid w:val="002E37C7"/>
    <w:rsid w:val="002E65F4"/>
    <w:rsid w:val="002E6A74"/>
    <w:rsid w:val="00307979"/>
    <w:rsid w:val="0031046B"/>
    <w:rsid w:val="00312F19"/>
    <w:rsid w:val="003179BF"/>
    <w:rsid w:val="00321929"/>
    <w:rsid w:val="00323FB8"/>
    <w:rsid w:val="00324E39"/>
    <w:rsid w:val="00331DCD"/>
    <w:rsid w:val="00350F42"/>
    <w:rsid w:val="00357EE2"/>
    <w:rsid w:val="00362C80"/>
    <w:rsid w:val="00370917"/>
    <w:rsid w:val="00372477"/>
    <w:rsid w:val="00385449"/>
    <w:rsid w:val="00386E17"/>
    <w:rsid w:val="00395D35"/>
    <w:rsid w:val="00396037"/>
    <w:rsid w:val="003A3186"/>
    <w:rsid w:val="003C296F"/>
    <w:rsid w:val="003C2D58"/>
    <w:rsid w:val="003C3D55"/>
    <w:rsid w:val="003D0FC8"/>
    <w:rsid w:val="003D4A45"/>
    <w:rsid w:val="003D5F18"/>
    <w:rsid w:val="003E1941"/>
    <w:rsid w:val="003F7254"/>
    <w:rsid w:val="003F7E99"/>
    <w:rsid w:val="00401F73"/>
    <w:rsid w:val="00404026"/>
    <w:rsid w:val="00406F09"/>
    <w:rsid w:val="0041093B"/>
    <w:rsid w:val="00426B4F"/>
    <w:rsid w:val="00427FE3"/>
    <w:rsid w:val="00440212"/>
    <w:rsid w:val="00446E38"/>
    <w:rsid w:val="004547D2"/>
    <w:rsid w:val="00456937"/>
    <w:rsid w:val="00462757"/>
    <w:rsid w:val="004631EE"/>
    <w:rsid w:val="00463BDD"/>
    <w:rsid w:val="004707E5"/>
    <w:rsid w:val="00481265"/>
    <w:rsid w:val="00485776"/>
    <w:rsid w:val="00490AFE"/>
    <w:rsid w:val="004C4DF3"/>
    <w:rsid w:val="004D0897"/>
    <w:rsid w:val="004D370D"/>
    <w:rsid w:val="004E6FB7"/>
    <w:rsid w:val="004F1ACF"/>
    <w:rsid w:val="00501A89"/>
    <w:rsid w:val="00504FF3"/>
    <w:rsid w:val="00511DA5"/>
    <w:rsid w:val="00512D98"/>
    <w:rsid w:val="005138AF"/>
    <w:rsid w:val="0052108F"/>
    <w:rsid w:val="005211E8"/>
    <w:rsid w:val="0052132E"/>
    <w:rsid w:val="00525341"/>
    <w:rsid w:val="00525BC8"/>
    <w:rsid w:val="005557C8"/>
    <w:rsid w:val="005561C8"/>
    <w:rsid w:val="0055673D"/>
    <w:rsid w:val="00561878"/>
    <w:rsid w:val="00562AB5"/>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40B"/>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A69BB"/>
    <w:rsid w:val="006B43E9"/>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429"/>
    <w:rsid w:val="007C0977"/>
    <w:rsid w:val="007D2E87"/>
    <w:rsid w:val="007E06CD"/>
    <w:rsid w:val="007E4E82"/>
    <w:rsid w:val="00801C33"/>
    <w:rsid w:val="00805D61"/>
    <w:rsid w:val="00811A70"/>
    <w:rsid w:val="00855E9D"/>
    <w:rsid w:val="0086183B"/>
    <w:rsid w:val="008704E6"/>
    <w:rsid w:val="00870D0B"/>
    <w:rsid w:val="00875FD7"/>
    <w:rsid w:val="0087662A"/>
    <w:rsid w:val="008822B8"/>
    <w:rsid w:val="00882E48"/>
    <w:rsid w:val="00893730"/>
    <w:rsid w:val="00896DE4"/>
    <w:rsid w:val="008B477C"/>
    <w:rsid w:val="008C3AC6"/>
    <w:rsid w:val="008C7F8B"/>
    <w:rsid w:val="008D0A5E"/>
    <w:rsid w:val="008F256F"/>
    <w:rsid w:val="00936434"/>
    <w:rsid w:val="00946A9D"/>
    <w:rsid w:val="00951B6A"/>
    <w:rsid w:val="0097042F"/>
    <w:rsid w:val="00975E24"/>
    <w:rsid w:val="00985441"/>
    <w:rsid w:val="00986D4F"/>
    <w:rsid w:val="00987445"/>
    <w:rsid w:val="009B15DB"/>
    <w:rsid w:val="009C418A"/>
    <w:rsid w:val="009D5CBC"/>
    <w:rsid w:val="009D6057"/>
    <w:rsid w:val="009E0A6C"/>
    <w:rsid w:val="009E11DC"/>
    <w:rsid w:val="009E291B"/>
    <w:rsid w:val="009E7B53"/>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0FE3"/>
    <w:rsid w:val="00A6277B"/>
    <w:rsid w:val="00A6695D"/>
    <w:rsid w:val="00A72256"/>
    <w:rsid w:val="00A73217"/>
    <w:rsid w:val="00A73C40"/>
    <w:rsid w:val="00A73EB5"/>
    <w:rsid w:val="00A834BC"/>
    <w:rsid w:val="00A858C1"/>
    <w:rsid w:val="00A91F8E"/>
    <w:rsid w:val="00A92FB5"/>
    <w:rsid w:val="00A95AC3"/>
    <w:rsid w:val="00AA7F62"/>
    <w:rsid w:val="00AB2177"/>
    <w:rsid w:val="00AB44D8"/>
    <w:rsid w:val="00AB72A0"/>
    <w:rsid w:val="00AD0092"/>
    <w:rsid w:val="00AE799E"/>
    <w:rsid w:val="00AF1D85"/>
    <w:rsid w:val="00B0726A"/>
    <w:rsid w:val="00B14472"/>
    <w:rsid w:val="00B21949"/>
    <w:rsid w:val="00B25769"/>
    <w:rsid w:val="00B32F02"/>
    <w:rsid w:val="00B52102"/>
    <w:rsid w:val="00B62A4A"/>
    <w:rsid w:val="00B83AF9"/>
    <w:rsid w:val="00B86ED1"/>
    <w:rsid w:val="00B9045D"/>
    <w:rsid w:val="00B92532"/>
    <w:rsid w:val="00BA1FA2"/>
    <w:rsid w:val="00BA538C"/>
    <w:rsid w:val="00BA6984"/>
    <w:rsid w:val="00BB0650"/>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9E6"/>
    <w:rsid w:val="00C5581D"/>
    <w:rsid w:val="00C56C53"/>
    <w:rsid w:val="00C57A1D"/>
    <w:rsid w:val="00C63496"/>
    <w:rsid w:val="00C669F8"/>
    <w:rsid w:val="00C71FCE"/>
    <w:rsid w:val="00C77505"/>
    <w:rsid w:val="00C90735"/>
    <w:rsid w:val="00C9166C"/>
    <w:rsid w:val="00CA5216"/>
    <w:rsid w:val="00CA7B18"/>
    <w:rsid w:val="00CA7DE9"/>
    <w:rsid w:val="00CC1D36"/>
    <w:rsid w:val="00CE07AA"/>
    <w:rsid w:val="00CF4EED"/>
    <w:rsid w:val="00CF6844"/>
    <w:rsid w:val="00D02BBF"/>
    <w:rsid w:val="00D036CA"/>
    <w:rsid w:val="00D05C68"/>
    <w:rsid w:val="00D10C9D"/>
    <w:rsid w:val="00D21552"/>
    <w:rsid w:val="00D22535"/>
    <w:rsid w:val="00D25E5A"/>
    <w:rsid w:val="00D268A0"/>
    <w:rsid w:val="00D26DBC"/>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316CB"/>
    <w:rsid w:val="00E33BD9"/>
    <w:rsid w:val="00E432AD"/>
    <w:rsid w:val="00E50240"/>
    <w:rsid w:val="00E526DD"/>
    <w:rsid w:val="00E52FD4"/>
    <w:rsid w:val="00E62C74"/>
    <w:rsid w:val="00E6392C"/>
    <w:rsid w:val="00E813D4"/>
    <w:rsid w:val="00E82612"/>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22</Pages>
  <Words>9882</Words>
  <Characters>59296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292</cp:revision>
  <cp:lastPrinted>2023-09-20T09:44:00Z</cp:lastPrinted>
  <dcterms:created xsi:type="dcterms:W3CDTF">2022-06-22T12:07:00Z</dcterms:created>
  <dcterms:modified xsi:type="dcterms:W3CDTF">2023-11-09T13:58:00Z</dcterms:modified>
</cp:coreProperties>
</file>