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7FEE" w14:textId="330880A0" w:rsidR="003B18D0" w:rsidRPr="003B18D0" w:rsidRDefault="003B18D0" w:rsidP="003B18D0">
      <w:pPr>
        <w:spacing w:after="0" w:line="240" w:lineRule="auto"/>
        <w:ind w:left="7080" w:firstLine="291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 xml:space="preserve">       </w:t>
      </w:r>
      <w:r w:rsidRPr="003B18D0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Załącznik nr 4</w:t>
      </w:r>
      <w:r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 xml:space="preserve"> do SWZ</w:t>
      </w:r>
    </w:p>
    <w:p w14:paraId="4D5DB6CF" w14:textId="77777777" w:rsidR="003B18D0" w:rsidRPr="003B18D0" w:rsidRDefault="003B18D0" w:rsidP="003B18D0">
      <w:pPr>
        <w:spacing w:after="0" w:line="240" w:lineRule="auto"/>
        <w:jc w:val="center"/>
        <w:rPr>
          <w:rFonts w:eastAsia="Times New Roman" w:cstheme="minorHAnsi"/>
          <w:b/>
          <w:color w:val="FF0000"/>
          <w:spacing w:val="40"/>
          <w:kern w:val="0"/>
          <w:sz w:val="28"/>
          <w:szCs w:val="28"/>
          <w:lang w:eastAsia="pl-PL"/>
          <w14:ligatures w14:val="none"/>
        </w:rPr>
      </w:pPr>
      <w:r w:rsidRPr="003B18D0">
        <w:rPr>
          <w:rFonts w:eastAsia="Times New Roman" w:cstheme="minorHAnsi"/>
          <w:b/>
          <w:spacing w:val="40"/>
          <w:kern w:val="0"/>
          <w:sz w:val="28"/>
          <w:szCs w:val="28"/>
          <w:lang w:eastAsia="pl-PL"/>
          <w14:ligatures w14:val="none"/>
        </w:rPr>
        <w:t xml:space="preserve">WYKAZ </w:t>
      </w:r>
    </w:p>
    <w:p w14:paraId="1F3B0BE0" w14:textId="77777777" w:rsidR="003B18D0" w:rsidRPr="003B18D0" w:rsidRDefault="003B18D0" w:rsidP="003B18D0">
      <w:pPr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18D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- narzędzi, wyposażenia zakładu i urządzeń technicznych dostępnych Wykonawcy w celu wykonania zamówienia publicznego wraz z informacją o podstawie do dysponowania tymi zasobami </w:t>
      </w:r>
    </w:p>
    <w:p w14:paraId="4361CB95" w14:textId="77777777" w:rsidR="003B18D0" w:rsidRDefault="003B18D0" w:rsidP="003B18D0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Lucida Sans Unicode" w:cstheme="minorHAns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    </w:t>
      </w:r>
    </w:p>
    <w:p w14:paraId="26F974F3" w14:textId="353813F1" w:rsidR="003B18D0" w:rsidRPr="003B18D0" w:rsidRDefault="003B18D0" w:rsidP="003B18D0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Lucida Sans Unicode" w:cstheme="minorHAnsi"/>
          <w:b/>
          <w:color w:val="000000"/>
          <w:kern w:val="0"/>
          <w:sz w:val="20"/>
          <w:szCs w:val="20"/>
          <w:lang w:eastAsia="pl-PL"/>
          <w14:ligatures w14:val="none"/>
        </w:rPr>
        <w:t>Niżej wymienione</w:t>
      </w:r>
      <w:r w:rsidRPr="003B18D0">
        <w:rPr>
          <w:rFonts w:eastAsia="Lucida Sans Unicode" w:cstheme="minorHAns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eastAsia="Lucida Sans Unicode" w:cstheme="minorHAnsi"/>
          <w:b/>
          <w:color w:val="000000"/>
          <w:kern w:val="0"/>
          <w:sz w:val="20"/>
          <w:szCs w:val="20"/>
          <w:lang w:eastAsia="pl-PL"/>
          <w14:ligatures w14:val="none"/>
        </w:rPr>
        <w:t>stacje</w:t>
      </w:r>
      <w:r w:rsidRPr="003B18D0">
        <w:rPr>
          <w:rFonts w:eastAsia="Lucida Sans Unicode" w:cstheme="minorHAns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muszą pozostawać w dyspozycji Wykonawcy przez cały czas trwania umowy.</w:t>
      </w:r>
    </w:p>
    <w:p w14:paraId="73425562" w14:textId="77777777" w:rsidR="00D435C9" w:rsidRDefault="00D435C9"/>
    <w:tbl>
      <w:tblPr>
        <w:tblW w:w="98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126"/>
        <w:gridCol w:w="1836"/>
        <w:gridCol w:w="2162"/>
      </w:tblGrid>
      <w:tr w:rsidR="003B18D0" w:rsidRPr="003B18D0" w14:paraId="2AA3E804" w14:textId="77777777" w:rsidTr="003B18D0">
        <w:trPr>
          <w:trHeight w:val="624"/>
          <w:tblCellSpacing w:w="20" w:type="dxa"/>
          <w:jc w:val="center"/>
        </w:trPr>
        <w:tc>
          <w:tcPr>
            <w:tcW w:w="3625" w:type="dxa"/>
            <w:shd w:val="clear" w:color="auto" w:fill="auto"/>
            <w:vAlign w:val="center"/>
          </w:tcPr>
          <w:p w14:paraId="6D08CCC6" w14:textId="77777777" w:rsidR="003B18D0" w:rsidRPr="003B18D0" w:rsidRDefault="003B18D0" w:rsidP="003B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3B18D0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 stacji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5A4AAC4" w14:textId="42D0406B" w:rsidR="003B18D0" w:rsidRDefault="003B18D0" w:rsidP="003B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Godziny dostępności stacji</w:t>
            </w:r>
          </w:p>
          <w:p w14:paraId="3F526815" w14:textId="45E5D0DE" w:rsidR="003B18D0" w:rsidRDefault="003B18D0" w:rsidP="003B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całodobowo</w:t>
            </w:r>
          </w:p>
          <w:p w14:paraId="34E89B4A" w14:textId="336A6869" w:rsidR="003B18D0" w:rsidRPr="003B18D0" w:rsidRDefault="003B18D0" w:rsidP="003B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lub  6:00-22:00</w:t>
            </w:r>
            <w:r w:rsidRPr="003B18D0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</w:p>
          <w:p w14:paraId="1937C4CC" w14:textId="5A74250F" w:rsidR="003B18D0" w:rsidRPr="003B18D0" w:rsidRDefault="003B18D0" w:rsidP="003B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96" w:type="dxa"/>
          </w:tcPr>
          <w:p w14:paraId="4EE36B9A" w14:textId="406E2AD5" w:rsidR="003B18D0" w:rsidRPr="003B18D0" w:rsidRDefault="003B18D0" w:rsidP="003B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Pr="003B18D0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stnieje na niej możliwość zatankowania za pomocą kart paliwowych wszystkich rodzajów paliw, objętych przedmiotem zamówienia</w:t>
            </w:r>
          </w:p>
          <w:p w14:paraId="2503A9E2" w14:textId="05A3C333" w:rsidR="003B18D0" w:rsidRPr="003B18D0" w:rsidRDefault="003B18D0" w:rsidP="003B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18D0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[Tak/Nie]</w:t>
            </w:r>
            <w:r w:rsidRPr="003B18D0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</w:p>
        </w:tc>
        <w:tc>
          <w:tcPr>
            <w:tcW w:w="2102" w:type="dxa"/>
            <w:vAlign w:val="center"/>
          </w:tcPr>
          <w:p w14:paraId="0B85844E" w14:textId="71F37CB2" w:rsidR="003B18D0" w:rsidRPr="003B18D0" w:rsidRDefault="003B18D0" w:rsidP="003B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18D0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Podstawa </w:t>
            </w:r>
          </w:p>
          <w:p w14:paraId="1C314EAC" w14:textId="77777777" w:rsidR="003B18D0" w:rsidRPr="003B18D0" w:rsidRDefault="003B18D0" w:rsidP="003B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18D0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  <w:t>dysponowania</w:t>
            </w:r>
            <w:r w:rsidRPr="003B18D0">
              <w:rPr>
                <w:rFonts w:ascii="Calibri" w:eastAsia="Times New Roman" w:hAnsi="Calibri" w:cs="Calibri"/>
                <w:b/>
                <w:bCs/>
                <w:iCs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</w:tr>
      <w:tr w:rsidR="003B18D0" w:rsidRPr="003B18D0" w14:paraId="3230DDCC" w14:textId="77777777" w:rsidTr="003B18D0">
        <w:trPr>
          <w:trHeight w:val="413"/>
          <w:tblCellSpacing w:w="20" w:type="dxa"/>
          <w:jc w:val="center"/>
        </w:trPr>
        <w:tc>
          <w:tcPr>
            <w:tcW w:w="3625" w:type="dxa"/>
            <w:shd w:val="clear" w:color="auto" w:fill="auto"/>
          </w:tcPr>
          <w:p w14:paraId="6D089886" w14:textId="7F2D3FA1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086" w:type="dxa"/>
            <w:shd w:val="clear" w:color="auto" w:fill="auto"/>
          </w:tcPr>
          <w:p w14:paraId="7DD039EC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1796" w:type="dxa"/>
          </w:tcPr>
          <w:p w14:paraId="41DEBEEB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102" w:type="dxa"/>
          </w:tcPr>
          <w:p w14:paraId="384B0CA5" w14:textId="18990843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</w:tr>
      <w:tr w:rsidR="003B18D0" w:rsidRPr="003B18D0" w14:paraId="30F7A06C" w14:textId="77777777" w:rsidTr="003B18D0">
        <w:trPr>
          <w:trHeight w:val="413"/>
          <w:tblCellSpacing w:w="20" w:type="dxa"/>
          <w:jc w:val="center"/>
        </w:trPr>
        <w:tc>
          <w:tcPr>
            <w:tcW w:w="3625" w:type="dxa"/>
            <w:shd w:val="clear" w:color="auto" w:fill="auto"/>
          </w:tcPr>
          <w:p w14:paraId="17B9BC5E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086" w:type="dxa"/>
            <w:shd w:val="clear" w:color="auto" w:fill="auto"/>
          </w:tcPr>
          <w:p w14:paraId="4B7C3325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1796" w:type="dxa"/>
          </w:tcPr>
          <w:p w14:paraId="08239C59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102" w:type="dxa"/>
          </w:tcPr>
          <w:p w14:paraId="76C2F9D7" w14:textId="194F094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</w:tr>
      <w:tr w:rsidR="003B18D0" w:rsidRPr="003B18D0" w14:paraId="09DF31EF" w14:textId="77777777" w:rsidTr="003B18D0">
        <w:trPr>
          <w:trHeight w:val="413"/>
          <w:tblCellSpacing w:w="20" w:type="dxa"/>
          <w:jc w:val="center"/>
        </w:trPr>
        <w:tc>
          <w:tcPr>
            <w:tcW w:w="3625" w:type="dxa"/>
            <w:shd w:val="clear" w:color="auto" w:fill="auto"/>
          </w:tcPr>
          <w:p w14:paraId="26D217B1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086" w:type="dxa"/>
            <w:shd w:val="clear" w:color="auto" w:fill="auto"/>
          </w:tcPr>
          <w:p w14:paraId="64E3AD93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1796" w:type="dxa"/>
          </w:tcPr>
          <w:p w14:paraId="62EA99F0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102" w:type="dxa"/>
          </w:tcPr>
          <w:p w14:paraId="0D86DD29" w14:textId="5931B49C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</w:tr>
      <w:tr w:rsidR="003B18D0" w:rsidRPr="003B18D0" w14:paraId="7225B2CD" w14:textId="77777777" w:rsidTr="003B18D0">
        <w:trPr>
          <w:trHeight w:val="413"/>
          <w:tblCellSpacing w:w="20" w:type="dxa"/>
          <w:jc w:val="center"/>
        </w:trPr>
        <w:tc>
          <w:tcPr>
            <w:tcW w:w="3625" w:type="dxa"/>
            <w:shd w:val="clear" w:color="auto" w:fill="auto"/>
          </w:tcPr>
          <w:p w14:paraId="528B4E9A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086" w:type="dxa"/>
            <w:shd w:val="clear" w:color="auto" w:fill="auto"/>
          </w:tcPr>
          <w:p w14:paraId="45534D4D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1796" w:type="dxa"/>
          </w:tcPr>
          <w:p w14:paraId="43077D66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102" w:type="dxa"/>
          </w:tcPr>
          <w:p w14:paraId="27C95745" w14:textId="5D208126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</w:tr>
      <w:tr w:rsidR="003B18D0" w:rsidRPr="003B18D0" w14:paraId="7906B461" w14:textId="77777777" w:rsidTr="003B18D0">
        <w:trPr>
          <w:trHeight w:val="413"/>
          <w:tblCellSpacing w:w="20" w:type="dxa"/>
          <w:jc w:val="center"/>
        </w:trPr>
        <w:tc>
          <w:tcPr>
            <w:tcW w:w="3625" w:type="dxa"/>
            <w:shd w:val="clear" w:color="auto" w:fill="auto"/>
          </w:tcPr>
          <w:p w14:paraId="2B496047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086" w:type="dxa"/>
            <w:shd w:val="clear" w:color="auto" w:fill="auto"/>
          </w:tcPr>
          <w:p w14:paraId="38FF5CBC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1796" w:type="dxa"/>
          </w:tcPr>
          <w:p w14:paraId="0D331B24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102" w:type="dxa"/>
          </w:tcPr>
          <w:p w14:paraId="37956313" w14:textId="11628FCB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</w:tr>
      <w:tr w:rsidR="003B18D0" w:rsidRPr="003B18D0" w14:paraId="3107CB37" w14:textId="77777777" w:rsidTr="003B18D0">
        <w:trPr>
          <w:trHeight w:val="413"/>
          <w:tblCellSpacing w:w="20" w:type="dxa"/>
          <w:jc w:val="center"/>
        </w:trPr>
        <w:tc>
          <w:tcPr>
            <w:tcW w:w="3625" w:type="dxa"/>
            <w:shd w:val="clear" w:color="auto" w:fill="auto"/>
          </w:tcPr>
          <w:p w14:paraId="1142DD56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086" w:type="dxa"/>
            <w:shd w:val="clear" w:color="auto" w:fill="auto"/>
          </w:tcPr>
          <w:p w14:paraId="4D31D587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1796" w:type="dxa"/>
          </w:tcPr>
          <w:p w14:paraId="5FA4299D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102" w:type="dxa"/>
          </w:tcPr>
          <w:p w14:paraId="0BD9791B" w14:textId="7CA4F6FC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</w:tr>
      <w:tr w:rsidR="003B18D0" w:rsidRPr="003B18D0" w14:paraId="33094C36" w14:textId="77777777" w:rsidTr="003B18D0">
        <w:trPr>
          <w:trHeight w:val="413"/>
          <w:tblCellSpacing w:w="20" w:type="dxa"/>
          <w:jc w:val="center"/>
        </w:trPr>
        <w:tc>
          <w:tcPr>
            <w:tcW w:w="3625" w:type="dxa"/>
            <w:shd w:val="clear" w:color="auto" w:fill="auto"/>
          </w:tcPr>
          <w:p w14:paraId="130BBE9F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086" w:type="dxa"/>
            <w:shd w:val="clear" w:color="auto" w:fill="auto"/>
          </w:tcPr>
          <w:p w14:paraId="449C91BC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1796" w:type="dxa"/>
          </w:tcPr>
          <w:p w14:paraId="43BF3B25" w14:textId="77777777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2102" w:type="dxa"/>
          </w:tcPr>
          <w:p w14:paraId="458FA713" w14:textId="37DD66D8" w:rsidR="003B18D0" w:rsidRPr="003B18D0" w:rsidRDefault="003B18D0" w:rsidP="003B18D0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</w:p>
        </w:tc>
      </w:tr>
    </w:tbl>
    <w:p w14:paraId="06BD71F6" w14:textId="77777777" w:rsidR="003B18D0" w:rsidRPr="003B18D0" w:rsidRDefault="003B18D0" w:rsidP="003B18D0">
      <w:pPr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</w:p>
    <w:p w14:paraId="2CC9A2A4" w14:textId="58414BFE" w:rsidR="003B18D0" w:rsidRPr="003B18D0" w:rsidRDefault="003B18D0" w:rsidP="003B18D0">
      <w:pPr>
        <w:spacing w:after="0" w:line="312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3B18D0">
        <w:rPr>
          <w:rFonts w:ascii="Calibri" w:eastAsia="Times New Roman" w:hAnsi="Calibri" w:cs="Calibri"/>
          <w:b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3B18D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Wpisać </w:t>
      </w:r>
      <w:r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odpowiednie</w:t>
      </w:r>
    </w:p>
    <w:p w14:paraId="4E7130DD" w14:textId="77777777" w:rsidR="003B18D0" w:rsidRPr="003B18D0" w:rsidRDefault="003B18D0" w:rsidP="003B18D0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3B18D0">
        <w:rPr>
          <w:rFonts w:ascii="Calibri" w:eastAsia="Times New Roman" w:hAnsi="Calibri" w:cs="Calibri"/>
          <w:b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3B18D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Jako podstawę dysponowania należy wpisać: </w:t>
      </w:r>
    </w:p>
    <w:p w14:paraId="676C6C78" w14:textId="77777777" w:rsidR="003B18D0" w:rsidRPr="003B18D0" w:rsidRDefault="003B18D0" w:rsidP="003B18D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3B18D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zasoby własne, a w przypadku Wykonawców wspólnie ubiegających się o udzielenie zamówienia, podać tego Wykonawcę, który dysponuje lub będzie dysponował ww. stacją, </w:t>
      </w:r>
    </w:p>
    <w:p w14:paraId="458A1DCC" w14:textId="77777777" w:rsidR="003B18D0" w:rsidRPr="003B18D0" w:rsidRDefault="003B18D0" w:rsidP="003B18D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3B18D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podwykonawstwo, </w:t>
      </w:r>
    </w:p>
    <w:p w14:paraId="5EA5EBA8" w14:textId="77777777" w:rsidR="003B18D0" w:rsidRPr="003B18D0" w:rsidRDefault="003B18D0" w:rsidP="003B18D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3B18D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umowa z innym podmiotem o oddaniu do dyspozycji itp. </w:t>
      </w:r>
    </w:p>
    <w:p w14:paraId="1E4E6FFD" w14:textId="77777777" w:rsidR="003B18D0" w:rsidRPr="003B18D0" w:rsidRDefault="003B18D0" w:rsidP="003B18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7D1A175" w14:textId="77777777" w:rsidR="003B18D0" w:rsidRPr="003B18D0" w:rsidRDefault="003B18D0" w:rsidP="003B18D0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102BA7D3" w14:textId="77777777" w:rsidR="003B18D0" w:rsidRPr="003B18D0" w:rsidRDefault="003B18D0" w:rsidP="003B18D0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kern w:val="0"/>
          <w:sz w:val="20"/>
          <w:szCs w:val="20"/>
          <w:lang w:eastAsia="pl-PL" w:bidi="en-US"/>
          <w14:ligatures w14:val="none"/>
        </w:rPr>
      </w:pPr>
      <w:r w:rsidRPr="003B18D0">
        <w:rPr>
          <w:rFonts w:eastAsia="Lucida Sans Unicode" w:cstheme="minorHAnsi"/>
          <w:b/>
          <w:kern w:val="0"/>
          <w:sz w:val="20"/>
          <w:szCs w:val="20"/>
          <w:lang w:eastAsia="pl-PL"/>
          <w14:ligatures w14:val="none"/>
        </w:rPr>
        <w:t xml:space="preserve">*Uwaga: </w:t>
      </w:r>
    </w:p>
    <w:p w14:paraId="75D20478" w14:textId="77777777" w:rsidR="003B18D0" w:rsidRPr="003B18D0" w:rsidRDefault="003B18D0" w:rsidP="003B18D0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3B18D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W przypadku, gdy wykonawca polega na zdolnościach </w:t>
      </w:r>
      <w:r w:rsidRPr="003B18D0">
        <w:rPr>
          <w:rFonts w:eastAsia="Times New Roman" w:cstheme="minorHAnsi"/>
          <w:kern w:val="0"/>
          <w:sz w:val="20"/>
          <w:szCs w:val="20"/>
          <w:u w:val="single"/>
          <w:lang w:eastAsia="pl-PL"/>
          <w14:ligatures w14:val="none"/>
        </w:rPr>
        <w:t xml:space="preserve">technicznych </w:t>
      </w:r>
      <w:r w:rsidRPr="003B18D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innych podmiotów należy wpisać „zobowiązanie do współpracy” i </w:t>
      </w:r>
      <w:r w:rsidRPr="003B18D0"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  <w:t>jednocześnie załączyć do oferty</w:t>
      </w:r>
      <w:r w:rsidRPr="003B18D0">
        <w:rPr>
          <w:rFonts w:eastAsia="Times New Roman" w:cstheme="minorHAnsi"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3B18D0">
        <w:rPr>
          <w:rFonts w:eastAsia="Times New Roman" w:cstheme="minorHAnsi"/>
          <w:b/>
          <w:kern w:val="0"/>
          <w:sz w:val="20"/>
          <w:szCs w:val="20"/>
          <w:u w:val="single"/>
          <w:lang w:eastAsia="pl-PL"/>
          <w14:ligatures w14:val="none"/>
        </w:rPr>
        <w:t>zobowiązanie</w:t>
      </w:r>
      <w:r w:rsidRPr="003B18D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tego podmiotu lub osoby do oddania wykonawcy do dyspozycji niezbędnych zasobów na okres korzystania z nich przy wykonaniu zamówienia.</w:t>
      </w:r>
    </w:p>
    <w:p w14:paraId="15025FFD" w14:textId="77777777" w:rsidR="003B18D0" w:rsidRPr="003B18D0" w:rsidRDefault="003B18D0" w:rsidP="003B18D0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kern w:val="0"/>
          <w:sz w:val="20"/>
          <w:szCs w:val="20"/>
          <w:lang w:eastAsia="pl-PL"/>
          <w14:ligatures w14:val="none"/>
        </w:rPr>
      </w:pPr>
    </w:p>
    <w:p w14:paraId="17293212" w14:textId="77777777" w:rsidR="003B18D0" w:rsidRPr="003B18D0" w:rsidRDefault="003B18D0" w:rsidP="003B18D0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2272A91E" w14:textId="77777777" w:rsidR="003B18D0" w:rsidRPr="003B18D0" w:rsidRDefault="003B18D0" w:rsidP="003B18D0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23CEAFCE" w14:textId="77777777" w:rsidR="003B18D0" w:rsidRPr="002243F3" w:rsidRDefault="003B18D0" w:rsidP="003B18D0">
      <w:pPr>
        <w:spacing w:after="0" w:line="276" w:lineRule="auto"/>
        <w:jc w:val="both"/>
        <w:rPr>
          <w:rFonts w:eastAsia="Times New Roman" w:cstheme="minorHAnsi"/>
          <w:color w:val="FF0000"/>
          <w:kern w:val="0"/>
          <w:sz w:val="18"/>
          <w:szCs w:val="18"/>
          <w:lang w:eastAsia="pl-PL"/>
          <w14:ligatures w14:val="none"/>
        </w:rPr>
      </w:pPr>
      <w:r w:rsidRPr="002243F3">
        <w:rPr>
          <w:rFonts w:eastAsia="Times New Roman" w:cstheme="minorHAnsi"/>
          <w:b/>
          <w:bCs/>
          <w:color w:val="FF0000"/>
          <w:kern w:val="0"/>
          <w:sz w:val="18"/>
          <w:szCs w:val="18"/>
          <w:lang w:eastAsia="pl-PL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4B3B2563" w14:textId="77777777" w:rsidR="003B18D0" w:rsidRPr="003B18D0" w:rsidRDefault="003B18D0" w:rsidP="003B18D0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280B3F1" w14:textId="77777777" w:rsidR="003B18D0" w:rsidRPr="003B18D0" w:rsidRDefault="003B18D0" w:rsidP="003B18D0">
      <w:pPr>
        <w:spacing w:line="276" w:lineRule="auto"/>
        <w:rPr>
          <w:rFonts w:cstheme="minorHAnsi"/>
        </w:rPr>
      </w:pPr>
    </w:p>
    <w:sectPr w:rsidR="003B18D0" w:rsidRPr="003B1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5A04" w14:textId="77777777" w:rsidR="00907DDD" w:rsidRDefault="00907DDD" w:rsidP="003B18D0">
      <w:pPr>
        <w:spacing w:after="0" w:line="240" w:lineRule="auto"/>
      </w:pPr>
      <w:r>
        <w:separator/>
      </w:r>
    </w:p>
  </w:endnote>
  <w:endnote w:type="continuationSeparator" w:id="0">
    <w:p w14:paraId="7BD0A131" w14:textId="77777777" w:rsidR="00907DDD" w:rsidRDefault="00907DDD" w:rsidP="003B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01DD" w14:textId="77777777" w:rsidR="00907DDD" w:rsidRDefault="00907DDD" w:rsidP="003B18D0">
      <w:pPr>
        <w:spacing w:after="0" w:line="240" w:lineRule="auto"/>
      </w:pPr>
      <w:r>
        <w:separator/>
      </w:r>
    </w:p>
  </w:footnote>
  <w:footnote w:type="continuationSeparator" w:id="0">
    <w:p w14:paraId="6C79DCAB" w14:textId="77777777" w:rsidR="00907DDD" w:rsidRDefault="00907DDD" w:rsidP="003B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C523" w14:textId="4FFB77F6" w:rsidR="003B18D0" w:rsidRPr="003B18D0" w:rsidRDefault="003B18D0">
    <w:pPr>
      <w:pStyle w:val="Nagwek"/>
      <w:rPr>
        <w:sz w:val="16"/>
        <w:szCs w:val="16"/>
      </w:rPr>
    </w:pPr>
    <w:r>
      <w:rPr>
        <w:sz w:val="16"/>
        <w:szCs w:val="16"/>
      </w:rPr>
      <w:t>ZP.272.40.2023 – Bezgotówkowy zakup paliw</w:t>
    </w:r>
    <w:r w:rsidR="00731E45">
      <w:rPr>
        <w:sz w:val="16"/>
        <w:szCs w:val="16"/>
      </w:rPr>
      <w:t>a</w:t>
    </w:r>
    <w:r>
      <w:rPr>
        <w:sz w:val="16"/>
        <w:szCs w:val="16"/>
      </w:rPr>
      <w:t xml:space="preserve"> do pojazdów służbowych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19EA"/>
    <w:multiLevelType w:val="hybridMultilevel"/>
    <w:tmpl w:val="B24A454E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3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95"/>
    <w:rsid w:val="002243F3"/>
    <w:rsid w:val="003B18D0"/>
    <w:rsid w:val="00495DFB"/>
    <w:rsid w:val="00731E45"/>
    <w:rsid w:val="00907DDD"/>
    <w:rsid w:val="00D17395"/>
    <w:rsid w:val="00D435C9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61C7"/>
  <w15:chartTrackingRefBased/>
  <w15:docId w15:val="{82996CCA-DC16-4026-AA05-0ED59B36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3B18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B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8D0"/>
  </w:style>
  <w:style w:type="paragraph" w:styleId="Stopka">
    <w:name w:val="footer"/>
    <w:basedOn w:val="Normalny"/>
    <w:link w:val="StopkaZnak"/>
    <w:uiPriority w:val="99"/>
    <w:unhideWhenUsed/>
    <w:rsid w:val="003B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cp:lastPrinted>2023-12-15T08:46:00Z</cp:lastPrinted>
  <dcterms:created xsi:type="dcterms:W3CDTF">2023-12-07T07:36:00Z</dcterms:created>
  <dcterms:modified xsi:type="dcterms:W3CDTF">2023-12-15T08:46:00Z</dcterms:modified>
</cp:coreProperties>
</file>