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813"/>
        <w:gridCol w:w="7033"/>
        <w:gridCol w:w="813"/>
        <w:gridCol w:w="815"/>
      </w:tblGrid>
      <w:tr w:rsidR="00EE78B6" w:rsidRPr="000E60B4" w:rsidTr="00B61762">
        <w:trPr>
          <w:trHeight w:val="395"/>
        </w:trPr>
        <w:tc>
          <w:tcPr>
            <w:tcW w:w="7846" w:type="dxa"/>
            <w:gridSpan w:val="2"/>
            <w:hideMark/>
          </w:tcPr>
          <w:p w:rsidR="00EE78B6" w:rsidRDefault="00EE78B6" w:rsidP="003F49C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E60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OPIS PRZEDMIOTU ZAMÓWIENIA</w:t>
            </w:r>
          </w:p>
          <w:p w:rsidR="00EE78B6" w:rsidRPr="000E60B4" w:rsidRDefault="00EE78B6" w:rsidP="003F49C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13" w:type="dxa"/>
          </w:tcPr>
          <w:p w:rsidR="00EE78B6" w:rsidRPr="000E60B4" w:rsidRDefault="00EE78B6" w:rsidP="003F49C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15" w:type="dxa"/>
            <w:hideMark/>
          </w:tcPr>
          <w:p w:rsidR="00EE78B6" w:rsidRPr="000E60B4" w:rsidRDefault="00EE78B6" w:rsidP="003F49C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E78B6" w:rsidRPr="000E60B4" w:rsidTr="00B61762">
        <w:trPr>
          <w:trHeight w:val="301"/>
        </w:trPr>
        <w:tc>
          <w:tcPr>
            <w:tcW w:w="813" w:type="dxa"/>
          </w:tcPr>
          <w:p w:rsidR="00EE78B6" w:rsidRPr="000E60B4" w:rsidRDefault="00EE78B6" w:rsidP="003F49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1" w:type="dxa"/>
            <w:gridSpan w:val="3"/>
            <w:noWrap/>
            <w:hideMark/>
          </w:tcPr>
          <w:p w:rsidR="00EE78B6" w:rsidRDefault="00EE78B6" w:rsidP="003F49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6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   CPV – 85120000-6    USŁUGI MEDYCZNE I PODOBNE</w:t>
            </w:r>
          </w:p>
          <w:p w:rsidR="00F8586F" w:rsidRDefault="00F8586F" w:rsidP="002E02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E0235" w:rsidRPr="002E0235" w:rsidRDefault="002E0235" w:rsidP="002E02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dodatkowe przedmioty zamówienia  CPV – 85141000-9 USŁ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UGI ŚWIADCZONE PRZEZ  </w:t>
            </w:r>
            <w:r w:rsidRPr="002E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PERSONEL MEDYCZNY</w:t>
            </w:r>
          </w:p>
          <w:p w:rsidR="00EE78B6" w:rsidRDefault="00EE78B6" w:rsidP="003F49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E78B6" w:rsidRDefault="00EE78B6" w:rsidP="008A710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 i przeznaczenie:</w:t>
            </w:r>
            <w:r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 xml:space="preserve"> przedmiotem zamówienia jest wykonanie na rzecz Zamawiającego usług z zakresu </w:t>
            </w:r>
            <w:r w:rsidRPr="001B6F68"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>zabezpieczeni</w:t>
            </w:r>
            <w:r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>a</w:t>
            </w:r>
            <w:r w:rsidRPr="001B6F68"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 xml:space="preserve"> medyczne</w:t>
            </w:r>
            <w:r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>go</w:t>
            </w:r>
            <w:r w:rsidRPr="001B6F68"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 xml:space="preserve"> szkoleń bojowych, zajęć w-f i innych przedsięwzięć</w:t>
            </w:r>
            <w:r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  <w:t xml:space="preserve"> dla 11 Wojskowego Oddziału Gospodarczego i jednostek wojskowych będących na zaopatrzeniu Zamawiającego</w:t>
            </w:r>
            <w:r w:rsidR="00783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których zakres przedmiotowy </w:t>
            </w:r>
            <w:r w:rsidR="008A71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został określony w tabeli poniżej</w:t>
            </w:r>
          </w:p>
          <w:p w:rsidR="008A7101" w:rsidRDefault="008A7101" w:rsidP="008A710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A71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 cena  1 roboczogodziny dla usługi  zabezpieczenia medycznego jest zawsze taka sama bez względu na ilość przepracowanych godzin.</w:t>
            </w:r>
          </w:p>
          <w:p w:rsidR="005A0EB2" w:rsidRPr="008A7101" w:rsidRDefault="005A0EB2" w:rsidP="008A710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- zamówienie realizowane będzie w terminie od marca do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listopada/grudnia 2021 r. według potrzeb Z</w:t>
            </w:r>
            <w:r w:rsidR="003E10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amawiają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cego.</w:t>
            </w:r>
          </w:p>
          <w:p w:rsidR="008A7101" w:rsidRPr="000E60B4" w:rsidRDefault="008A7101" w:rsidP="008A710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4EE6" w:rsidRPr="00324EE6" w:rsidRDefault="00324EE6" w:rsidP="00F9777A">
      <w:pPr>
        <w:spacing w:before="40" w:after="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205"/>
        <w:gridCol w:w="709"/>
        <w:gridCol w:w="617"/>
        <w:gridCol w:w="942"/>
        <w:gridCol w:w="1098"/>
        <w:gridCol w:w="1029"/>
        <w:gridCol w:w="1134"/>
      </w:tblGrid>
      <w:tr w:rsidR="00324EE6" w:rsidRPr="00324EE6" w:rsidTr="00C142F5">
        <w:trPr>
          <w:trHeight w:val="304"/>
        </w:trPr>
        <w:tc>
          <w:tcPr>
            <w:tcW w:w="759" w:type="dxa"/>
            <w:vMerge w:val="restart"/>
            <w:shd w:val="clear" w:color="auto" w:fill="auto"/>
            <w:noWrap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5" w:type="dxa"/>
            <w:vMerge w:val="restart"/>
            <w:shd w:val="clear" w:color="auto" w:fill="auto"/>
            <w:noWrap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09" w:type="dxa"/>
            <w:vMerge w:val="restart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17" w:type="dxa"/>
            <w:vMerge w:val="restart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2" w:type="dxa"/>
            <w:vMerge w:val="restart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2127" w:type="dxa"/>
            <w:gridSpan w:val="2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134" w:type="dxa"/>
            <w:vMerge w:val="restart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324EE6" w:rsidRPr="00324EE6" w:rsidTr="00C142F5">
        <w:trPr>
          <w:trHeight w:val="312"/>
        </w:trPr>
        <w:tc>
          <w:tcPr>
            <w:tcW w:w="759" w:type="dxa"/>
            <w:vMerge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5" w:type="dxa"/>
            <w:vMerge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vMerge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vMerge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134" w:type="dxa"/>
            <w:vMerge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315"/>
        </w:trPr>
        <w:tc>
          <w:tcPr>
            <w:tcW w:w="9493" w:type="dxa"/>
            <w:gridSpan w:val="8"/>
            <w:shd w:val="clear" w:color="auto" w:fill="auto"/>
            <w:hideMark/>
          </w:tcPr>
          <w:p w:rsidR="00324EE6" w:rsidRPr="00324EE6" w:rsidRDefault="0033291F" w:rsidP="00DA356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zabezpieczenie medyczne </w:t>
            </w:r>
          </w:p>
        </w:tc>
      </w:tr>
      <w:tr w:rsidR="00324EE6" w:rsidRPr="00324EE6" w:rsidTr="00C142F5">
        <w:trPr>
          <w:trHeight w:val="1917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Podstawienie zespołu wyjazdowego podstawowego „P” odpowiadającego wymaganiom dla  zespołu ratownictwa medycznego podstawowego, o którym mowa w art. 36 ust. 1 pkt 2 oraz art. 36 ust. 2 i 3 Ustawy z dnia  8 września 2006 r. o Państwowym Ratownictwie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617" w:type="dxa"/>
          </w:tcPr>
          <w:p w:rsidR="00324EE6" w:rsidRPr="00324EE6" w:rsidRDefault="008A7101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1263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Podstawienie zespołu wyjazdowego specjalistycznego „S” odpowiadającego wymaganiom dla zespołu ratownictwa medycznego specjalistycznego, o którym mowa w art. 36 ust. 1 pkt 1 oraz art. 36 ust. 2 i 3 Ustawy z dnia 8 września 2006 r. o Państwowym Ratownictwie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617" w:type="dxa"/>
          </w:tcPr>
          <w:p w:rsidR="00324EE6" w:rsidRPr="00324EE6" w:rsidRDefault="008A7101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120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Podstawienie karetki (specjalistyczny środek transportu sanitarnego) spełniającej cechy techniczne i jakościowe określone w Polskich </w:t>
            </w: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Normach (PN-EN 1789:2008 „Pojazdy medyczne i ich wyposażenie – ambulanse drogowe”) wraz z kierowcą posiadającym uprawnienia do wykonywania medycznych czynności ratunkowych; zgodnie z ustawą z 8 września 2006 r. o Państwowym Ratownictwie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godz.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120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Podstawienie karetki (specjalistyczny środek transportu sanitarnego) spełniającej cechy techniczne i jakościowe określone w Polskich Normach (PN-EN 1789:2008 „Pojazdy medyczne i ich wyposażenie – ambulanse drogowe”) wraz z kierowcą posiadającym uprawnienia do wykonywania medycznych czynności ratunkowych, zgodnie z ustawą z 8 września 2006 r. o Państwowym Ratownictwie Medycznym oraz ratownikiem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180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Podstawienie karetki (specjalistyczny środek transportu sanitarnego) spełniającej cechy techniczne i jakościowe określone w Polskich Normach (PN-EN 1789:2008 „Pojazdy medyczne i ich wyposażenie – ambulanse drogowe”) wraz z kierowcą posiadającym uprawnienia do wykonywania medycznych czynności ratunkowych, zgodnie z ustawą z 8 września 2006 r. o Państwowym Ratownictwie Medycznym oraz lekarzem posiadającym tytuł specjalisty lub specjalizującego się w dziedzinie medycyny ratunkowej – art. 3 ust. 3 ustawy z dnia 8 września 2006 r. o Państwowym Ratownictwie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60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Przyjazd lekarza posiadającego tytuł specjalisty lub specjalizującego się w dziedzinie </w:t>
            </w: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medycyny ratunkowej – art. 3 ust. 3 ustawy z dnia 8 września 2006 r. o Państwowym Ratownictwie Medycznym;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godz.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60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Przyjazd ratownika medycznego – art. 10 ustawy z dnia 8 września 2006 r. o Państwowym Ratownictwie Medycznym.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EE6" w:rsidRPr="00324EE6" w:rsidTr="00C142F5">
        <w:trPr>
          <w:trHeight w:val="330"/>
        </w:trPr>
        <w:tc>
          <w:tcPr>
            <w:tcW w:w="759" w:type="dxa"/>
            <w:shd w:val="clear" w:color="auto" w:fill="auto"/>
            <w:hideMark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5" w:type="dxa"/>
            <w:shd w:val="clear" w:color="auto" w:fill="auto"/>
            <w:hideMark/>
          </w:tcPr>
          <w:p w:rsidR="00324EE6" w:rsidRPr="00324EE6" w:rsidRDefault="00324EE6" w:rsidP="002E0235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za 1 km</w:t>
            </w:r>
            <w:r w:rsidR="002E0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r w:rsidR="002E0235" w:rsidRPr="002E0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konieczności dojazdu do miejsca wskazanego przez Zamawiającego (punktu medycznego), zlokalizowanego poza granicami administracyjnymi m</w:t>
            </w:r>
            <w:r w:rsidR="00384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iasta Bydgoszcz oraz powrotu do </w:t>
            </w:r>
            <w:r w:rsidR="002E0235" w:rsidRPr="002E0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granic administracyjnych miasta Bydgoszcz</w:t>
            </w:r>
            <w:r w:rsidR="002E0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324EE6" w:rsidRPr="00324EE6" w:rsidRDefault="00324EE6" w:rsidP="00324EE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17" w:type="dxa"/>
          </w:tcPr>
          <w:p w:rsidR="00324EE6" w:rsidRPr="00324EE6" w:rsidRDefault="00324EE6" w:rsidP="00324E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4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24EE6" w:rsidRPr="00324EE6" w:rsidRDefault="00324EE6" w:rsidP="00324EE6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24EE6" w:rsidRPr="00324EE6" w:rsidRDefault="00324EE6" w:rsidP="00324EE6">
      <w:pPr>
        <w:suppressAutoHyphens/>
        <w:spacing w:after="0" w:line="360" w:lineRule="auto"/>
        <w:ind w:left="6372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701D6" w:rsidRDefault="002701D6"/>
    <w:sectPr w:rsidR="002701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8B" w:rsidRDefault="00A83D8B" w:rsidP="00A86C92">
      <w:pPr>
        <w:spacing w:after="0" w:line="240" w:lineRule="auto"/>
      </w:pPr>
      <w:r>
        <w:separator/>
      </w:r>
    </w:p>
  </w:endnote>
  <w:endnote w:type="continuationSeparator" w:id="0">
    <w:p w:rsidR="00A83D8B" w:rsidRDefault="00A83D8B" w:rsidP="00A8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8B" w:rsidRDefault="00A83D8B" w:rsidP="00A86C92">
      <w:pPr>
        <w:spacing w:after="0" w:line="240" w:lineRule="auto"/>
      </w:pPr>
      <w:r>
        <w:separator/>
      </w:r>
    </w:p>
  </w:footnote>
  <w:footnote w:type="continuationSeparator" w:id="0">
    <w:p w:rsidR="00A83D8B" w:rsidRDefault="00A83D8B" w:rsidP="00A8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92" w:rsidRDefault="00A86C92">
    <w:pPr>
      <w:pStyle w:val="Nagwek"/>
    </w:pPr>
  </w:p>
  <w:p w:rsidR="00EE78B6" w:rsidRDefault="00EE78B6">
    <w:pPr>
      <w:pStyle w:val="Nagwek"/>
    </w:pPr>
  </w:p>
  <w:p w:rsidR="00A86C92" w:rsidRPr="00EE78B6" w:rsidRDefault="00A86C92">
    <w:pPr>
      <w:pStyle w:val="Nagwek"/>
      <w:rPr>
        <w:b/>
      </w:rPr>
    </w:pPr>
    <w:r>
      <w:tab/>
    </w:r>
    <w:r>
      <w:tab/>
    </w:r>
  </w:p>
  <w:p w:rsidR="00A86C92" w:rsidRDefault="00A86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E6"/>
    <w:rsid w:val="00261675"/>
    <w:rsid w:val="002701D6"/>
    <w:rsid w:val="002E0235"/>
    <w:rsid w:val="00324EE6"/>
    <w:rsid w:val="0033291F"/>
    <w:rsid w:val="003840B4"/>
    <w:rsid w:val="003B021C"/>
    <w:rsid w:val="003E10AE"/>
    <w:rsid w:val="0047121D"/>
    <w:rsid w:val="005A0EB2"/>
    <w:rsid w:val="005B2D5A"/>
    <w:rsid w:val="005D2CD2"/>
    <w:rsid w:val="006A5DB5"/>
    <w:rsid w:val="00783CA6"/>
    <w:rsid w:val="007C4B1A"/>
    <w:rsid w:val="008A7101"/>
    <w:rsid w:val="009C7763"/>
    <w:rsid w:val="00A83D8B"/>
    <w:rsid w:val="00A86C92"/>
    <w:rsid w:val="00B61762"/>
    <w:rsid w:val="00B801CC"/>
    <w:rsid w:val="00CC71A5"/>
    <w:rsid w:val="00D11E79"/>
    <w:rsid w:val="00DA3569"/>
    <w:rsid w:val="00ED5E1F"/>
    <w:rsid w:val="00EE78B6"/>
    <w:rsid w:val="00F8586F"/>
    <w:rsid w:val="00F9777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C015"/>
  <w15:chartTrackingRefBased/>
  <w15:docId w15:val="{315A0A88-E1EB-40A8-A693-0BDB86AF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C92"/>
  </w:style>
  <w:style w:type="paragraph" w:styleId="Stopka">
    <w:name w:val="footer"/>
    <w:basedOn w:val="Normalny"/>
    <w:link w:val="StopkaZnak"/>
    <w:uiPriority w:val="99"/>
    <w:unhideWhenUsed/>
    <w:rsid w:val="00A8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C92"/>
  </w:style>
  <w:style w:type="table" w:styleId="Tabela-Siatka">
    <w:name w:val="Table Grid"/>
    <w:basedOn w:val="Standardowy"/>
    <w:uiPriority w:val="39"/>
    <w:rsid w:val="00B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Klaudia</dc:creator>
  <cp:keywords/>
  <dc:description/>
  <cp:lastModifiedBy>Wójtowicz Klaudia</cp:lastModifiedBy>
  <cp:revision>8</cp:revision>
  <cp:lastPrinted>2021-01-25T10:06:00Z</cp:lastPrinted>
  <dcterms:created xsi:type="dcterms:W3CDTF">2021-01-25T09:26:00Z</dcterms:created>
  <dcterms:modified xsi:type="dcterms:W3CDTF">2021-01-25T10:07:00Z</dcterms:modified>
</cp:coreProperties>
</file>