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E349DC" w:rsidRDefault="00C509B2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5330FF2C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19BA0F0E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983"/>
      </w:tblGrid>
      <w:tr w:rsidR="0067588A" w:rsidRPr="003F73A6" w14:paraId="504BB4F5" w14:textId="77777777" w:rsidTr="00E349DC">
        <w:tc>
          <w:tcPr>
            <w:tcW w:w="7655" w:type="dxa"/>
          </w:tcPr>
          <w:p w14:paraId="3D005711" w14:textId="77777777" w:rsidR="00292F26" w:rsidRPr="00C86968" w:rsidRDefault="00292F26" w:rsidP="00E349DC">
            <w:pPr>
              <w:pStyle w:val="Bezodstpw"/>
              <w:rPr>
                <w:rFonts w:eastAsia="Tahoma" w:cstheme="minorHAnsi"/>
                <w:sz w:val="10"/>
                <w:szCs w:val="10"/>
              </w:rPr>
            </w:pPr>
          </w:p>
          <w:p w14:paraId="4D1F6C8C" w14:textId="7E55A471" w:rsidR="00290DAF" w:rsidRPr="003F73A6" w:rsidRDefault="002A3995" w:rsidP="00E349DC">
            <w:pPr>
              <w:pStyle w:val="Bezodstpw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3F73A6">
              <w:rPr>
                <w:rFonts w:eastAsia="Tahoma" w:cstheme="minorHAnsi"/>
                <w:sz w:val="20"/>
                <w:szCs w:val="20"/>
              </w:rPr>
              <w:t>DZP/</w:t>
            </w:r>
            <w:r w:rsidR="005568C2" w:rsidRPr="003F73A6">
              <w:rPr>
                <w:rFonts w:eastAsia="Tahoma" w:cstheme="minorHAnsi"/>
                <w:sz w:val="20"/>
                <w:szCs w:val="20"/>
              </w:rPr>
              <w:t>PN</w:t>
            </w:r>
            <w:r w:rsidR="00DF1875" w:rsidRPr="003F73A6">
              <w:rPr>
                <w:rFonts w:eastAsia="Tahoma" w:cstheme="minorHAnsi"/>
                <w:sz w:val="20"/>
                <w:szCs w:val="20"/>
              </w:rPr>
              <w:t>/</w:t>
            </w:r>
            <w:r w:rsidR="000478E3">
              <w:rPr>
                <w:rFonts w:eastAsia="Tahoma" w:cstheme="minorHAnsi"/>
                <w:sz w:val="20"/>
                <w:szCs w:val="20"/>
              </w:rPr>
              <w:t>4</w:t>
            </w:r>
            <w:r w:rsidR="00B51867">
              <w:rPr>
                <w:rFonts w:eastAsia="Tahoma" w:cstheme="minorHAnsi"/>
                <w:sz w:val="20"/>
                <w:szCs w:val="20"/>
              </w:rPr>
              <w:t>8</w:t>
            </w:r>
            <w:r w:rsidR="00DF1875" w:rsidRPr="003F73A6">
              <w:rPr>
                <w:rFonts w:eastAsia="Tahoma" w:cstheme="minorHAnsi"/>
                <w:sz w:val="20"/>
                <w:szCs w:val="20"/>
              </w:rPr>
              <w:t>/202</w:t>
            </w:r>
            <w:r w:rsidR="00767104" w:rsidRPr="003F73A6">
              <w:rPr>
                <w:rFonts w:eastAsia="Tahoma" w:cstheme="minorHAnsi"/>
                <w:sz w:val="20"/>
                <w:szCs w:val="20"/>
              </w:rPr>
              <w:t>4</w:t>
            </w:r>
            <w:r w:rsidR="00E349DC" w:rsidRPr="003F73A6">
              <w:rPr>
                <w:rFonts w:eastAsia="Tahoma" w:cstheme="minorHAnsi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983" w:type="dxa"/>
            <w:hideMark/>
          </w:tcPr>
          <w:p w14:paraId="639EA98F" w14:textId="77777777" w:rsidR="00C34D81" w:rsidRPr="00C86968" w:rsidRDefault="00C34D81" w:rsidP="00E349DC">
            <w:pPr>
              <w:pStyle w:val="Bezodstpw"/>
              <w:rPr>
                <w:rFonts w:cstheme="minorHAnsi"/>
                <w:kern w:val="2"/>
                <w:sz w:val="10"/>
                <w:szCs w:val="10"/>
                <w:lang w:eastAsia="zh-CN" w:bidi="hi-IN"/>
              </w:rPr>
            </w:pPr>
          </w:p>
          <w:p w14:paraId="4994108C" w14:textId="6A71772F" w:rsidR="0067588A" w:rsidRPr="003F73A6" w:rsidRDefault="00E349DC" w:rsidP="00E349DC">
            <w:pPr>
              <w:pStyle w:val="Bezodstpw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C34D81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Zawiercie</w:t>
            </w:r>
            <w:r w:rsidR="00C34D81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C34D81" w:rsidRPr="00C34D81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0</w:t>
            </w:r>
            <w:r w:rsidR="00CC651E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8</w:t>
            </w:r>
            <w:r w:rsidRPr="00C34D81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</w:t>
            </w:r>
            <w:r w:rsidR="00767104" w:rsidRPr="00C34D81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0</w:t>
            </w:r>
            <w:r w:rsidR="00B51867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7</w:t>
            </w:r>
            <w:r w:rsidRPr="00C34D81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.202</w:t>
            </w:r>
            <w:r w:rsidR="00767104" w:rsidRPr="00C34D81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4</w:t>
            </w:r>
            <w:r w:rsidRPr="00C34D81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r</w:t>
            </w:r>
            <w:r w:rsidR="00C34D81" w:rsidRPr="00C34D81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</w:tr>
      <w:tr w:rsidR="00E349DC" w:rsidRPr="003F73A6" w14:paraId="27E56803" w14:textId="77777777" w:rsidTr="00E349DC">
        <w:tc>
          <w:tcPr>
            <w:tcW w:w="7655" w:type="dxa"/>
          </w:tcPr>
          <w:p w14:paraId="3BEE4DAD" w14:textId="77777777" w:rsidR="00331E34" w:rsidRPr="003F73A6" w:rsidRDefault="00331E34" w:rsidP="00E349DC">
            <w:pPr>
              <w:pStyle w:val="Bezodstpw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1983" w:type="dxa"/>
          </w:tcPr>
          <w:p w14:paraId="4026B473" w14:textId="77777777" w:rsidR="00E349DC" w:rsidRPr="003F73A6" w:rsidRDefault="00E349DC" w:rsidP="00E349D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14:paraId="0369FCA4" w14:textId="1B856B78" w:rsidR="004D23FA" w:rsidRPr="003F73A6" w:rsidRDefault="00B94AEB" w:rsidP="00E349DC">
      <w:pPr>
        <w:pStyle w:val="Bezodstpw"/>
        <w:jc w:val="center"/>
        <w:rPr>
          <w:rFonts w:cstheme="minorHAnsi"/>
          <w:b/>
          <w:bCs/>
          <w:color w:val="000000"/>
          <w:sz w:val="20"/>
          <w:szCs w:val="20"/>
          <w:lang w:eastAsia="pl-PL"/>
        </w:rPr>
      </w:pPr>
      <w:r w:rsidRPr="003F73A6">
        <w:rPr>
          <w:rFonts w:cstheme="minorHAnsi"/>
          <w:b/>
          <w:bCs/>
          <w:color w:val="000000"/>
          <w:sz w:val="20"/>
          <w:szCs w:val="20"/>
          <w:lang w:eastAsia="pl-PL"/>
        </w:rPr>
        <w:t>D</w:t>
      </w:r>
      <w:r w:rsidR="004D23FA" w:rsidRPr="003F73A6">
        <w:rPr>
          <w:rFonts w:cstheme="minorHAnsi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Pr="00C86968" w:rsidRDefault="00290DAF" w:rsidP="00E349DC">
      <w:pPr>
        <w:pStyle w:val="Bezodstpw"/>
        <w:rPr>
          <w:rFonts w:cstheme="minorHAnsi"/>
          <w:b/>
          <w:bCs/>
          <w:color w:val="000000"/>
          <w:sz w:val="10"/>
          <w:szCs w:val="10"/>
          <w:lang w:eastAsia="pl-PL"/>
        </w:rPr>
      </w:pPr>
    </w:p>
    <w:p w14:paraId="7BADBA45" w14:textId="77777777" w:rsidR="00214EAD" w:rsidRPr="00BA3090" w:rsidRDefault="00214EAD" w:rsidP="00E349DC">
      <w:pPr>
        <w:pStyle w:val="Bezodstpw"/>
        <w:rPr>
          <w:rFonts w:cstheme="minorHAnsi"/>
          <w:b/>
          <w:bCs/>
          <w:color w:val="000000"/>
          <w:sz w:val="10"/>
          <w:szCs w:val="10"/>
          <w:lang w:eastAsia="pl-PL"/>
        </w:rPr>
      </w:pPr>
    </w:p>
    <w:p w14:paraId="739058E7" w14:textId="5614600E" w:rsidR="00734BD7" w:rsidRPr="003F73A6" w:rsidRDefault="00321083" w:rsidP="00292F26">
      <w:pPr>
        <w:pStyle w:val="Bezodstpw"/>
        <w:jc w:val="both"/>
        <w:rPr>
          <w:rFonts w:eastAsia="Calibri" w:cstheme="minorHAnsi"/>
          <w:bCs/>
          <w:i/>
          <w:iCs/>
          <w:noProof/>
          <w:sz w:val="20"/>
          <w:szCs w:val="20"/>
        </w:rPr>
      </w:pPr>
      <w:r w:rsidRPr="003F73A6">
        <w:rPr>
          <w:rFonts w:cstheme="minorHAnsi"/>
          <w:bCs/>
          <w:color w:val="000000"/>
          <w:sz w:val="20"/>
          <w:szCs w:val="20"/>
          <w:lang w:eastAsia="pl-PL"/>
        </w:rPr>
        <w:t>dotyczy:</w:t>
      </w:r>
      <w:r w:rsidR="004D23FA" w:rsidRPr="003F73A6">
        <w:rPr>
          <w:rFonts w:cstheme="minorHAnsi"/>
          <w:bCs/>
          <w:color w:val="000000"/>
          <w:sz w:val="20"/>
          <w:szCs w:val="20"/>
          <w:lang w:eastAsia="pl-PL"/>
        </w:rPr>
        <w:t xml:space="preserve"> </w:t>
      </w:r>
      <w:r w:rsidR="00FC68C5">
        <w:rPr>
          <w:rFonts w:cstheme="minorHAnsi"/>
          <w:b/>
          <w:i/>
          <w:iCs/>
          <w:sz w:val="20"/>
          <w:szCs w:val="20"/>
        </w:rPr>
        <w:t xml:space="preserve">Dostawa </w:t>
      </w:r>
      <w:r w:rsidR="00B51867">
        <w:rPr>
          <w:rFonts w:cstheme="minorHAnsi"/>
          <w:b/>
          <w:i/>
          <w:iCs/>
          <w:sz w:val="20"/>
          <w:szCs w:val="20"/>
        </w:rPr>
        <w:t>sprzętu jednorazowego: paski do glukometrów, strzykawki, nośniki kontrastu – wężyki do CT</w:t>
      </w:r>
      <w:r w:rsidR="00C34D81">
        <w:rPr>
          <w:rFonts w:cstheme="minorHAnsi"/>
          <w:b/>
          <w:i/>
          <w:iCs/>
          <w:sz w:val="20"/>
          <w:szCs w:val="20"/>
        </w:rPr>
        <w:t>.</w:t>
      </w:r>
      <w:r w:rsidR="00FC68C5">
        <w:rPr>
          <w:rFonts w:cstheme="minorHAnsi"/>
          <w:b/>
          <w:i/>
          <w:iCs/>
          <w:sz w:val="20"/>
          <w:szCs w:val="20"/>
        </w:rPr>
        <w:t xml:space="preserve"> </w:t>
      </w:r>
      <w:r w:rsidR="000478E3">
        <w:rPr>
          <w:rFonts w:cstheme="minorHAnsi"/>
          <w:b/>
          <w:i/>
          <w:iCs/>
          <w:sz w:val="20"/>
          <w:szCs w:val="20"/>
        </w:rPr>
        <w:t xml:space="preserve"> </w:t>
      </w:r>
    </w:p>
    <w:p w14:paraId="256387B4" w14:textId="77777777" w:rsidR="00331E34" w:rsidRPr="003F73A6" w:rsidRDefault="00331E34" w:rsidP="00E349DC">
      <w:pPr>
        <w:pStyle w:val="Bezodstpw"/>
        <w:rPr>
          <w:rFonts w:cstheme="minorHAnsi"/>
          <w:color w:val="000000"/>
          <w:sz w:val="20"/>
          <w:szCs w:val="20"/>
          <w:lang w:eastAsia="pl-PL"/>
        </w:rPr>
      </w:pPr>
    </w:p>
    <w:p w14:paraId="0CE45170" w14:textId="23E8F7DC" w:rsidR="00214EAD" w:rsidRPr="0057331B" w:rsidRDefault="000478E3" w:rsidP="00BA3090">
      <w:pPr>
        <w:pStyle w:val="Bezodstpw"/>
        <w:spacing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478E3">
        <w:rPr>
          <w:rFonts w:cstheme="minorHAnsi"/>
          <w:color w:val="000000"/>
          <w:sz w:val="20"/>
          <w:szCs w:val="20"/>
        </w:rPr>
        <w:t xml:space="preserve">Zamawiający Szpital Powiatowy w Zawierciu  informuje, że do przedmiotowego postępowania wpłynęły pytania do SWZ. Poniżej  ich treść (pisownia oryginalna) oraz udzielone odpowiedzi: </w:t>
      </w:r>
    </w:p>
    <w:p w14:paraId="56E43CD9" w14:textId="77777777" w:rsidR="00F779FF" w:rsidRPr="00C86968" w:rsidRDefault="00F779FF" w:rsidP="00E349DC">
      <w:pPr>
        <w:spacing w:after="0" w:line="276" w:lineRule="auto"/>
        <w:jc w:val="both"/>
        <w:rPr>
          <w:rFonts w:eastAsia="Times New Roman" w:cstheme="minorHAnsi"/>
          <w:b/>
          <w:sz w:val="10"/>
          <w:szCs w:val="10"/>
          <w:lang w:eastAsia="pl-PL"/>
        </w:rPr>
      </w:pPr>
    </w:p>
    <w:p w14:paraId="17EFB528" w14:textId="7C97CB76" w:rsidR="003F73A6" w:rsidRPr="00993B4E" w:rsidRDefault="003F73A6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 xml:space="preserve">Pytanie nr 1 </w:t>
      </w:r>
    </w:p>
    <w:p w14:paraId="6B0D2160" w14:textId="7A8E914C" w:rsidR="00B51867" w:rsidRPr="00993B4E" w:rsidRDefault="00B51867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Pakiet nr 1 – Paski do glukometru wraz z najmem glukometrów</w:t>
      </w:r>
    </w:p>
    <w:p w14:paraId="3921AB0E" w14:textId="6B2E7606" w:rsidR="00B51867" w:rsidRPr="00993B4E" w:rsidRDefault="00B51867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 xml:space="preserve">Czy zamawiający dopuści do postępowania przetargowego </w:t>
      </w:r>
      <w:proofErr w:type="spellStart"/>
      <w:r w:rsidRPr="00993B4E">
        <w:rPr>
          <w:rFonts w:asciiTheme="minorHAnsi" w:hAnsiTheme="minorHAnsi" w:cstheme="minorHAnsi"/>
          <w:sz w:val="20"/>
          <w:szCs w:val="20"/>
        </w:rPr>
        <w:t>mikrokuwety</w:t>
      </w:r>
      <w:proofErr w:type="spellEnd"/>
      <w:r w:rsidRPr="00993B4E">
        <w:rPr>
          <w:rFonts w:asciiTheme="minorHAnsi" w:hAnsiTheme="minorHAnsi" w:cstheme="minorHAnsi"/>
          <w:sz w:val="20"/>
          <w:szCs w:val="20"/>
        </w:rPr>
        <w:t xml:space="preserve"> wraz z analizatorami</w:t>
      </w:r>
      <w:r w:rsidR="00993B4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93B4E">
        <w:rPr>
          <w:rFonts w:asciiTheme="minorHAnsi" w:hAnsiTheme="minorHAnsi" w:cstheme="minorHAnsi"/>
          <w:sz w:val="20"/>
          <w:szCs w:val="20"/>
        </w:rPr>
        <w:t>HemoCue</w:t>
      </w:r>
      <w:proofErr w:type="spellEnd"/>
      <w:r w:rsidRPr="00993B4E">
        <w:rPr>
          <w:rFonts w:asciiTheme="minorHAnsi" w:hAnsiTheme="minorHAnsi" w:cstheme="minorHAnsi"/>
          <w:sz w:val="20"/>
          <w:szCs w:val="20"/>
        </w:rPr>
        <w:t xml:space="preserve"> do oznaczenia glukozy, opierające się na laboratoryjnej precyzji pomiarowej. </w:t>
      </w:r>
      <w:proofErr w:type="spellStart"/>
      <w:r w:rsidRPr="00993B4E">
        <w:rPr>
          <w:rFonts w:asciiTheme="minorHAnsi" w:hAnsiTheme="minorHAnsi" w:cstheme="minorHAnsi"/>
          <w:sz w:val="20"/>
          <w:szCs w:val="20"/>
        </w:rPr>
        <w:t>Mikrokuwety</w:t>
      </w:r>
      <w:proofErr w:type="spellEnd"/>
      <w:r w:rsidRPr="00993B4E">
        <w:rPr>
          <w:rFonts w:asciiTheme="minorHAnsi" w:hAnsiTheme="minorHAnsi" w:cstheme="minorHAnsi"/>
          <w:sz w:val="20"/>
          <w:szCs w:val="20"/>
        </w:rPr>
        <w:t xml:space="preserve"> do</w:t>
      </w:r>
      <w:r w:rsidR="00993B4E">
        <w:rPr>
          <w:rFonts w:asciiTheme="minorHAnsi" w:hAnsiTheme="minorHAnsi" w:cstheme="minorHAnsi"/>
          <w:sz w:val="20"/>
          <w:szCs w:val="20"/>
        </w:rPr>
        <w:t xml:space="preserve"> </w:t>
      </w:r>
      <w:r w:rsidRPr="00993B4E">
        <w:rPr>
          <w:rFonts w:asciiTheme="minorHAnsi" w:hAnsiTheme="minorHAnsi" w:cstheme="minorHAnsi"/>
          <w:sz w:val="20"/>
          <w:szCs w:val="20"/>
        </w:rPr>
        <w:t xml:space="preserve">oznaczenia glukozy są częścią systemu </w:t>
      </w:r>
      <w:proofErr w:type="spellStart"/>
      <w:r w:rsidRPr="00993B4E">
        <w:rPr>
          <w:rFonts w:asciiTheme="minorHAnsi" w:hAnsiTheme="minorHAnsi" w:cstheme="minorHAnsi"/>
          <w:sz w:val="20"/>
          <w:szCs w:val="20"/>
        </w:rPr>
        <w:t>HemoCue</w:t>
      </w:r>
      <w:proofErr w:type="spellEnd"/>
      <w:r w:rsidRPr="00993B4E">
        <w:rPr>
          <w:rFonts w:asciiTheme="minorHAnsi" w:hAnsiTheme="minorHAnsi" w:cstheme="minorHAnsi"/>
          <w:sz w:val="20"/>
          <w:szCs w:val="20"/>
        </w:rPr>
        <w:t xml:space="preserve"> (urządzenie przenośne). System </w:t>
      </w:r>
      <w:proofErr w:type="spellStart"/>
      <w:r w:rsidRPr="00993B4E">
        <w:rPr>
          <w:rFonts w:asciiTheme="minorHAnsi" w:hAnsiTheme="minorHAnsi" w:cstheme="minorHAnsi"/>
          <w:sz w:val="20"/>
          <w:szCs w:val="20"/>
        </w:rPr>
        <w:t>HemoCue</w:t>
      </w:r>
      <w:proofErr w:type="spellEnd"/>
      <w:r w:rsidR="00993B4E">
        <w:rPr>
          <w:rFonts w:asciiTheme="minorHAnsi" w:hAnsiTheme="minorHAnsi" w:cstheme="minorHAnsi"/>
          <w:sz w:val="20"/>
          <w:szCs w:val="20"/>
        </w:rPr>
        <w:t xml:space="preserve"> </w:t>
      </w:r>
      <w:r w:rsidRPr="00993B4E">
        <w:rPr>
          <w:rFonts w:asciiTheme="minorHAnsi" w:hAnsiTheme="minorHAnsi" w:cstheme="minorHAnsi"/>
          <w:sz w:val="20"/>
          <w:szCs w:val="20"/>
        </w:rPr>
        <w:t>(www.homecue.com) daje możliwość podłączenia analizatora do systemów informatycznych zgodnie z</w:t>
      </w:r>
      <w:r w:rsidR="00993B4E">
        <w:rPr>
          <w:rFonts w:asciiTheme="minorHAnsi" w:hAnsiTheme="minorHAnsi" w:cstheme="minorHAnsi"/>
          <w:sz w:val="20"/>
          <w:szCs w:val="20"/>
        </w:rPr>
        <w:t xml:space="preserve"> </w:t>
      </w:r>
      <w:r w:rsidRPr="00993B4E">
        <w:rPr>
          <w:rFonts w:asciiTheme="minorHAnsi" w:hAnsiTheme="minorHAnsi" w:cstheme="minorHAnsi"/>
          <w:sz w:val="20"/>
          <w:szCs w:val="20"/>
        </w:rPr>
        <w:t>rozporządzeniem ministra zdrowia z dnia 23 października 2023 r. „w sprawie standardów organizacyjnych</w:t>
      </w:r>
      <w:r w:rsidR="00993B4E">
        <w:rPr>
          <w:rFonts w:asciiTheme="minorHAnsi" w:hAnsiTheme="minorHAnsi" w:cstheme="minorHAnsi"/>
          <w:sz w:val="20"/>
          <w:szCs w:val="20"/>
        </w:rPr>
        <w:t xml:space="preserve"> </w:t>
      </w:r>
      <w:r w:rsidRPr="00993B4E">
        <w:rPr>
          <w:rFonts w:asciiTheme="minorHAnsi" w:hAnsiTheme="minorHAnsi" w:cstheme="minorHAnsi"/>
          <w:sz w:val="20"/>
          <w:szCs w:val="20"/>
        </w:rPr>
        <w:t>badań laboratoryjnych parametrów krytycznych wykonywanych w materiale biologicznym, umożliwiających</w:t>
      </w:r>
      <w:r w:rsidR="00993B4E">
        <w:rPr>
          <w:rFonts w:asciiTheme="minorHAnsi" w:hAnsiTheme="minorHAnsi" w:cstheme="minorHAnsi"/>
          <w:sz w:val="20"/>
          <w:szCs w:val="20"/>
        </w:rPr>
        <w:t xml:space="preserve"> </w:t>
      </w:r>
      <w:r w:rsidRPr="00993B4E">
        <w:rPr>
          <w:rFonts w:asciiTheme="minorHAnsi" w:hAnsiTheme="minorHAnsi" w:cstheme="minorHAnsi"/>
          <w:sz w:val="20"/>
          <w:szCs w:val="20"/>
        </w:rPr>
        <w:t xml:space="preserve">podjęcie szybkiej decyzji terapeutycznej”. Analizatory </w:t>
      </w:r>
      <w:proofErr w:type="spellStart"/>
      <w:r w:rsidRPr="00993B4E">
        <w:rPr>
          <w:rFonts w:asciiTheme="minorHAnsi" w:hAnsiTheme="minorHAnsi" w:cstheme="minorHAnsi"/>
          <w:sz w:val="20"/>
          <w:szCs w:val="20"/>
        </w:rPr>
        <w:t>HemoCue</w:t>
      </w:r>
      <w:proofErr w:type="spellEnd"/>
      <w:r w:rsidRPr="00993B4E">
        <w:rPr>
          <w:rFonts w:asciiTheme="minorHAnsi" w:hAnsiTheme="minorHAnsi" w:cstheme="minorHAnsi"/>
          <w:sz w:val="20"/>
          <w:szCs w:val="20"/>
        </w:rPr>
        <w:t xml:space="preserve"> są szeroko stosowane w jednostkach służby</w:t>
      </w:r>
      <w:r w:rsidR="00993B4E">
        <w:rPr>
          <w:rFonts w:asciiTheme="minorHAnsi" w:hAnsiTheme="minorHAnsi" w:cstheme="minorHAnsi"/>
          <w:sz w:val="20"/>
          <w:szCs w:val="20"/>
        </w:rPr>
        <w:t xml:space="preserve"> </w:t>
      </w:r>
      <w:r w:rsidRPr="00993B4E">
        <w:rPr>
          <w:rFonts w:asciiTheme="minorHAnsi" w:hAnsiTheme="minorHAnsi" w:cstheme="minorHAnsi"/>
          <w:sz w:val="20"/>
          <w:szCs w:val="20"/>
        </w:rPr>
        <w:t>zdrowia.</w:t>
      </w:r>
    </w:p>
    <w:p w14:paraId="14E3B219" w14:textId="5926FA0B" w:rsidR="00605FAD" w:rsidRPr="00993B4E" w:rsidRDefault="00605FAD" w:rsidP="0099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93B4E">
        <w:rPr>
          <w:rFonts w:cstheme="minorHAnsi"/>
          <w:b/>
          <w:bCs/>
          <w:sz w:val="20"/>
          <w:szCs w:val="20"/>
        </w:rPr>
        <w:t>Odpowiedź:</w:t>
      </w:r>
    </w:p>
    <w:p w14:paraId="4E6998B0" w14:textId="72261E5F" w:rsidR="00FC68C5" w:rsidRPr="00993B4E" w:rsidRDefault="008467BC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 xml:space="preserve">Zamawiający nie dopuszcza powyższego i nie zmienia zapisów SWZ. </w:t>
      </w:r>
    </w:p>
    <w:p w14:paraId="0E9120B2" w14:textId="77777777" w:rsidR="00C34D81" w:rsidRPr="00C86968" w:rsidRDefault="00C34D81" w:rsidP="00993B4E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47C47922" w14:textId="5668B7A7" w:rsidR="00C34D81" w:rsidRPr="00993B4E" w:rsidRDefault="001B73E7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2</w:t>
      </w:r>
    </w:p>
    <w:p w14:paraId="181F0C8E" w14:textId="77777777" w:rsidR="001B73E7" w:rsidRPr="00993B4E" w:rsidRDefault="001B73E7" w:rsidP="00993B4E">
      <w:pPr>
        <w:suppressAutoHyphens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bookmarkStart w:id="0" w:name="_Hlk170479337"/>
      <w:bookmarkStart w:id="1" w:name="_Hlk170478459"/>
      <w:r w:rsidRPr="00993B4E">
        <w:rPr>
          <w:rFonts w:cstheme="minorHAnsi"/>
          <w:b/>
          <w:bCs/>
          <w:color w:val="000000"/>
          <w:sz w:val="20"/>
          <w:szCs w:val="20"/>
        </w:rPr>
        <w:t>Pakiet nr 2  poz. 1a-1d</w:t>
      </w:r>
    </w:p>
    <w:p w14:paraId="39FC1E31" w14:textId="71057A74" w:rsidR="001B73E7" w:rsidRPr="00993B4E" w:rsidRDefault="001B73E7" w:rsidP="00993B4E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93B4E">
        <w:rPr>
          <w:rFonts w:cstheme="minorHAnsi"/>
          <w:color w:val="000000"/>
          <w:sz w:val="20"/>
          <w:szCs w:val="20"/>
        </w:rPr>
        <w:t>Proszę Zamawiającego o dopuszczenie strzykawek 2 częściowych</w:t>
      </w:r>
      <w:bookmarkEnd w:id="0"/>
      <w:r w:rsidRPr="00993B4E">
        <w:rPr>
          <w:rFonts w:cstheme="minorHAnsi"/>
          <w:color w:val="000000"/>
          <w:sz w:val="20"/>
          <w:szCs w:val="20"/>
        </w:rPr>
        <w:t xml:space="preserve"> </w:t>
      </w:r>
      <w:bookmarkEnd w:id="1"/>
      <w:r w:rsidRPr="00993B4E">
        <w:rPr>
          <w:rFonts w:cstheme="minorHAnsi"/>
          <w:color w:val="000000"/>
          <w:sz w:val="20"/>
          <w:szCs w:val="20"/>
        </w:rPr>
        <w:t>bez rozszerzonej skali.</w:t>
      </w:r>
    </w:p>
    <w:p w14:paraId="5A245CDB" w14:textId="77777777" w:rsidR="001B73E7" w:rsidRPr="00993B4E" w:rsidRDefault="001B73E7" w:rsidP="0099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93B4E">
        <w:rPr>
          <w:rFonts w:cstheme="minorHAnsi"/>
          <w:b/>
          <w:bCs/>
          <w:sz w:val="20"/>
          <w:szCs w:val="20"/>
        </w:rPr>
        <w:t>Odpowiedź:</w:t>
      </w:r>
    </w:p>
    <w:p w14:paraId="578F00A1" w14:textId="1E8D37FD" w:rsidR="001B73E7" w:rsidRPr="00993B4E" w:rsidRDefault="00331E34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 xml:space="preserve">Zamawiający nie dopuszcza powyższego i nie zmienia zapisów SWZ. </w:t>
      </w:r>
    </w:p>
    <w:p w14:paraId="4B1373ED" w14:textId="77777777" w:rsidR="00331E34" w:rsidRPr="00C86968" w:rsidRDefault="00331E34" w:rsidP="00993B4E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45EE4591" w14:textId="4724DF85" w:rsidR="001B73E7" w:rsidRPr="00993B4E" w:rsidRDefault="001B73E7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3</w:t>
      </w:r>
    </w:p>
    <w:p w14:paraId="66BB13C2" w14:textId="77777777" w:rsidR="001B73E7" w:rsidRPr="00993B4E" w:rsidRDefault="001B73E7" w:rsidP="00993B4E">
      <w:pPr>
        <w:suppressAutoHyphens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993B4E">
        <w:rPr>
          <w:rFonts w:cstheme="minorHAnsi"/>
          <w:b/>
          <w:bCs/>
          <w:color w:val="000000"/>
          <w:sz w:val="20"/>
          <w:szCs w:val="20"/>
        </w:rPr>
        <w:t>Pakiet nr 2  poz. 1a-1d</w:t>
      </w:r>
    </w:p>
    <w:p w14:paraId="670C879A" w14:textId="7A3796D1" w:rsidR="001B73E7" w:rsidRPr="00993B4E" w:rsidRDefault="001B73E7" w:rsidP="00993B4E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93B4E">
        <w:rPr>
          <w:rFonts w:cstheme="minorHAnsi"/>
          <w:color w:val="000000"/>
          <w:sz w:val="20"/>
          <w:szCs w:val="20"/>
        </w:rPr>
        <w:t>Proszę Zamawiającego o dopuszczenie strzykawek 2 częściowych z pojedynczą skalą.</w:t>
      </w:r>
    </w:p>
    <w:p w14:paraId="400B184C" w14:textId="77777777" w:rsidR="001B73E7" w:rsidRPr="00993B4E" w:rsidRDefault="001B73E7" w:rsidP="0099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93B4E">
        <w:rPr>
          <w:rFonts w:cstheme="minorHAnsi"/>
          <w:b/>
          <w:bCs/>
          <w:sz w:val="20"/>
          <w:szCs w:val="20"/>
        </w:rPr>
        <w:t>Odpowiedź:</w:t>
      </w:r>
    </w:p>
    <w:p w14:paraId="35951309" w14:textId="77777777" w:rsidR="00331E34" w:rsidRPr="00993B4E" w:rsidRDefault="00331E34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 xml:space="preserve">Zamawiający nie dopuszcza powyższego i nie zmienia zapisów SWZ. </w:t>
      </w:r>
    </w:p>
    <w:p w14:paraId="4AD570CE" w14:textId="77777777" w:rsidR="001B73E7" w:rsidRPr="00C86968" w:rsidRDefault="001B73E7" w:rsidP="00993B4E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5C10ACDB" w14:textId="493BCF76" w:rsidR="001B73E7" w:rsidRPr="00993B4E" w:rsidRDefault="001B73E7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4</w:t>
      </w:r>
    </w:p>
    <w:p w14:paraId="6261E9C9" w14:textId="77777777" w:rsidR="001B73E7" w:rsidRPr="00993B4E" w:rsidRDefault="001B73E7" w:rsidP="00993B4E">
      <w:pPr>
        <w:suppressAutoHyphens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993B4E">
        <w:rPr>
          <w:rFonts w:cstheme="minorHAnsi"/>
          <w:b/>
          <w:bCs/>
          <w:color w:val="000000"/>
          <w:sz w:val="20"/>
          <w:szCs w:val="20"/>
        </w:rPr>
        <w:t>Pakiet nr 2  poz. 1a-1d</w:t>
      </w:r>
    </w:p>
    <w:p w14:paraId="5812C023" w14:textId="6152B383" w:rsidR="001B73E7" w:rsidRPr="00993B4E" w:rsidRDefault="001B73E7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Proszę Zamawiającego o dopuszczenie strzykawek 2 częściowych z pojedynczym zabezpieczeniem przed wypadnięciem tłoka</w:t>
      </w:r>
    </w:p>
    <w:p w14:paraId="04AFF42E" w14:textId="77777777" w:rsidR="001B73E7" w:rsidRPr="00993B4E" w:rsidRDefault="001B73E7" w:rsidP="0099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93B4E">
        <w:rPr>
          <w:rFonts w:cstheme="minorHAnsi"/>
          <w:b/>
          <w:bCs/>
          <w:sz w:val="20"/>
          <w:szCs w:val="20"/>
        </w:rPr>
        <w:t>Odpowiedź:</w:t>
      </w:r>
    </w:p>
    <w:p w14:paraId="57128A89" w14:textId="77777777" w:rsidR="00331E34" w:rsidRPr="00993B4E" w:rsidRDefault="00331E34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 xml:space="preserve">Zamawiający nie dopuszcza powyższego i nie zmienia zapisów SWZ. </w:t>
      </w:r>
    </w:p>
    <w:p w14:paraId="59C98FBF" w14:textId="77777777" w:rsidR="001B73E7" w:rsidRPr="00C86968" w:rsidRDefault="001B73E7" w:rsidP="00993B4E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0AE13D17" w14:textId="77777777" w:rsidR="001B73E7" w:rsidRPr="00993B4E" w:rsidRDefault="001B73E7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5</w:t>
      </w:r>
    </w:p>
    <w:p w14:paraId="2FE48375" w14:textId="77777777" w:rsidR="001B73E7" w:rsidRPr="00993B4E" w:rsidRDefault="001B73E7" w:rsidP="00993B4E">
      <w:pPr>
        <w:suppressAutoHyphens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993B4E">
        <w:rPr>
          <w:rFonts w:cstheme="minorHAnsi"/>
          <w:b/>
          <w:bCs/>
          <w:color w:val="000000"/>
          <w:sz w:val="20"/>
          <w:szCs w:val="20"/>
        </w:rPr>
        <w:t>Pakiet nr 2  poz. 1a-1d</w:t>
      </w:r>
    </w:p>
    <w:p w14:paraId="2E69E78B" w14:textId="41A1D8AC" w:rsidR="001B73E7" w:rsidRPr="00993B4E" w:rsidRDefault="001B73E7" w:rsidP="00993B4E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93B4E">
        <w:rPr>
          <w:rFonts w:cstheme="minorHAnsi"/>
          <w:color w:val="000000"/>
          <w:sz w:val="20"/>
          <w:szCs w:val="20"/>
        </w:rPr>
        <w:t>Proszę Zamawiającego o dopuszczenie strzykawek 2 częściowych z tłokiem w kolorze białym.</w:t>
      </w:r>
    </w:p>
    <w:p w14:paraId="6D3730A5" w14:textId="39BFB721" w:rsidR="001B73E7" w:rsidRPr="00993B4E" w:rsidRDefault="001B73E7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Odpowiedź:</w:t>
      </w:r>
    </w:p>
    <w:p w14:paraId="7D598A59" w14:textId="77777777" w:rsidR="00331E34" w:rsidRPr="00993B4E" w:rsidRDefault="00331E34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 xml:space="preserve">Zamawiający nie dopuszcza powyższego i nie zmienia zapisów SWZ. </w:t>
      </w:r>
    </w:p>
    <w:p w14:paraId="3DB413B5" w14:textId="77777777" w:rsidR="00331E34" w:rsidRPr="00C86968" w:rsidRDefault="00331E34" w:rsidP="00993B4E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1CCFB707" w14:textId="6001BCC7" w:rsidR="001B73E7" w:rsidRPr="00993B4E" w:rsidRDefault="001B73E7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6</w:t>
      </w:r>
    </w:p>
    <w:p w14:paraId="4AD0050D" w14:textId="77777777" w:rsidR="001B73E7" w:rsidRPr="00993B4E" w:rsidRDefault="001B73E7" w:rsidP="00993B4E">
      <w:pPr>
        <w:suppressAutoHyphens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993B4E">
        <w:rPr>
          <w:rFonts w:cstheme="minorHAnsi"/>
          <w:b/>
          <w:bCs/>
          <w:color w:val="000000"/>
          <w:sz w:val="20"/>
          <w:szCs w:val="20"/>
        </w:rPr>
        <w:t>Pakiet nr 2  poz. 1a-1d</w:t>
      </w:r>
    </w:p>
    <w:p w14:paraId="3E3990FA" w14:textId="78D1590B" w:rsidR="00993B4E" w:rsidRPr="00993B4E" w:rsidRDefault="001B73E7" w:rsidP="00993B4E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93B4E">
        <w:rPr>
          <w:rFonts w:cstheme="minorHAnsi"/>
          <w:color w:val="000000"/>
          <w:sz w:val="20"/>
          <w:szCs w:val="20"/>
        </w:rPr>
        <w:t xml:space="preserve">Proszę Zamawiającego o dopuszczenie strzykawek 2 częściowych w opakowaniach zbiorczych z kodem kolorystycznym. W przypadku odmowy proszę o medyczne uzasadnienie decyzji. </w:t>
      </w:r>
    </w:p>
    <w:p w14:paraId="79522306" w14:textId="77777777" w:rsidR="001B73E7" w:rsidRPr="00993B4E" w:rsidRDefault="001B73E7" w:rsidP="0099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93B4E">
        <w:rPr>
          <w:rFonts w:cstheme="minorHAnsi"/>
          <w:b/>
          <w:bCs/>
          <w:sz w:val="20"/>
          <w:szCs w:val="20"/>
        </w:rPr>
        <w:t>Odpowiedź:</w:t>
      </w:r>
    </w:p>
    <w:p w14:paraId="55779622" w14:textId="6DE5C361" w:rsidR="00331E34" w:rsidRPr="00993B4E" w:rsidRDefault="00331E34" w:rsidP="0099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93B4E">
        <w:rPr>
          <w:rFonts w:cstheme="minorHAnsi"/>
          <w:sz w:val="20"/>
          <w:szCs w:val="20"/>
        </w:rPr>
        <w:t>Zamawiający dopuszcza powyższe, jednak wymaga odnotowania tego faktu w postaci * i przypisu.</w:t>
      </w:r>
    </w:p>
    <w:p w14:paraId="4A5BFA9B" w14:textId="77777777" w:rsidR="00C34D81" w:rsidRPr="00C86968" w:rsidRDefault="00C34D81" w:rsidP="00993B4E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24D4B01D" w14:textId="1514C453" w:rsidR="00C34D81" w:rsidRPr="00993B4E" w:rsidRDefault="001B73E7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7</w:t>
      </w:r>
    </w:p>
    <w:p w14:paraId="3DB7C66A" w14:textId="77777777" w:rsidR="001B73E7" w:rsidRPr="00993B4E" w:rsidRDefault="001B73E7" w:rsidP="00993B4E">
      <w:pPr>
        <w:suppressAutoHyphens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993B4E">
        <w:rPr>
          <w:rFonts w:cstheme="minorHAnsi"/>
          <w:b/>
          <w:bCs/>
          <w:color w:val="000000"/>
          <w:sz w:val="20"/>
          <w:szCs w:val="20"/>
        </w:rPr>
        <w:t>Pakiet nr 2  poz. 1d</w:t>
      </w:r>
    </w:p>
    <w:p w14:paraId="4E439A76" w14:textId="77777777" w:rsidR="001B73E7" w:rsidRDefault="001B73E7" w:rsidP="00993B4E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93B4E">
        <w:rPr>
          <w:rFonts w:cstheme="minorHAnsi"/>
          <w:color w:val="000000"/>
          <w:sz w:val="20"/>
          <w:szCs w:val="20"/>
        </w:rPr>
        <w:t xml:space="preserve">Proszę Zamawiającego o dopuszczenie opakowań strzykawek 2 częściowych po 50 sztuk oraz możliwość  przeliczenia w formularzu asortymentowo-cenowym. </w:t>
      </w:r>
    </w:p>
    <w:p w14:paraId="6CC2D4FF" w14:textId="77777777" w:rsidR="00C86968" w:rsidRDefault="00C86968" w:rsidP="00993B4E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A8AE6FD" w14:textId="77777777" w:rsidR="00C86968" w:rsidRDefault="00C86968" w:rsidP="00993B4E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8DDDA35" w14:textId="77777777" w:rsidR="00C86968" w:rsidRPr="00993B4E" w:rsidRDefault="00C86968" w:rsidP="00993B4E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2A4CDB5" w14:textId="77777777" w:rsidR="00C748DE" w:rsidRPr="00993B4E" w:rsidRDefault="00C748DE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Odpowiedź:</w:t>
      </w:r>
    </w:p>
    <w:p w14:paraId="457FCB3D" w14:textId="3D9E5A34" w:rsidR="00C748DE" w:rsidRPr="00993B4E" w:rsidRDefault="00331E34" w:rsidP="00993B4E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93B4E">
        <w:rPr>
          <w:rFonts w:cstheme="minorHAnsi"/>
          <w:color w:val="000000"/>
          <w:sz w:val="20"/>
          <w:szCs w:val="20"/>
        </w:rPr>
        <w:t>Zamawiający dopuszcza powyższe, jednak wymaga odnotowania tego faktu w postaci * i przypisu.</w:t>
      </w:r>
    </w:p>
    <w:p w14:paraId="4AE3AA07" w14:textId="345B229F" w:rsidR="00C86968" w:rsidRPr="00C86968" w:rsidRDefault="00C86968" w:rsidP="00993B4E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03F31D4D" w14:textId="6E6A709E" w:rsidR="001B73E7" w:rsidRPr="00993B4E" w:rsidRDefault="001B73E7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8</w:t>
      </w:r>
    </w:p>
    <w:p w14:paraId="2EE5B036" w14:textId="77777777" w:rsidR="001B73E7" w:rsidRPr="00993B4E" w:rsidRDefault="001B73E7" w:rsidP="00993B4E">
      <w:pPr>
        <w:suppressAutoHyphens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993B4E">
        <w:rPr>
          <w:rFonts w:cstheme="minorHAnsi"/>
          <w:b/>
          <w:bCs/>
          <w:color w:val="000000"/>
          <w:sz w:val="20"/>
          <w:szCs w:val="20"/>
        </w:rPr>
        <w:t>Pakiet nr 2  poz. 7</w:t>
      </w:r>
    </w:p>
    <w:p w14:paraId="62C9E013" w14:textId="3CA5C7AE" w:rsidR="001B73E7" w:rsidRPr="00993B4E" w:rsidRDefault="001B73E7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Proszę Zamawiającego o dopuszczenie strzykawki do tuberkuliny w rozmiarze 0,45x13mm</w:t>
      </w:r>
    </w:p>
    <w:p w14:paraId="1DD38F2B" w14:textId="77777777" w:rsidR="001B73E7" w:rsidRPr="00993B4E" w:rsidRDefault="001B73E7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Odpowiedź:</w:t>
      </w:r>
    </w:p>
    <w:p w14:paraId="6736010F" w14:textId="222599DF" w:rsidR="001B73E7" w:rsidRPr="00993B4E" w:rsidRDefault="00331E34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Zamawiający dopuszcza powyższe, jednak wymaga odnotowania tego faktu w postaci * i przypisu.</w:t>
      </w:r>
    </w:p>
    <w:p w14:paraId="113815C0" w14:textId="77777777" w:rsidR="00331E34" w:rsidRPr="00C86968" w:rsidRDefault="00331E34" w:rsidP="00993B4E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0193D8E5" w14:textId="1C336B34" w:rsidR="001B73E7" w:rsidRPr="00993B4E" w:rsidRDefault="001B73E7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9</w:t>
      </w:r>
    </w:p>
    <w:p w14:paraId="0D2A181D" w14:textId="77777777" w:rsidR="001B73E7" w:rsidRPr="00993B4E" w:rsidRDefault="001B73E7" w:rsidP="00993B4E">
      <w:pPr>
        <w:suppressAutoHyphens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993B4E">
        <w:rPr>
          <w:rFonts w:cstheme="minorHAnsi"/>
          <w:b/>
          <w:bCs/>
          <w:color w:val="000000"/>
          <w:sz w:val="20"/>
          <w:szCs w:val="20"/>
        </w:rPr>
        <w:t>Pakiet nr 2  poz. 8</w:t>
      </w:r>
    </w:p>
    <w:p w14:paraId="22EBBAB9" w14:textId="77777777" w:rsidR="001B73E7" w:rsidRPr="00993B4E" w:rsidRDefault="001B73E7" w:rsidP="00993B4E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93B4E">
        <w:rPr>
          <w:rFonts w:cstheme="minorHAnsi"/>
          <w:color w:val="000000"/>
          <w:sz w:val="20"/>
          <w:szCs w:val="20"/>
        </w:rPr>
        <w:t xml:space="preserve">Proszę Zamawiającego o dopuszczenie strzykawki  z wtopioną igłą 0,4x12,7mm </w:t>
      </w:r>
    </w:p>
    <w:p w14:paraId="30EFCCAE" w14:textId="77777777" w:rsidR="001B73E7" w:rsidRPr="00993B4E" w:rsidRDefault="001B73E7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171320873"/>
      <w:r w:rsidRPr="00993B4E">
        <w:rPr>
          <w:rFonts w:asciiTheme="minorHAnsi" w:hAnsiTheme="minorHAnsi" w:cstheme="minorHAnsi"/>
          <w:b/>
          <w:bCs/>
          <w:sz w:val="20"/>
          <w:szCs w:val="20"/>
        </w:rPr>
        <w:t>Odpowiedź:</w:t>
      </w:r>
    </w:p>
    <w:bookmarkEnd w:id="2"/>
    <w:p w14:paraId="048F638C" w14:textId="4F9E2511" w:rsidR="001B73E7" w:rsidRPr="00993B4E" w:rsidRDefault="00331E34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Zamawiający dopuszcza powyższe, jednak wymaga odnotowania tego faktu w postaci * i przypisu.</w:t>
      </w:r>
    </w:p>
    <w:p w14:paraId="4141FF17" w14:textId="77777777" w:rsidR="001B73E7" w:rsidRPr="00C86968" w:rsidRDefault="001B73E7" w:rsidP="00993B4E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21343795" w14:textId="19BDF73D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10</w:t>
      </w:r>
    </w:p>
    <w:p w14:paraId="2B8D5C0C" w14:textId="69585B03" w:rsidR="00C34D81" w:rsidRPr="00993B4E" w:rsidRDefault="00DA6BBA" w:rsidP="00993B4E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93B4E">
        <w:rPr>
          <w:rFonts w:eastAsia="Times New Roman" w:cstheme="minorHAnsi"/>
          <w:bCs/>
          <w:sz w:val="20"/>
          <w:szCs w:val="20"/>
          <w:lang w:eastAsia="pl-PL"/>
        </w:rPr>
        <w:t>Wykonawca zwraca się z uprzejmą prośbą do Zamawiającego o dopuszczenie do ofertowania w pakiecie 3 postępowania zestawu zapewniającego pracę przez 24 godziny, składającego się z 2 wężyków pompy o czasie pracy do 12 godzin, spełniających wymagania Zamawiającego zawarte w formularzu asortymentowo-cenowym.</w:t>
      </w:r>
    </w:p>
    <w:p w14:paraId="37BB54D1" w14:textId="6504B88D" w:rsidR="00DA6BBA" w:rsidRPr="00993B4E" w:rsidRDefault="00DA6BBA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3BEFC490" w14:textId="77777777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 xml:space="preserve">Zamawiający nie dopuszcza powyższego i nie zmienia zapisów SWZ. </w:t>
      </w:r>
    </w:p>
    <w:p w14:paraId="61A1268E" w14:textId="77777777" w:rsidR="00DA6BBA" w:rsidRPr="00C86968" w:rsidRDefault="00DA6BBA" w:rsidP="00993B4E">
      <w:pPr>
        <w:spacing w:after="0" w:line="276" w:lineRule="auto"/>
        <w:jc w:val="both"/>
        <w:rPr>
          <w:rFonts w:eastAsia="Times New Roman" w:cstheme="minorHAnsi"/>
          <w:bCs/>
          <w:sz w:val="10"/>
          <w:szCs w:val="10"/>
          <w:lang w:eastAsia="pl-PL"/>
        </w:rPr>
      </w:pPr>
    </w:p>
    <w:p w14:paraId="1B358A48" w14:textId="63E35C7D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11</w:t>
      </w:r>
    </w:p>
    <w:p w14:paraId="690A967D" w14:textId="5BFA360E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Dotyczy: zał. 2 do SWZ - Formularz asortymentowo – cenowy pak. 3</w:t>
      </w:r>
    </w:p>
    <w:p w14:paraId="65C24467" w14:textId="0369752F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Czy Zamawiający wymaga, aby wężyki były zatwierdzone przez producenta wstrzykiwacza automatycznego będącego własnością Zamawiającego? Zgodnie z instrukcją obsługi urządzenia: „Stosowanie kombinacji lub systemów wężyków, które nie są dopuszczone przez firmę ulrich medical, zagraża bezpieczeństwu pacjenta i/lub użytkownika oraz nienagannemu działaniu wstrzykiwacza. (…) Imitacje i inne fabrykaty nie są zaprojektowane dla wstrzykiwacza ani nie są sprawdzone do stosowania ze wstrzykiwaczem” .</w:t>
      </w:r>
    </w:p>
    <w:p w14:paraId="047DF147" w14:textId="77777777" w:rsidR="00DA6BBA" w:rsidRPr="00993B4E" w:rsidRDefault="00DA6BBA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490F4F21" w14:textId="7310ADD8" w:rsidR="00DA6BBA" w:rsidRPr="00993B4E" w:rsidRDefault="00A812FD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 xml:space="preserve">Zamawiający potwierdza powyższe i wymaga, aby wężyki były zatwierdzone przez producenta wstrzykiwacza automatycznego będącego własnością Zamawiającego. </w:t>
      </w:r>
    </w:p>
    <w:p w14:paraId="6892FB7E" w14:textId="77777777" w:rsidR="00A812FD" w:rsidRPr="00C86968" w:rsidRDefault="00A812FD" w:rsidP="00993B4E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14:paraId="7006A22D" w14:textId="159ABDB4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12</w:t>
      </w:r>
    </w:p>
    <w:p w14:paraId="4654F0D1" w14:textId="77777777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Dotyczy: zał. 2 do SWZ - Formularz asortymentowo – cenowy pak. 3</w:t>
      </w:r>
    </w:p>
    <w:p w14:paraId="3109746B" w14:textId="4CD22E89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Wykonawca zwraca się z uprzejmą prośbą do Zamawiającego o potwierdzenie że wymaga wężyków zatwierdzonych przez producenta o wytrzymałości ciśnieniowej max 22,4 bar.</w:t>
      </w:r>
    </w:p>
    <w:p w14:paraId="6E9DF340" w14:textId="77777777" w:rsidR="00DA6BBA" w:rsidRPr="00993B4E" w:rsidRDefault="00DA6BBA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32B83EAF" w14:textId="61C25E52" w:rsidR="00DA6BBA" w:rsidRPr="00993B4E" w:rsidRDefault="00A812FD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Zamawiający potwierdza powyższe i wymaga wężyków zatwierdzonych przez producenta o wytrzymałości ciśnieniowej max 22,4 bar.</w:t>
      </w:r>
    </w:p>
    <w:p w14:paraId="4D5023EE" w14:textId="77777777" w:rsidR="00A812FD" w:rsidRPr="00C86968" w:rsidRDefault="00A812FD" w:rsidP="00993B4E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49889720" w14:textId="18E64508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13</w:t>
      </w:r>
    </w:p>
    <w:p w14:paraId="54D5FA69" w14:textId="77777777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Dotyczy: zał. 2 do SWZ - Formularz asortymentowo – cenowy pak. 3</w:t>
      </w:r>
    </w:p>
    <w:p w14:paraId="718A6DD7" w14:textId="274C0940" w:rsidR="00993B4E" w:rsidRPr="00993B4E" w:rsidRDefault="00DA6BBA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 xml:space="preserve">Prosimy o potwierdzenie, że Zamawiający wymaga, aby zaoferowane materiały zużywalne były w pełni kompatybilne z urządzeniem CT Motion, a ponadto że nie spowodują usterek w urządzeniu, nie będą powodem jego uszkodzenia oraz że są zgodne z instrukcją używania </w:t>
      </w:r>
      <w:proofErr w:type="spellStart"/>
      <w:r w:rsidRPr="00993B4E">
        <w:rPr>
          <w:rFonts w:asciiTheme="minorHAnsi" w:hAnsiTheme="minorHAnsi" w:cstheme="minorHAnsi"/>
          <w:sz w:val="20"/>
          <w:szCs w:val="20"/>
        </w:rPr>
        <w:t>wstrzykiwacza</w:t>
      </w:r>
      <w:proofErr w:type="spellEnd"/>
      <w:r w:rsidRPr="00993B4E">
        <w:rPr>
          <w:rFonts w:asciiTheme="minorHAnsi" w:hAnsiTheme="minorHAnsi" w:cstheme="minorHAnsi"/>
          <w:sz w:val="20"/>
          <w:szCs w:val="20"/>
        </w:rPr>
        <w:t>.</w:t>
      </w:r>
    </w:p>
    <w:p w14:paraId="3C89E2E0" w14:textId="77777777" w:rsidR="00DA6BBA" w:rsidRPr="00993B4E" w:rsidRDefault="00DA6BBA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5FF6C486" w14:textId="5237D65B" w:rsidR="00DA6BBA" w:rsidRPr="00993B4E" w:rsidRDefault="00A812FD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Zamawiający potwierdza powyższe.</w:t>
      </w:r>
    </w:p>
    <w:p w14:paraId="6E0E0CCC" w14:textId="77777777" w:rsidR="00A812FD" w:rsidRPr="00C86968" w:rsidRDefault="00A812FD" w:rsidP="00993B4E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488B8A13" w14:textId="2C3CD4BE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14</w:t>
      </w:r>
    </w:p>
    <w:p w14:paraId="3E64278E" w14:textId="77777777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Dotyczy: zał. 2 do SWZ - Formularz asortymentowo – cenowy pak. 3</w:t>
      </w:r>
    </w:p>
    <w:p w14:paraId="55184906" w14:textId="4E344518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Według naszej wiedzy wstrzykiwacz CT Motion, który jest w posiadaniu Zamawijącego jest w stanie aktualnym objęty gwarancją producenta. Prosimy Zamawijącego o potwierdzenie, że w przypadku zaoferowania przez Wykonawców zamiennika (produktu równoważnego) oryginalnych (zatwierdzonych przez producenta wstrzykiwacza) wężyków pompy i pacjenta Zamawiający będzie wymagał pisemnej zgody w formie oświadczenia Gwaranta na wykorzystanie produktu bez utraty gwarancji.</w:t>
      </w:r>
    </w:p>
    <w:p w14:paraId="7A165061" w14:textId="77777777" w:rsidR="00C86968" w:rsidRDefault="00C86968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0E87FBB2" w14:textId="77777777" w:rsidR="00C86968" w:rsidRDefault="00C86968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63C43D76" w14:textId="77777777" w:rsidR="00C86968" w:rsidRDefault="00C86968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0D17256" w14:textId="11CF9643" w:rsidR="00DA6BBA" w:rsidRPr="00993B4E" w:rsidRDefault="00DA6BBA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6A69DC0D" w14:textId="0204E9E1" w:rsidR="00DA6BBA" w:rsidRPr="00993B4E" w:rsidRDefault="00A812FD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Zamawiający oczekuje wężyków dedykowanych do posiadanego przez Zamawiającego wstrzykiwacza</w:t>
      </w:r>
      <w:r w:rsidR="00BC7618">
        <w:rPr>
          <w:rFonts w:asciiTheme="minorHAnsi" w:hAnsiTheme="minorHAnsi" w:cstheme="minorHAnsi"/>
          <w:sz w:val="20"/>
          <w:szCs w:val="20"/>
        </w:rPr>
        <w:t xml:space="preserve"> CT Motion. W przypadku uszkodzenia wstrzykiwacza w wyniku stosowania zaoferowanego przedmiotu zamówienia, Wykonawca zobowiązany będzie do pokrycia kosztów naprawy wstrzykiwacza. </w:t>
      </w:r>
    </w:p>
    <w:p w14:paraId="645F5B2D" w14:textId="77777777" w:rsidR="00A812FD" w:rsidRPr="00C86968" w:rsidRDefault="00A812FD" w:rsidP="00993B4E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14:paraId="4DAD90A8" w14:textId="07E89BB0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15</w:t>
      </w:r>
    </w:p>
    <w:p w14:paraId="1B1AAB58" w14:textId="77777777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Dotyczy: Załącznik nr 4 do SWZ, Projektowane postanowienia Umowa</w:t>
      </w:r>
    </w:p>
    <w:p w14:paraId="5975FCF5" w14:textId="3EC37176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Czy Zamawiający wyrazi zgodę, aby umieścić taki zapis w umowie: Wykonawca ma obowiązek dokonania napraw wstrzykiwaczy w sytuacji gdy ich uszkodzenie powstanie w wyniku stosowania Przedmiotu dostawy dostarczonego przez Wykonawcę. Jeżeli Wykonawca będzie uchylał się od obowiązku naprawy, zobowiązany będzie do pokrycia kosztów 100 % wartości kosztu naprawy w/w urządzenia. Za podstawę żądania przez Zamawiającego kosztów naprawy wstrzykiwaczy uważa się pisemną opinię lub ekspertyzę serwisu urządzenia. Naprawa urządzenia wykonana zostanie w autoryzowanym serwisie producenta. Koszty związane z naprawą, opinią i/lub ekspertyzą oraz transportem ponosi Wykonawca</w:t>
      </w:r>
    </w:p>
    <w:p w14:paraId="4E1C013E" w14:textId="77777777" w:rsidR="00DA6BBA" w:rsidRPr="00993B4E" w:rsidRDefault="00DA6BBA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7E566FD0" w14:textId="007E57A6" w:rsidR="00DA6BBA" w:rsidRPr="00993B4E" w:rsidRDefault="00A812FD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 xml:space="preserve">Zamawiający wyraża zgodę na powyższe i informuje o dokonaniu zmian w zapisach § 2  załącznika nr 4 do SWZ – PPU (dla pakietu 2,3) poprzez dodanie ust. 7, który otrzymuje następujące brzmienie: </w:t>
      </w:r>
    </w:p>
    <w:p w14:paraId="263AFC59" w14:textId="77777777" w:rsidR="00A812FD" w:rsidRPr="00C86968" w:rsidRDefault="00A812FD" w:rsidP="00993B4E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14:paraId="5412EB8D" w14:textId="407DCE63" w:rsidR="00A812FD" w:rsidRDefault="00366D87" w:rsidP="00993B4E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93B4E">
        <w:rPr>
          <w:rFonts w:asciiTheme="minorHAnsi" w:hAnsiTheme="minorHAnsi" w:cstheme="minorHAnsi"/>
          <w:i/>
          <w:iCs/>
          <w:sz w:val="20"/>
          <w:szCs w:val="20"/>
        </w:rPr>
        <w:t xml:space="preserve">„7. </w:t>
      </w:r>
      <w:r w:rsidR="00A812FD" w:rsidRPr="00993B4E">
        <w:rPr>
          <w:rFonts w:asciiTheme="minorHAnsi" w:hAnsiTheme="minorHAnsi" w:cstheme="minorHAnsi"/>
          <w:i/>
          <w:iCs/>
          <w:sz w:val="20"/>
          <w:szCs w:val="20"/>
        </w:rPr>
        <w:t xml:space="preserve">Wykonawca ma obowiązek </w:t>
      </w:r>
      <w:r w:rsidRPr="00993B4E">
        <w:rPr>
          <w:rFonts w:asciiTheme="minorHAnsi" w:hAnsiTheme="minorHAnsi" w:cstheme="minorHAnsi"/>
          <w:i/>
          <w:iCs/>
          <w:sz w:val="20"/>
          <w:szCs w:val="20"/>
        </w:rPr>
        <w:t xml:space="preserve">pokrycia kosztów w wysokości 100 % wartości kosztu naprawy wstrzykiwaczy </w:t>
      </w:r>
      <w:r w:rsidR="00A812FD" w:rsidRPr="00993B4E">
        <w:rPr>
          <w:rFonts w:asciiTheme="minorHAnsi" w:hAnsiTheme="minorHAnsi" w:cstheme="minorHAnsi"/>
          <w:i/>
          <w:iCs/>
          <w:sz w:val="20"/>
          <w:szCs w:val="20"/>
        </w:rPr>
        <w:t>w sytua</w:t>
      </w:r>
      <w:r w:rsidRPr="00993B4E">
        <w:rPr>
          <w:rFonts w:asciiTheme="minorHAnsi" w:hAnsiTheme="minorHAnsi" w:cstheme="minorHAnsi"/>
          <w:i/>
          <w:iCs/>
          <w:sz w:val="20"/>
          <w:szCs w:val="20"/>
        </w:rPr>
        <w:t>cji,</w:t>
      </w:r>
      <w:r w:rsidR="00A812FD" w:rsidRPr="00993B4E">
        <w:rPr>
          <w:rFonts w:asciiTheme="minorHAnsi" w:hAnsiTheme="minorHAnsi" w:cstheme="minorHAnsi"/>
          <w:i/>
          <w:iCs/>
          <w:sz w:val="20"/>
          <w:szCs w:val="20"/>
        </w:rPr>
        <w:t xml:space="preserve"> gdy ich uszkodzenie powstanie w wyniku stosowania Przedmiotu dostawy dostarczonego przez Wykonawcę. Za podstawę żądania przez Zamawiającego kosztów naprawy wstrzykiwaczy uważa się pisemną opinię lub ekspertyzę serwisu urządzenia. Naprawa urządzenia wykonana zostanie w autoryzowanym serwisie producenta. Koszty związane z naprawą, opinią i/lub ekspertyzą oraz transportem ponosi Wykonawca.</w:t>
      </w:r>
      <w:r w:rsidR="00BC7618">
        <w:rPr>
          <w:rFonts w:asciiTheme="minorHAnsi" w:hAnsiTheme="minorHAnsi" w:cstheme="minorHAnsi"/>
          <w:i/>
          <w:iCs/>
          <w:sz w:val="20"/>
          <w:szCs w:val="20"/>
        </w:rPr>
        <w:t xml:space="preserve"> Powyższy zapis dotyczy pakietu nr 3.</w:t>
      </w:r>
      <w:r w:rsidRPr="00993B4E">
        <w:rPr>
          <w:rFonts w:asciiTheme="minorHAnsi" w:hAnsiTheme="minorHAnsi" w:cstheme="minorHAnsi"/>
          <w:i/>
          <w:iCs/>
          <w:sz w:val="20"/>
          <w:szCs w:val="20"/>
        </w:rPr>
        <w:t>”</w:t>
      </w:r>
    </w:p>
    <w:p w14:paraId="68BD01CB" w14:textId="77777777" w:rsidR="00BC7618" w:rsidRPr="00C86968" w:rsidRDefault="00BC7618" w:rsidP="00993B4E">
      <w:pPr>
        <w:pStyle w:val="Default"/>
        <w:jc w:val="both"/>
        <w:rPr>
          <w:rFonts w:asciiTheme="minorHAnsi" w:hAnsiTheme="minorHAnsi" w:cstheme="minorHAnsi"/>
          <w:i/>
          <w:iCs/>
          <w:sz w:val="10"/>
          <w:szCs w:val="10"/>
        </w:rPr>
      </w:pPr>
    </w:p>
    <w:p w14:paraId="70AE4770" w14:textId="3A9C753C" w:rsidR="00BC7618" w:rsidRDefault="00AB5406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BC7618">
        <w:rPr>
          <w:rFonts w:asciiTheme="minorHAnsi" w:hAnsiTheme="minorHAnsi" w:cstheme="minorHAnsi"/>
          <w:sz w:val="20"/>
          <w:szCs w:val="20"/>
        </w:rPr>
        <w:t xml:space="preserve">raz zmiany zapisów </w:t>
      </w:r>
      <w:r w:rsidR="00BC7618" w:rsidRPr="00BC7618">
        <w:rPr>
          <w:rFonts w:asciiTheme="minorHAnsi" w:hAnsiTheme="minorHAnsi" w:cstheme="minorHAnsi"/>
          <w:sz w:val="20"/>
          <w:szCs w:val="20"/>
        </w:rPr>
        <w:t>§</w:t>
      </w:r>
      <w:r w:rsidR="00BC7618">
        <w:rPr>
          <w:rFonts w:asciiTheme="minorHAnsi" w:hAnsiTheme="minorHAnsi" w:cstheme="minorHAnsi"/>
          <w:sz w:val="20"/>
          <w:szCs w:val="20"/>
        </w:rPr>
        <w:t xml:space="preserve"> 8 ust. 2 dodając literę d), który otrzymuje następujące brzmienie:</w:t>
      </w:r>
    </w:p>
    <w:p w14:paraId="3F1979F5" w14:textId="77777777" w:rsidR="00BC7618" w:rsidRPr="00C86968" w:rsidRDefault="00BC7618" w:rsidP="00993B4E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14:paraId="76B2CED9" w14:textId="20208392" w:rsidR="00BC7618" w:rsidRPr="00BC7618" w:rsidRDefault="00BC7618" w:rsidP="00993B4E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C7618">
        <w:rPr>
          <w:rFonts w:asciiTheme="minorHAnsi" w:hAnsiTheme="minorHAnsi" w:cstheme="minorHAnsi"/>
          <w:i/>
          <w:iCs/>
          <w:sz w:val="20"/>
          <w:szCs w:val="20"/>
        </w:rPr>
        <w:t>„</w:t>
      </w:r>
      <w:bookmarkStart w:id="3" w:name="_Hlk171331915"/>
      <w:r w:rsidRPr="00BC7618">
        <w:rPr>
          <w:rFonts w:asciiTheme="minorHAnsi" w:hAnsiTheme="minorHAnsi" w:cstheme="minorHAnsi"/>
          <w:i/>
          <w:iCs/>
          <w:sz w:val="20"/>
          <w:szCs w:val="20"/>
        </w:rPr>
        <w:t xml:space="preserve">d) dwukrotnego uszkodzenia wstrzykiwacza w wyniku stosowania zaoferowanego przedmiotu dostawy –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dotyczy </w:t>
      </w:r>
      <w:r w:rsidRPr="00BC7618">
        <w:rPr>
          <w:rFonts w:asciiTheme="minorHAnsi" w:hAnsiTheme="minorHAnsi" w:cstheme="minorHAnsi"/>
          <w:i/>
          <w:iCs/>
          <w:sz w:val="20"/>
          <w:szCs w:val="20"/>
        </w:rPr>
        <w:t xml:space="preserve"> pakietu nr 3</w:t>
      </w:r>
      <w:bookmarkEnd w:id="3"/>
      <w:r w:rsidRPr="00BC7618">
        <w:rPr>
          <w:rFonts w:asciiTheme="minorHAnsi" w:hAnsiTheme="minorHAnsi" w:cstheme="minorHAnsi"/>
          <w:i/>
          <w:iCs/>
          <w:sz w:val="20"/>
          <w:szCs w:val="20"/>
        </w:rPr>
        <w:t>”</w:t>
      </w:r>
    </w:p>
    <w:p w14:paraId="2CA1CE36" w14:textId="77777777" w:rsidR="00A812FD" w:rsidRPr="00C86968" w:rsidRDefault="00A812FD" w:rsidP="00993B4E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14:paraId="16936A81" w14:textId="5C19F831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16</w:t>
      </w:r>
    </w:p>
    <w:p w14:paraId="01E53FD1" w14:textId="77777777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Dotyczy: Załącznik nr 2 do SWZ – Formularz asortymentowo-cenowy, pakiet 3</w:t>
      </w:r>
    </w:p>
    <w:p w14:paraId="35B02B75" w14:textId="04E30A2C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Mając na uwadze dobro pacjentów oraz szpitala, a także komfort obsługi urządzenia, prosimy Zamawiającego o potwierdzenie, że wymaga, aby wężyk pompy był użytkowany w trybie 24 godzin na dowolną ilość iniekcji i było to potwierdzone przez producenta w oryginalnej instrukcji obsługi wężyków. Argumentem przemawiającym za wyrażeniem zgody jest fakt, iż z pewnością będzie miało to wpływ na korzystniejsze wydatkowanie środków publicznych przez Zamawiającego oraz ograniczenie ilości utylizowanych materiałów eksploatacyjnych.</w:t>
      </w:r>
    </w:p>
    <w:p w14:paraId="2368839D" w14:textId="77777777" w:rsidR="00DA6BBA" w:rsidRPr="00993B4E" w:rsidRDefault="00DA6BBA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59570EBF" w14:textId="1A90BA73" w:rsidR="00DA6BBA" w:rsidRDefault="00366D87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Zamawiający wymaga powyższego</w:t>
      </w:r>
      <w:r w:rsidR="00E64CF2">
        <w:rPr>
          <w:rFonts w:asciiTheme="minorHAnsi" w:hAnsiTheme="minorHAnsi" w:cstheme="minorHAnsi"/>
          <w:sz w:val="20"/>
          <w:szCs w:val="20"/>
        </w:rPr>
        <w:t xml:space="preserve"> i jednocześnie dokonuje zmiany zapisu załącznika nr 2 do SWZ Formularza asortymentowo cenowego w zakresie pakietu nr 3, który otrzymuje następujące brzmienie: </w:t>
      </w:r>
    </w:p>
    <w:p w14:paraId="6225039E" w14:textId="77777777" w:rsidR="00E64CF2" w:rsidRPr="00C86968" w:rsidRDefault="00E64CF2" w:rsidP="00993B4E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14:paraId="07378775" w14:textId="7A76CFC0" w:rsidR="00E64CF2" w:rsidRPr="00E64CF2" w:rsidRDefault="00E64CF2" w:rsidP="00993B4E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64CF2">
        <w:rPr>
          <w:rFonts w:asciiTheme="minorHAnsi" w:hAnsiTheme="minorHAnsi" w:cstheme="minorHAnsi"/>
          <w:i/>
          <w:iCs/>
          <w:sz w:val="20"/>
          <w:szCs w:val="20"/>
        </w:rPr>
        <w:t xml:space="preserve">„Sterylny wężyk pompy wyposażony w trzy igły </w:t>
      </w:r>
      <w:r w:rsidR="00BE0315" w:rsidRPr="00E64CF2">
        <w:rPr>
          <w:rFonts w:asciiTheme="minorHAnsi" w:hAnsiTheme="minorHAnsi" w:cstheme="minorHAnsi"/>
          <w:i/>
          <w:iCs/>
          <w:sz w:val="20"/>
          <w:szCs w:val="20"/>
        </w:rPr>
        <w:t>przebijające</w:t>
      </w:r>
      <w:r w:rsidRPr="00E64CF2">
        <w:rPr>
          <w:rFonts w:asciiTheme="minorHAnsi" w:hAnsiTheme="minorHAnsi" w:cstheme="minorHAnsi"/>
          <w:i/>
          <w:iCs/>
          <w:sz w:val="20"/>
          <w:szCs w:val="20"/>
        </w:rPr>
        <w:t xml:space="preserve"> środki z kontrastem i NaCl, zabezpieczone kapturkami ochronnymi . Elementy wężyka umożliwiają monitorowanie ciśnienia w systemie wężyków. Wężyk zawiera zintegrowany filtr cząsteczkowy w czujniku ciśnienia. Wbudowany zawór zwrotny na jednym końcu wężyka. Czas pracy na wężyku pompy do 24 godzin niezależnie od ilości przebytych iniekcji (czas pracy potwierdzony odpowiednimi badaniami/certyfikatami.  Zamawiający zastrzega sobie możliwość wezwania Wykonawców o dokumenty potwierdzające czas pracy produktu). Bez zawartości lateksu oraz ftalanów (DEHP). Informacja o braku ftalanów potwierdzona w instrukcji obsługi dołączonej do każdego opakowania zbiorczego.  Opakowanie 10 sztuk.”</w:t>
      </w:r>
    </w:p>
    <w:p w14:paraId="1EDC4D18" w14:textId="77777777" w:rsidR="00366D87" w:rsidRPr="00C86968" w:rsidRDefault="00366D87" w:rsidP="00993B4E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306998CD" w14:textId="796A459A" w:rsidR="00DA6BBA" w:rsidRPr="00AB5406" w:rsidRDefault="00DA6BBA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B5406">
        <w:rPr>
          <w:rFonts w:asciiTheme="minorHAnsi" w:hAnsiTheme="minorHAnsi" w:cstheme="minorHAnsi"/>
          <w:b/>
          <w:bCs/>
          <w:sz w:val="20"/>
          <w:szCs w:val="20"/>
        </w:rPr>
        <w:t>Pytanie nr 17</w:t>
      </w:r>
    </w:p>
    <w:p w14:paraId="4EE2B443" w14:textId="66F369B5" w:rsidR="00673FD5" w:rsidRPr="00AB5406" w:rsidRDefault="00DA6BBA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B5406">
        <w:rPr>
          <w:rFonts w:asciiTheme="minorHAnsi" w:hAnsiTheme="minorHAnsi" w:cstheme="minorHAnsi"/>
          <w:sz w:val="20"/>
          <w:szCs w:val="20"/>
        </w:rPr>
        <w:t>Dotyczy: Załącznik nr 4 do SWZ, Projektowane postanowienia Umowa – § 2, ust. 1 ppkt.3 dotyczy pak. 3</w:t>
      </w:r>
    </w:p>
    <w:p w14:paraId="60FAA921" w14:textId="66A4B2A9" w:rsidR="00366D87" w:rsidRPr="00AB5406" w:rsidRDefault="00DA6BBA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B5406">
        <w:rPr>
          <w:rFonts w:asciiTheme="minorHAnsi" w:hAnsiTheme="minorHAnsi" w:cstheme="minorHAnsi"/>
          <w:sz w:val="20"/>
          <w:szCs w:val="20"/>
        </w:rPr>
        <w:t>„Dostarczenia przedmiotu dostawy w opakowaniach jednostkowych, jak i zbiorczych, które będą posiadały oznaczenia fabryczne w języku polskim, zgodnie z obowiązującymi w tym zakresie przepisami.”</w:t>
      </w:r>
    </w:p>
    <w:p w14:paraId="798F9337" w14:textId="77777777" w:rsidR="00C86968" w:rsidRDefault="00DA6BBA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B5406">
        <w:rPr>
          <w:rFonts w:asciiTheme="minorHAnsi" w:hAnsiTheme="minorHAnsi" w:cstheme="minorHAnsi"/>
          <w:sz w:val="20"/>
          <w:szCs w:val="20"/>
        </w:rPr>
        <w:t xml:space="preserve">Prosimy Zamawiającego o uznanie powyższego wymogu za spełniony, jeśli: Etykiety (oznaczenia fabryczne) zastosowane przez producenta posiadają jednoznaczny i niebudzący wątpliwość rysunek wężyków oraz nr katalogowy wyrobu medycznego, który umożliwi identyfikację produktu. Zgodnie z art. 12 ust. 4 Ustawy z dnia 7 </w:t>
      </w:r>
    </w:p>
    <w:p w14:paraId="3612FB7A" w14:textId="77777777" w:rsidR="00C86968" w:rsidRDefault="00C86968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F851C02" w14:textId="77777777" w:rsidR="00C86968" w:rsidRDefault="00C86968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D68A313" w14:textId="77777777" w:rsidR="00C86968" w:rsidRPr="00C86968" w:rsidRDefault="00C86968" w:rsidP="00993B4E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14:paraId="4D22DCD2" w14:textId="40905DBB" w:rsidR="00DA6BBA" w:rsidRPr="00AB5406" w:rsidRDefault="00DA6BBA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B5406">
        <w:rPr>
          <w:rFonts w:asciiTheme="minorHAnsi" w:hAnsiTheme="minorHAnsi" w:cstheme="minorHAnsi"/>
          <w:sz w:val="20"/>
          <w:szCs w:val="20"/>
        </w:rPr>
        <w:t>kwietnia 2022 r. o wyrobach medycznych, dopuszcza się dla wyrobów przeznaczonych do używania na terytorium Rzeczypospolitej Polskiej dostarczanych profesjonalnym użytkownikom (nie pacjentom) oznakowania lub instrukcje obsługi w języku angielskim. Ponadto etykiety (oznaczenia fabryczne) zastosowane przez producenta posiadają informacje w języku angielskim oraz wyrażone za pomocą zharmonizowanych symboli i rozpoznawalnych znaków. Poza tym dostarczane są do profesjonalnego użytkownika, jakim jest personel medyczny szpitala. Wężyki pompy oraz pacjenta posiadają opis w postaci symboli oraz prostych zwrotów w języku angielskim tłumaczących te symbole a w każdym opakowaniu zbiorczym znajduje się instrukcja obsługi w języku polskim.</w:t>
      </w:r>
    </w:p>
    <w:p w14:paraId="4D7E3D74" w14:textId="77777777" w:rsidR="00DA6BBA" w:rsidRPr="00AB5406" w:rsidRDefault="00DA6BBA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B5406">
        <w:rPr>
          <w:rFonts w:asciiTheme="minorHAnsi" w:hAnsiTheme="minorHAnsi" w:cstheme="minorHAnsi"/>
          <w:sz w:val="20"/>
          <w:szCs w:val="20"/>
        </w:rPr>
        <w:t>Rozporządzenie MDR mówi:</w:t>
      </w:r>
    </w:p>
    <w:p w14:paraId="39467546" w14:textId="227CCB84" w:rsidR="00DA6BBA" w:rsidRPr="00AB5406" w:rsidRDefault="00DA6BBA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B5406">
        <w:rPr>
          <w:rFonts w:asciiTheme="minorHAnsi" w:hAnsiTheme="minorHAnsi" w:cstheme="minorHAnsi"/>
          <w:sz w:val="20"/>
          <w:szCs w:val="20"/>
        </w:rPr>
        <w:t>art. 12.4 Wyrób, system lub zestaw zabiegowy przeznaczony do stosowania przez użytkowników niebędących laikami oraz wyrób, system lub zestaw zabiegowy udostępniony w celu używania przez użytkowników niebędących laikami ma deklarację zgodności UE albo oświadczenia, o których mowa w art. 22 ust. 1 lub 3 rozporządzenia 2017/745, oraz etykiety i instrukcje używania w języku polskim lub języku angielskim, z wyjątkiem informacji przeznaczonych dla pacjenta, które podaje się w języku polskim lub wyraża za pomocą zharmonizowanych symboli lub rozpoznawalnych kodów.</w:t>
      </w:r>
    </w:p>
    <w:p w14:paraId="7B8DDA93" w14:textId="77777777" w:rsidR="00DA6BBA" w:rsidRPr="00AB5406" w:rsidRDefault="00DA6BBA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B5406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7D6D9A02" w14:textId="608C09AD" w:rsidR="00DA6BBA" w:rsidRPr="00993B4E" w:rsidRDefault="00366D87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B5406">
        <w:rPr>
          <w:rFonts w:asciiTheme="minorHAnsi" w:hAnsiTheme="minorHAnsi" w:cstheme="minorHAnsi"/>
          <w:sz w:val="20"/>
          <w:szCs w:val="20"/>
        </w:rPr>
        <w:t>Zamawiający wyraża zgodę na powyższe.</w:t>
      </w:r>
    </w:p>
    <w:p w14:paraId="5F4207B8" w14:textId="77777777" w:rsidR="00366D87" w:rsidRPr="00C86968" w:rsidRDefault="00366D87" w:rsidP="00993B4E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5E17C451" w14:textId="157E8074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18</w:t>
      </w:r>
    </w:p>
    <w:p w14:paraId="1738148D" w14:textId="77777777" w:rsidR="007377EB" w:rsidRPr="00993B4E" w:rsidRDefault="007377EB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Dotyczy: Załącznik nr 4 do SWZ- PPU- § 2</w:t>
      </w:r>
    </w:p>
    <w:p w14:paraId="7916CBAA" w14:textId="0CBCF6BC" w:rsidR="007377EB" w:rsidRPr="00993B4E" w:rsidRDefault="007377EB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Prosimy zamawiającego o dopisanie do umowy następującego zdania: „Zamówienia będą składane do godziny 14. Zamówienia złożone po godzinie 14, będą traktowane jako zamówienia złożone dnia kolejnego”</w:t>
      </w:r>
    </w:p>
    <w:p w14:paraId="0C07309E" w14:textId="77777777" w:rsidR="00DA6BBA" w:rsidRPr="00993B4E" w:rsidRDefault="00DA6BBA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3160E0FD" w14:textId="46E4BE84" w:rsidR="00DA6BBA" w:rsidRPr="00993B4E" w:rsidRDefault="00D203D5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 xml:space="preserve">Zamawiający nie wyraża zgody na powyższe. </w:t>
      </w:r>
    </w:p>
    <w:p w14:paraId="1C8E089B" w14:textId="77777777" w:rsidR="00D203D5" w:rsidRPr="00C86968" w:rsidRDefault="00D203D5" w:rsidP="00993B4E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14:paraId="50D33B14" w14:textId="31531C73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19</w:t>
      </w:r>
    </w:p>
    <w:p w14:paraId="1B26D356" w14:textId="77777777" w:rsidR="007377EB" w:rsidRPr="00993B4E" w:rsidRDefault="007377EB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Dotyczy: Załącznik nr 4 do SWZ – PPU –, §2 pkt 3 dotyczy pak.nr.3</w:t>
      </w:r>
    </w:p>
    <w:p w14:paraId="189F6982" w14:textId="42B2CD6E" w:rsidR="007377EB" w:rsidRPr="00993B4E" w:rsidRDefault="007377EB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Czy Zamawiający uzna wymóg za spełniony w przypadku dostarczenia wraz z towarem faktury w wersji papierowej zamiast protokołu?</w:t>
      </w:r>
    </w:p>
    <w:p w14:paraId="0AE0D094" w14:textId="77777777" w:rsidR="00DA6BBA" w:rsidRPr="00993B4E" w:rsidRDefault="00DA6BBA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6E7B1FC0" w14:textId="780AAD50" w:rsidR="00DA6BBA" w:rsidRPr="00993B4E" w:rsidRDefault="00D203D5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 xml:space="preserve">Zamawiający nie wyraża zgody na powyższe. </w:t>
      </w:r>
    </w:p>
    <w:p w14:paraId="5F496FA3" w14:textId="77777777" w:rsidR="00D203D5" w:rsidRPr="00C86968" w:rsidRDefault="00D203D5" w:rsidP="00993B4E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528E5E6F" w14:textId="2C03D1A9" w:rsidR="00DA6BBA" w:rsidRPr="00993B4E" w:rsidRDefault="00DA6BBA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20</w:t>
      </w:r>
    </w:p>
    <w:p w14:paraId="020615D2" w14:textId="31D68210" w:rsidR="007377EB" w:rsidRPr="00993B4E" w:rsidRDefault="007377EB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Dotyczy: Załącznik nr 4 do SWZ – PPU –, § 5, pkt 1; Załącznik nr 1 do SWZ – Formularz ofertowy, pkt 9</w:t>
      </w:r>
    </w:p>
    <w:p w14:paraId="21A92618" w14:textId="39AB29E7" w:rsidR="007377EB" w:rsidRPr="00993B4E" w:rsidRDefault="007377EB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Zwracamy się do Zamawiającego z prośbą o możliwość wskazania działu lub stanowiska osoby wyznaczonej za realizację przedmiotu umowy, a nie osoby wyznaczonej do kontaktu w sprawie realizacji zamówienia. Ze względu na częściową pracę zdalną, za realizację zamówień odpowiedzialnych jest kilka osób.</w:t>
      </w:r>
    </w:p>
    <w:p w14:paraId="6DAE7390" w14:textId="77777777" w:rsidR="00DA6BBA" w:rsidRPr="00993B4E" w:rsidRDefault="00DA6BBA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5CB6791C" w14:textId="32450F6E" w:rsidR="00BE0315" w:rsidRDefault="00D203D5" w:rsidP="00993B4E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93B4E">
        <w:rPr>
          <w:rFonts w:eastAsia="Times New Roman" w:cstheme="minorHAnsi"/>
          <w:bCs/>
          <w:sz w:val="20"/>
          <w:szCs w:val="20"/>
          <w:lang w:eastAsia="pl-PL"/>
        </w:rPr>
        <w:t xml:space="preserve">Zamawiający wyraża zgodę na powyższe. </w:t>
      </w:r>
    </w:p>
    <w:p w14:paraId="75A327CC" w14:textId="77777777" w:rsidR="00C86968" w:rsidRPr="00C86968" w:rsidRDefault="00C86968" w:rsidP="00993B4E">
      <w:pPr>
        <w:spacing w:after="0" w:line="276" w:lineRule="auto"/>
        <w:jc w:val="both"/>
        <w:rPr>
          <w:rFonts w:eastAsia="Times New Roman" w:cstheme="minorHAnsi"/>
          <w:bCs/>
          <w:sz w:val="10"/>
          <w:szCs w:val="10"/>
          <w:lang w:eastAsia="pl-PL"/>
        </w:rPr>
      </w:pPr>
    </w:p>
    <w:p w14:paraId="2F99DB88" w14:textId="3433181E" w:rsidR="007377EB" w:rsidRPr="00993B4E" w:rsidRDefault="007377EB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21</w:t>
      </w:r>
    </w:p>
    <w:p w14:paraId="1FAD9822" w14:textId="0AE40D19" w:rsidR="007377EB" w:rsidRPr="00993B4E" w:rsidRDefault="007377EB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Wnosimy o dopuszczenie pasków testowych z zakresem temperatury przechowywania wynoszącym min. 4-30⁰C. Zamawiający musi posiadać w swojej strukturze pomieszczenia magazynowe umożliwiające przechowywanie produktów leczniczych w temperaturze co najwyżej pokojowej (zgodnie z wytycznymi Farmakopei Polskiej). Z kolei, utrzymywanie stałej temperatury przekraczającej 30⁰C w pomieszczeniach, w których przebywają pacjenci, zagrażałoby ich zdrowiu i życiu. Mając na uwadze powyższe, wnosimy jak na wstępie</w:t>
      </w:r>
    </w:p>
    <w:p w14:paraId="58900BE6" w14:textId="77777777" w:rsidR="007377EB" w:rsidRPr="00993B4E" w:rsidRDefault="007377EB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1A778289" w14:textId="77777777" w:rsidR="00D203D5" w:rsidRPr="00993B4E" w:rsidRDefault="00D203D5" w:rsidP="0099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93B4E">
        <w:rPr>
          <w:rFonts w:cstheme="minorHAnsi"/>
          <w:sz w:val="20"/>
          <w:szCs w:val="20"/>
        </w:rPr>
        <w:t>Zamawiający dopuszcza powyższe, jednak wymaga odnotowania tego faktu w postaci * i przypisu.</w:t>
      </w:r>
    </w:p>
    <w:p w14:paraId="33FABBA2" w14:textId="77777777" w:rsidR="00D203D5" w:rsidRPr="00C86968" w:rsidRDefault="00D203D5" w:rsidP="00993B4E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3C87BA96" w14:textId="1F25824D" w:rsidR="007377EB" w:rsidRPr="00993B4E" w:rsidRDefault="007377EB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22</w:t>
      </w:r>
    </w:p>
    <w:p w14:paraId="06915EF3" w14:textId="6A720DFC" w:rsidR="007377EB" w:rsidRPr="00993B4E" w:rsidRDefault="007377EB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Czy Zamawiający dopuści paski testowe z enzymem dehydrogenaza glukozy (GDH-FAD), który w odróżnieniu od oksydazy glukozy nie interferuje z tlenem i nie jest wrażliwy na zamiany stężenia tlenu w próbce (paski z enzymem dehydrogenaza glukozy dają wiarygodne wyniki niezależnie od wahań stężenia tlenu we krwi pacjenta, co ma znaczenie przy niedotlenieniu lub tlenoterapii)? Z tej przyczyny paski z enzymem dehydrogenaza glukozy są flagowymi produktami największych firm o zasięgu międzynarodowym, produkujących paski do glukometrów.</w:t>
      </w:r>
    </w:p>
    <w:p w14:paraId="1D3077D7" w14:textId="77777777" w:rsidR="007377EB" w:rsidRPr="00993B4E" w:rsidRDefault="007377EB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75D79490" w14:textId="77777777" w:rsidR="00D203D5" w:rsidRDefault="00D203D5" w:rsidP="0099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93B4E">
        <w:rPr>
          <w:rFonts w:cstheme="minorHAnsi"/>
          <w:sz w:val="20"/>
          <w:szCs w:val="20"/>
        </w:rPr>
        <w:t>Zamawiający dopuszcza powyższe, jednak wymaga odnotowania tego faktu w postaci * i przypisu.</w:t>
      </w:r>
    </w:p>
    <w:p w14:paraId="79C1DC61" w14:textId="77777777" w:rsidR="007377EB" w:rsidRPr="00993B4E" w:rsidRDefault="007377EB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8025FE6" w14:textId="77777777" w:rsidR="00C86968" w:rsidRDefault="00C86968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F06B932" w14:textId="77777777" w:rsidR="00C86968" w:rsidRDefault="00C86968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E0DDF97" w14:textId="6E25E673" w:rsidR="007377EB" w:rsidRPr="00993B4E" w:rsidRDefault="007377EB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23</w:t>
      </w:r>
    </w:p>
    <w:p w14:paraId="615CA5DB" w14:textId="0219D32F" w:rsidR="007377EB" w:rsidRPr="00993B4E" w:rsidRDefault="007377EB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Wnosimy o dopuszczenie pasków testowych współdziałających z jednym modelem glukometru. Stosowanie różnych glukometrów z tym samym modelem pasków nie ma sensu, gdyż parametry techniczno-pomiarowe systemu zależą od parametrów samych pasków (posiadających wbudowany enzym oraz elektrody pomiarowe), a nie od glukometrów, które są wyłącznie miernikami reakcji zachodzącej na paskach. Jakość pomiaru nie ulegnie zmianie niezależnie od tego, ile będzie współdziałających z paskami modeli glukometrów</w:t>
      </w:r>
    </w:p>
    <w:p w14:paraId="19FF345A" w14:textId="77777777" w:rsidR="007377EB" w:rsidRPr="00993B4E" w:rsidRDefault="007377EB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6A6B4D80" w14:textId="77777777" w:rsidR="00D203D5" w:rsidRPr="00993B4E" w:rsidRDefault="00D203D5" w:rsidP="0099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93B4E">
        <w:rPr>
          <w:rFonts w:cstheme="minorHAnsi"/>
          <w:sz w:val="20"/>
          <w:szCs w:val="20"/>
        </w:rPr>
        <w:t>Zamawiający dopuszcza powyższe, jednak wymaga odnotowania tego faktu w postaci * i przypisu.</w:t>
      </w:r>
    </w:p>
    <w:p w14:paraId="369C01D6" w14:textId="77777777" w:rsidR="007377EB" w:rsidRPr="00C86968" w:rsidRDefault="007377EB" w:rsidP="00993B4E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35476831" w14:textId="00650616" w:rsidR="007377EB" w:rsidRPr="00AB5406" w:rsidRDefault="007377EB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B5406">
        <w:rPr>
          <w:rFonts w:asciiTheme="minorHAnsi" w:hAnsiTheme="minorHAnsi" w:cstheme="minorHAnsi"/>
          <w:b/>
          <w:bCs/>
          <w:sz w:val="20"/>
          <w:szCs w:val="20"/>
        </w:rPr>
        <w:t>Pytanie nr 24</w:t>
      </w:r>
    </w:p>
    <w:p w14:paraId="359AFB9B" w14:textId="11243C23" w:rsidR="007377EB" w:rsidRPr="00AB5406" w:rsidRDefault="007377EB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B5406">
        <w:rPr>
          <w:rFonts w:asciiTheme="minorHAnsi" w:hAnsiTheme="minorHAnsi" w:cstheme="minorHAnsi"/>
          <w:sz w:val="20"/>
          <w:szCs w:val="20"/>
        </w:rPr>
        <w:t>Czy Zamawiający wymaga, aby paski testowe były wyrobem medycznym refundowanym (figurującym w wykazie wyrobów medycznych refundowanych przez MZ w dniu złożenia oferty)? Zgodnie z normą EN ISO 15197:2015 paski testowe do badania stężenia glukozy we krwi służą m. in. do szkolenia pacjentów chorych na cukrzycę. Refundacja pasków testowych obejmuje pacjentów z rozpoznaną cukrzycą typu 1 i 2.</w:t>
      </w:r>
    </w:p>
    <w:p w14:paraId="445C8429" w14:textId="77777777" w:rsidR="007377EB" w:rsidRPr="00AB5406" w:rsidRDefault="007377EB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B5406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17702588" w14:textId="1DB3C9DA" w:rsidR="007377EB" w:rsidRPr="00993B4E" w:rsidRDefault="00D203D5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B5406">
        <w:rPr>
          <w:rFonts w:asciiTheme="minorHAnsi" w:hAnsiTheme="minorHAnsi" w:cstheme="minorHAnsi"/>
          <w:sz w:val="20"/>
          <w:szCs w:val="20"/>
        </w:rPr>
        <w:t>Zamawiający informuje, że w opisie zamówienia użyto słów „paski testowe” mając w zamyśle paski do badania poziomu stężenia glukozy we krwi będące wyrobem medycznym</w:t>
      </w:r>
      <w:r w:rsidR="00AB5406" w:rsidRPr="00AB5406">
        <w:rPr>
          <w:rFonts w:asciiTheme="minorHAnsi" w:hAnsiTheme="minorHAnsi" w:cstheme="minorHAnsi"/>
          <w:sz w:val="20"/>
          <w:szCs w:val="20"/>
        </w:rPr>
        <w:t>, refundowanym</w:t>
      </w:r>
      <w:r w:rsidRPr="00AB540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B9034D" w14:textId="77777777" w:rsidR="00D203D5" w:rsidRPr="00C86968" w:rsidRDefault="00D203D5" w:rsidP="00993B4E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0F74EC75" w14:textId="2E03EC38" w:rsidR="007377EB" w:rsidRPr="00993B4E" w:rsidRDefault="007377EB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25</w:t>
      </w:r>
    </w:p>
    <w:p w14:paraId="6E47AC13" w14:textId="6D933C2A" w:rsidR="00253F8E" w:rsidRPr="00993B4E" w:rsidRDefault="00253F8E" w:rsidP="00993B4E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993B4E">
        <w:rPr>
          <w:rFonts w:asciiTheme="minorHAnsi" w:eastAsiaTheme="minorEastAsia" w:hAnsiTheme="minorHAnsi" w:cstheme="minorHAnsi"/>
          <w:color w:val="auto"/>
          <w:sz w:val="20"/>
          <w:szCs w:val="20"/>
        </w:rPr>
        <w:t>Pakiet 2 Poz. 2: i 3</w:t>
      </w:r>
    </w:p>
    <w:p w14:paraId="4EA143F3" w14:textId="16F7CD68" w:rsidR="00253F8E" w:rsidRPr="00993B4E" w:rsidRDefault="00253F8E" w:rsidP="00993B4E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993B4E">
        <w:rPr>
          <w:rFonts w:asciiTheme="minorHAnsi" w:eastAsiaTheme="minorEastAsia" w:hAnsiTheme="minorHAnsi" w:cstheme="minorHAnsi"/>
          <w:color w:val="auto"/>
          <w:sz w:val="20"/>
          <w:szCs w:val="20"/>
        </w:rPr>
        <w:t>Prosimy Zamawiającego o określenie na jakich pompach infuzyjnych pracuje (producent i model) . Pozwoli to zaoferować strzykawki, które są wymienione w instrukcji użytkowania wskazanej przez producenta pompy.</w:t>
      </w:r>
    </w:p>
    <w:p w14:paraId="33D33F30" w14:textId="77777777" w:rsidR="007377EB" w:rsidRPr="00993B4E" w:rsidRDefault="007377EB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24B44BF8" w14:textId="5DD18FFA" w:rsidR="007377EB" w:rsidRPr="00993B4E" w:rsidRDefault="00375342" w:rsidP="00993B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93B4E">
        <w:rPr>
          <w:rFonts w:asciiTheme="minorHAnsi" w:hAnsiTheme="minorHAnsi" w:cstheme="minorHAnsi"/>
          <w:sz w:val="20"/>
          <w:szCs w:val="20"/>
        </w:rPr>
        <w:t>Zamawiający pracuje na pompach</w:t>
      </w:r>
      <w:r w:rsidR="00DC540F" w:rsidRPr="00993B4E">
        <w:rPr>
          <w:rFonts w:asciiTheme="minorHAnsi" w:hAnsiTheme="minorHAnsi" w:cstheme="minorHAnsi"/>
          <w:sz w:val="20"/>
          <w:szCs w:val="20"/>
        </w:rPr>
        <w:t xml:space="preserve"> infuzyjnych BBRAUN PERFUSOR-SPACE, MEDIMA S300, ASCOR AP 24,22,23,31, BIOLGHT P500, ENMIND EN-S5D</w:t>
      </w:r>
    </w:p>
    <w:p w14:paraId="61E461B5" w14:textId="77777777" w:rsidR="00375342" w:rsidRPr="00C86968" w:rsidRDefault="00375342" w:rsidP="00993B4E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139FF104" w14:textId="2F505CCA" w:rsidR="007377EB" w:rsidRPr="00993B4E" w:rsidRDefault="007377EB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26</w:t>
      </w:r>
    </w:p>
    <w:p w14:paraId="3C6FEDEB" w14:textId="447803E7" w:rsidR="00253F8E" w:rsidRPr="00993B4E" w:rsidRDefault="00253F8E" w:rsidP="00993B4E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993B4E">
        <w:rPr>
          <w:rFonts w:asciiTheme="minorHAnsi" w:eastAsiaTheme="minorEastAsia" w:hAnsiTheme="minorHAnsi" w:cstheme="minorHAnsi"/>
          <w:color w:val="auto"/>
          <w:sz w:val="20"/>
          <w:szCs w:val="20"/>
        </w:rPr>
        <w:t>Pakiet 2 Poz. 2: i 3</w:t>
      </w:r>
    </w:p>
    <w:p w14:paraId="494D2163" w14:textId="1735B778" w:rsidR="007377EB" w:rsidRPr="00993B4E" w:rsidRDefault="00253F8E" w:rsidP="00993B4E">
      <w:pPr>
        <w:pStyle w:val="Default"/>
        <w:spacing w:line="259" w:lineRule="auto"/>
        <w:jc w:val="both"/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  <w:r w:rsidRPr="00993B4E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Prosimy Zamawiającego o wyjaśnienie czy oczekuje, aby strzykawki do pomp były wymienione w instrukcji użycia pomp/menu pomp  strzykawkowych  będących na wyposażeniu i w eksploatacji szpitala, co zapewnia bezawaryjną podaż leku bez ryzyka błędu infuzji</w:t>
      </w:r>
    </w:p>
    <w:p w14:paraId="4A2BE2F6" w14:textId="77777777" w:rsidR="007377EB" w:rsidRPr="00993B4E" w:rsidRDefault="007377EB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08974E0C" w14:textId="388B5687" w:rsidR="007377EB" w:rsidRPr="00993B4E" w:rsidRDefault="00DC540F" w:rsidP="00993B4E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93B4E">
        <w:rPr>
          <w:rFonts w:eastAsia="Times New Roman" w:cstheme="minorHAnsi"/>
          <w:bCs/>
          <w:sz w:val="20"/>
          <w:szCs w:val="20"/>
          <w:lang w:eastAsia="pl-PL"/>
        </w:rPr>
        <w:t xml:space="preserve">Zamawiający oczekuje kompatybilności z pompami do infuzji. </w:t>
      </w:r>
    </w:p>
    <w:p w14:paraId="58BC8758" w14:textId="77777777" w:rsidR="00BE0315" w:rsidRPr="00C86968" w:rsidRDefault="00BE0315" w:rsidP="00993B4E">
      <w:pPr>
        <w:spacing w:after="0" w:line="276" w:lineRule="auto"/>
        <w:jc w:val="both"/>
        <w:rPr>
          <w:rFonts w:eastAsia="Times New Roman" w:cstheme="minorHAnsi"/>
          <w:bCs/>
          <w:sz w:val="10"/>
          <w:szCs w:val="10"/>
          <w:lang w:eastAsia="pl-PL"/>
        </w:rPr>
      </w:pPr>
    </w:p>
    <w:p w14:paraId="41AA3AB0" w14:textId="713BB325" w:rsidR="00253F8E" w:rsidRPr="00993B4E" w:rsidRDefault="00253F8E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27</w:t>
      </w:r>
    </w:p>
    <w:p w14:paraId="79F9FA93" w14:textId="77777777" w:rsidR="00253F8E" w:rsidRPr="00993B4E" w:rsidRDefault="00253F8E" w:rsidP="00993B4E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993B4E">
        <w:rPr>
          <w:rFonts w:asciiTheme="minorHAnsi" w:eastAsiaTheme="minorEastAsia" w:hAnsiTheme="minorHAnsi" w:cstheme="minorHAnsi"/>
          <w:color w:val="auto"/>
          <w:sz w:val="20"/>
          <w:szCs w:val="20"/>
        </w:rPr>
        <w:t>Pakiet 2 poz. 4:</w:t>
      </w:r>
    </w:p>
    <w:p w14:paraId="060ED975" w14:textId="3DD952F2" w:rsidR="00253F8E" w:rsidRPr="00993B4E" w:rsidRDefault="00253F8E" w:rsidP="00993B4E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993B4E">
        <w:rPr>
          <w:rFonts w:asciiTheme="minorHAnsi" w:eastAsiaTheme="minorEastAsia" w:hAnsiTheme="minorHAnsi" w:cstheme="minorHAnsi"/>
          <w:color w:val="auto"/>
          <w:sz w:val="20"/>
          <w:szCs w:val="20"/>
        </w:rPr>
        <w:t>Prosimy zamawiającego o dopuszczenie strzykawki o atraumatycznej końcówce ściętej pod kątem 90 stopni. Reszta wymogów zgodna z SWZ</w:t>
      </w:r>
    </w:p>
    <w:p w14:paraId="03DE1D84" w14:textId="77777777" w:rsidR="00253F8E" w:rsidRPr="00993B4E" w:rsidRDefault="00253F8E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4DD831C4" w14:textId="27F6984A" w:rsidR="00253F8E" w:rsidRPr="00993B4E" w:rsidRDefault="00DC540F" w:rsidP="00993B4E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93B4E">
        <w:rPr>
          <w:rFonts w:eastAsia="Times New Roman" w:cstheme="minorHAnsi"/>
          <w:bCs/>
          <w:sz w:val="20"/>
          <w:szCs w:val="20"/>
          <w:lang w:eastAsia="pl-PL"/>
        </w:rPr>
        <w:t xml:space="preserve">Zamawiający nie wyraża zgody na powyższe. </w:t>
      </w:r>
    </w:p>
    <w:p w14:paraId="329ACF2A" w14:textId="77777777" w:rsidR="00DC540F" w:rsidRPr="00C86968" w:rsidRDefault="00DC540F" w:rsidP="00993B4E">
      <w:pPr>
        <w:spacing w:after="0" w:line="276" w:lineRule="auto"/>
        <w:jc w:val="both"/>
        <w:rPr>
          <w:rFonts w:eastAsia="Times New Roman" w:cstheme="minorHAnsi"/>
          <w:bCs/>
          <w:sz w:val="10"/>
          <w:szCs w:val="10"/>
          <w:lang w:eastAsia="pl-PL"/>
        </w:rPr>
      </w:pPr>
    </w:p>
    <w:p w14:paraId="32B426A9" w14:textId="39C1C688" w:rsidR="00253F8E" w:rsidRPr="00993B4E" w:rsidRDefault="00253F8E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28</w:t>
      </w:r>
    </w:p>
    <w:p w14:paraId="2406A467" w14:textId="77777777" w:rsidR="00253F8E" w:rsidRPr="00993B4E" w:rsidRDefault="00253F8E" w:rsidP="00993B4E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993B4E">
        <w:rPr>
          <w:rFonts w:asciiTheme="minorHAnsi" w:eastAsiaTheme="minorEastAsia" w:hAnsiTheme="minorHAnsi" w:cstheme="minorHAnsi"/>
          <w:color w:val="auto"/>
          <w:sz w:val="20"/>
          <w:szCs w:val="20"/>
        </w:rPr>
        <w:t>Pakiet 2 Poz. 5</w:t>
      </w:r>
    </w:p>
    <w:p w14:paraId="18C05602" w14:textId="7FFB90E5" w:rsidR="00993B4E" w:rsidRPr="00993B4E" w:rsidRDefault="00253F8E" w:rsidP="00993B4E">
      <w:pPr>
        <w:spacing w:after="0"/>
        <w:jc w:val="both"/>
        <w:rPr>
          <w:rFonts w:eastAsiaTheme="minorEastAsia" w:cstheme="minorHAnsi"/>
          <w:color w:val="000000" w:themeColor="text1"/>
          <w:sz w:val="20"/>
          <w:szCs w:val="20"/>
        </w:rPr>
      </w:pPr>
      <w:r w:rsidRPr="00993B4E">
        <w:rPr>
          <w:rFonts w:eastAsiaTheme="minorEastAsia" w:cstheme="minorHAnsi"/>
          <w:color w:val="000000" w:themeColor="text1"/>
          <w:sz w:val="20"/>
          <w:szCs w:val="20"/>
        </w:rPr>
        <w:t xml:space="preserve">Prosimy Zamawiającego o dopuszczenie strzykawki firmy </w:t>
      </w:r>
      <w:proofErr w:type="spellStart"/>
      <w:r w:rsidRPr="00993B4E">
        <w:rPr>
          <w:rFonts w:eastAsiaTheme="minorEastAsia" w:cstheme="minorHAnsi"/>
          <w:color w:val="000000" w:themeColor="text1"/>
          <w:sz w:val="20"/>
          <w:szCs w:val="20"/>
        </w:rPr>
        <w:t>Margomed</w:t>
      </w:r>
      <w:proofErr w:type="spellEnd"/>
      <w:r w:rsidRPr="00993B4E">
        <w:rPr>
          <w:rFonts w:eastAsiaTheme="minorEastAsia" w:cstheme="minorHAnsi"/>
          <w:color w:val="000000" w:themeColor="text1"/>
          <w:sz w:val="20"/>
          <w:szCs w:val="20"/>
        </w:rPr>
        <w:t xml:space="preserve"> o poniższych parametrach Strzykawka cewnikowa,  </w:t>
      </w:r>
      <w:proofErr w:type="spellStart"/>
      <w:r w:rsidRPr="00993B4E">
        <w:rPr>
          <w:rFonts w:eastAsiaTheme="minorEastAsia" w:cstheme="minorHAnsi"/>
          <w:color w:val="000000" w:themeColor="text1"/>
          <w:sz w:val="20"/>
          <w:szCs w:val="20"/>
        </w:rPr>
        <w:t>janeta</w:t>
      </w:r>
      <w:proofErr w:type="spellEnd"/>
      <w:r w:rsidRPr="00993B4E">
        <w:rPr>
          <w:rFonts w:eastAsiaTheme="minorEastAsia" w:cstheme="minorHAnsi"/>
          <w:color w:val="000000" w:themeColor="text1"/>
          <w:sz w:val="20"/>
          <w:szCs w:val="20"/>
        </w:rPr>
        <w:t xml:space="preserve">  , do płukania cewnika, pęcherza , 100 ml z podwójnym  gumowym uszczelniaczem tłoka,  bez zawartości lateksu - informacja nadrukowana na opakowaniu jednostkowym), wykonana z polipropylenu (wolna od PCV) z dodatkowym łącznikiem </w:t>
      </w:r>
      <w:proofErr w:type="spellStart"/>
      <w:r w:rsidRPr="00993B4E">
        <w:rPr>
          <w:rFonts w:eastAsiaTheme="minorEastAsia" w:cstheme="minorHAnsi"/>
          <w:color w:val="000000" w:themeColor="text1"/>
          <w:sz w:val="20"/>
          <w:szCs w:val="20"/>
        </w:rPr>
        <w:t>luer</w:t>
      </w:r>
      <w:proofErr w:type="spellEnd"/>
      <w:r w:rsidRPr="00993B4E">
        <w:rPr>
          <w:rFonts w:eastAsiaTheme="minorEastAsia" w:cstheme="minorHAnsi"/>
          <w:color w:val="000000" w:themeColor="text1"/>
          <w:sz w:val="20"/>
          <w:szCs w:val="20"/>
        </w:rPr>
        <w:t xml:space="preserve">   o gładko wyrobionych brzegach i  stożkowym kształcie umocowanym na tłoku , wylot strzykawki zakończony prosto (nie pod kątem),  bez uskoków , nazwa producenta na cylindrze umożliwiająca łatwą identyfikację , blokada tłoka zapobiegająca niekontrolowanemu wysunięciu tłoka z cylindra, sterylna, opakowanie 45 </w:t>
      </w:r>
      <w:proofErr w:type="spellStart"/>
      <w:r w:rsidRPr="00993B4E">
        <w:rPr>
          <w:rFonts w:eastAsiaTheme="minorEastAsia" w:cstheme="minorHAnsi"/>
          <w:color w:val="000000" w:themeColor="text1"/>
          <w:sz w:val="20"/>
          <w:szCs w:val="20"/>
        </w:rPr>
        <w:t>szt.Opakowanie</w:t>
      </w:r>
      <w:proofErr w:type="spellEnd"/>
      <w:r w:rsidRPr="00993B4E">
        <w:rPr>
          <w:rFonts w:eastAsiaTheme="minorEastAsia" w:cstheme="minorHAnsi"/>
          <w:color w:val="000000" w:themeColor="text1"/>
          <w:sz w:val="20"/>
          <w:szCs w:val="20"/>
        </w:rPr>
        <w:t xml:space="preserve"> jednostkowe folia-papier ze znacznikiem sterylizacji i fabrycznie umieszczonym dwuwymiarowym kodem kreskowym umożliwiającym elektroniczny odczyt daty ważności i numeru serii,</w:t>
      </w:r>
    </w:p>
    <w:p w14:paraId="2A34AEB0" w14:textId="77777777" w:rsidR="00253F8E" w:rsidRPr="00993B4E" w:rsidRDefault="00253F8E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3465387C" w14:textId="3D89C3C9" w:rsidR="00253F8E" w:rsidRPr="00993B4E" w:rsidRDefault="00DC540F" w:rsidP="00993B4E">
      <w:pPr>
        <w:pStyle w:val="Default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93B4E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Zamawiający nie wyraża zgody na powyższe. </w:t>
      </w:r>
    </w:p>
    <w:p w14:paraId="5A84E194" w14:textId="77777777" w:rsidR="00DC540F" w:rsidRPr="00993B4E" w:rsidRDefault="00DC540F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87C8220" w14:textId="77777777" w:rsidR="00C86968" w:rsidRDefault="00C86968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049465B" w14:textId="77777777" w:rsidR="00C86968" w:rsidRDefault="00C86968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43BE74D" w14:textId="4B98CEFB" w:rsidR="00253F8E" w:rsidRPr="00993B4E" w:rsidRDefault="00253F8E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29</w:t>
      </w:r>
    </w:p>
    <w:p w14:paraId="7E6F000B" w14:textId="77777777" w:rsidR="00253F8E" w:rsidRPr="00993B4E" w:rsidRDefault="00253F8E" w:rsidP="00993B4E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993B4E">
        <w:rPr>
          <w:rFonts w:asciiTheme="minorHAnsi" w:eastAsiaTheme="minorEastAsia" w:hAnsiTheme="minorHAnsi" w:cstheme="minorHAnsi"/>
          <w:color w:val="auto"/>
          <w:sz w:val="20"/>
          <w:szCs w:val="20"/>
        </w:rPr>
        <w:t>Pakiet 2 poz. 6:</w:t>
      </w:r>
    </w:p>
    <w:p w14:paraId="47B7E1AE" w14:textId="396F90E8" w:rsidR="00253F8E" w:rsidRPr="00993B4E" w:rsidRDefault="00253F8E" w:rsidP="00993B4E">
      <w:pPr>
        <w:pStyle w:val="Default"/>
        <w:spacing w:line="259" w:lineRule="auto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993B4E">
        <w:rPr>
          <w:rFonts w:asciiTheme="minorHAnsi" w:eastAsiaTheme="minorEastAsia" w:hAnsiTheme="minorHAnsi" w:cstheme="minorHAnsi"/>
          <w:color w:val="auto"/>
          <w:sz w:val="20"/>
          <w:szCs w:val="20"/>
        </w:rPr>
        <w:t>Prosimy Zamawiającego o dopuszczenie strzykawki do insuliny z igłą o rozmiarze igły 0,5 x 16 mm</w:t>
      </w:r>
    </w:p>
    <w:p w14:paraId="315D5CDE" w14:textId="77777777" w:rsidR="00253F8E" w:rsidRPr="00993B4E" w:rsidRDefault="00253F8E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19537287" w14:textId="643CF276" w:rsidR="00253F8E" w:rsidRPr="00993B4E" w:rsidRDefault="00DC540F" w:rsidP="00993B4E">
      <w:pPr>
        <w:pStyle w:val="Default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93B4E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Zamawiający nie dopuszcza powyższego. </w:t>
      </w:r>
    </w:p>
    <w:p w14:paraId="42E142A7" w14:textId="77777777" w:rsidR="00DC540F" w:rsidRPr="00C86968" w:rsidRDefault="00DC540F" w:rsidP="00993B4E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492560DF" w14:textId="656311B7" w:rsidR="00253F8E" w:rsidRPr="00993B4E" w:rsidRDefault="00253F8E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30</w:t>
      </w:r>
    </w:p>
    <w:p w14:paraId="74A7DCD7" w14:textId="77777777" w:rsidR="00253F8E" w:rsidRPr="00993B4E" w:rsidRDefault="00253F8E" w:rsidP="00993B4E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993B4E">
        <w:rPr>
          <w:rFonts w:asciiTheme="minorHAnsi" w:eastAsiaTheme="minorEastAsia" w:hAnsiTheme="minorHAnsi" w:cstheme="minorHAnsi"/>
          <w:color w:val="auto"/>
          <w:sz w:val="20"/>
          <w:szCs w:val="20"/>
        </w:rPr>
        <w:t>Pakiet 2 poz. 7:</w:t>
      </w:r>
    </w:p>
    <w:p w14:paraId="31A94632" w14:textId="7DE1ABC8" w:rsidR="00253F8E" w:rsidRPr="00993B4E" w:rsidRDefault="00253F8E" w:rsidP="00993B4E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993B4E">
        <w:rPr>
          <w:rFonts w:asciiTheme="minorHAnsi" w:eastAsiaTheme="minorEastAsia" w:hAnsiTheme="minorHAnsi" w:cstheme="minorHAnsi"/>
          <w:color w:val="auto"/>
          <w:sz w:val="20"/>
          <w:szCs w:val="20"/>
        </w:rPr>
        <w:t>Prosimy zamawiającego o dopuszczenie strzykawki z wbudowaną igłą o rozmiarze igły 0,4x12,5 mm</w:t>
      </w:r>
    </w:p>
    <w:p w14:paraId="0A6046D7" w14:textId="77777777" w:rsidR="00253F8E" w:rsidRPr="00993B4E" w:rsidRDefault="00253F8E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5E581A74" w14:textId="77777777" w:rsidR="00DC540F" w:rsidRPr="00993B4E" w:rsidRDefault="00DC540F" w:rsidP="0099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93B4E">
        <w:rPr>
          <w:rFonts w:cstheme="minorHAnsi"/>
          <w:sz w:val="20"/>
          <w:szCs w:val="20"/>
        </w:rPr>
        <w:t>Zamawiający dopuszcza powyższe, jednak wymaga odnotowania tego faktu w postaci * i przypisu.</w:t>
      </w:r>
    </w:p>
    <w:p w14:paraId="4C66448A" w14:textId="77777777" w:rsidR="00253F8E" w:rsidRPr="00C86968" w:rsidRDefault="00253F8E" w:rsidP="00993B4E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3A021411" w14:textId="55413195" w:rsidR="00253F8E" w:rsidRPr="00993B4E" w:rsidRDefault="00253F8E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31</w:t>
      </w:r>
    </w:p>
    <w:p w14:paraId="5F7AD0EA" w14:textId="77777777" w:rsidR="00253F8E" w:rsidRPr="00993B4E" w:rsidRDefault="00253F8E" w:rsidP="00993B4E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993B4E">
        <w:rPr>
          <w:rFonts w:asciiTheme="minorHAnsi" w:eastAsiaTheme="minorEastAsia" w:hAnsiTheme="minorHAnsi" w:cstheme="minorHAnsi"/>
          <w:color w:val="auto"/>
          <w:sz w:val="20"/>
          <w:szCs w:val="20"/>
        </w:rPr>
        <w:t>Pakiet 2 poz. 7:</w:t>
      </w:r>
    </w:p>
    <w:p w14:paraId="22BB9837" w14:textId="25E92FF6" w:rsidR="00253F8E" w:rsidRPr="00993B4E" w:rsidRDefault="00253F8E" w:rsidP="00993B4E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993B4E">
        <w:rPr>
          <w:rFonts w:asciiTheme="minorHAnsi" w:eastAsiaTheme="minorEastAsia" w:hAnsiTheme="minorHAnsi" w:cstheme="minorHAnsi"/>
          <w:color w:val="auto"/>
          <w:sz w:val="20"/>
          <w:szCs w:val="20"/>
        </w:rPr>
        <w:t>Prosimy zamawiającego o dopuszczenie strzykawki z wymienną igłą o rozmiarze igły 0,5 x 16 mm</w:t>
      </w:r>
    </w:p>
    <w:p w14:paraId="421E4DE9" w14:textId="77777777" w:rsidR="00253F8E" w:rsidRPr="00993B4E" w:rsidRDefault="00253F8E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771D1B7B" w14:textId="6DFA93C0" w:rsidR="00253F8E" w:rsidRPr="00993B4E" w:rsidRDefault="00DC540F" w:rsidP="00993B4E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93B4E">
        <w:rPr>
          <w:rFonts w:eastAsia="Times New Roman" w:cstheme="minorHAnsi"/>
          <w:bCs/>
          <w:sz w:val="20"/>
          <w:szCs w:val="20"/>
          <w:lang w:eastAsia="pl-PL"/>
        </w:rPr>
        <w:t xml:space="preserve">Zamawiający nie dopuszcza powyższego. </w:t>
      </w:r>
    </w:p>
    <w:p w14:paraId="2DCFCD34" w14:textId="77777777" w:rsidR="00DC540F" w:rsidRPr="00C86968" w:rsidRDefault="00DC540F" w:rsidP="00993B4E">
      <w:pPr>
        <w:spacing w:after="0" w:line="276" w:lineRule="auto"/>
        <w:jc w:val="both"/>
        <w:rPr>
          <w:rFonts w:eastAsia="Times New Roman" w:cstheme="minorHAnsi"/>
          <w:bCs/>
          <w:sz w:val="10"/>
          <w:szCs w:val="10"/>
          <w:lang w:eastAsia="pl-PL"/>
        </w:rPr>
      </w:pPr>
    </w:p>
    <w:p w14:paraId="44E7BDB2" w14:textId="7EE8B461" w:rsidR="00253F8E" w:rsidRPr="00993B4E" w:rsidRDefault="00253F8E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32</w:t>
      </w:r>
    </w:p>
    <w:p w14:paraId="2E0DA282" w14:textId="77777777" w:rsidR="00253F8E" w:rsidRPr="00993B4E" w:rsidRDefault="00253F8E" w:rsidP="00993B4E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993B4E">
        <w:rPr>
          <w:rFonts w:asciiTheme="minorHAnsi" w:eastAsiaTheme="minorEastAsia" w:hAnsiTheme="minorHAnsi" w:cstheme="minorHAnsi"/>
          <w:color w:val="auto"/>
          <w:sz w:val="20"/>
          <w:szCs w:val="20"/>
        </w:rPr>
        <w:t>Pakiet 2 poz. 8</w:t>
      </w:r>
    </w:p>
    <w:p w14:paraId="2127D2F8" w14:textId="0DCDA96B" w:rsidR="00253F8E" w:rsidRPr="00993B4E" w:rsidRDefault="00253F8E" w:rsidP="00993B4E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993B4E">
        <w:rPr>
          <w:rFonts w:asciiTheme="minorHAnsi" w:eastAsiaTheme="minorEastAsia" w:hAnsiTheme="minorHAnsi" w:cstheme="minorHAnsi"/>
          <w:color w:val="auto"/>
          <w:sz w:val="20"/>
          <w:szCs w:val="20"/>
        </w:rPr>
        <w:t>Prosimy Zamawiającego o dopuszczenie strzykawki do tuberkuliny z wtopioną igłą 0,4 x 12,5 mm</w:t>
      </w:r>
    </w:p>
    <w:p w14:paraId="56505B89" w14:textId="77777777" w:rsidR="00253F8E" w:rsidRPr="00993B4E" w:rsidRDefault="00253F8E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5002D3A8" w14:textId="77777777" w:rsidR="00993B4E" w:rsidRPr="00993B4E" w:rsidRDefault="00993B4E" w:rsidP="0099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93B4E">
        <w:rPr>
          <w:rFonts w:cstheme="minorHAnsi"/>
          <w:sz w:val="20"/>
          <w:szCs w:val="20"/>
        </w:rPr>
        <w:t>Zamawiający dopuszcza powyższe, jednak wymaga odnotowania tego faktu w postaci * i przypisu.</w:t>
      </w:r>
    </w:p>
    <w:p w14:paraId="39F710E8" w14:textId="77777777" w:rsidR="00253F8E" w:rsidRPr="00C86968" w:rsidRDefault="00253F8E" w:rsidP="00993B4E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096536A0" w14:textId="478C7FB1" w:rsidR="00253F8E" w:rsidRPr="00993B4E" w:rsidRDefault="00253F8E" w:rsidP="00993B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3B4E">
        <w:rPr>
          <w:rFonts w:asciiTheme="minorHAnsi" w:hAnsiTheme="minorHAnsi" w:cstheme="minorHAnsi"/>
          <w:b/>
          <w:bCs/>
          <w:sz w:val="20"/>
          <w:szCs w:val="20"/>
        </w:rPr>
        <w:t>Pytanie nr 33</w:t>
      </w:r>
    </w:p>
    <w:p w14:paraId="1C376451" w14:textId="177EAD46" w:rsidR="00253F8E" w:rsidRPr="00993B4E" w:rsidRDefault="00253F8E" w:rsidP="00993B4E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993B4E">
        <w:rPr>
          <w:rFonts w:asciiTheme="minorHAnsi" w:eastAsiaTheme="minorEastAsia" w:hAnsiTheme="minorHAnsi" w:cstheme="minorHAnsi"/>
          <w:color w:val="auto"/>
          <w:sz w:val="20"/>
          <w:szCs w:val="20"/>
        </w:rPr>
        <w:t>Pakiet 2 poz. 13</w:t>
      </w:r>
    </w:p>
    <w:p w14:paraId="14102728" w14:textId="77777777" w:rsidR="00253F8E" w:rsidRPr="00993B4E" w:rsidRDefault="00253F8E" w:rsidP="00993B4E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993B4E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Prosimy zamawiającego o dopuszczenie strzykawki o pojemności 3 ml. </w:t>
      </w:r>
    </w:p>
    <w:p w14:paraId="43DC0B7F" w14:textId="77777777" w:rsidR="00253F8E" w:rsidRPr="00993B4E" w:rsidRDefault="00253F8E" w:rsidP="00993B4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93B4E">
        <w:rPr>
          <w:rFonts w:eastAsia="Times New Roman" w:cstheme="minorHAnsi"/>
          <w:b/>
          <w:sz w:val="20"/>
          <w:szCs w:val="20"/>
          <w:lang w:eastAsia="pl-PL"/>
        </w:rPr>
        <w:t>Odpowiedź:</w:t>
      </w:r>
    </w:p>
    <w:p w14:paraId="4F171E06" w14:textId="53A1109C" w:rsidR="00253F8E" w:rsidRDefault="00993B4E" w:rsidP="00BE0315">
      <w:pPr>
        <w:pStyle w:val="Default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93B4E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Zamawiający nie dopuszcza powyższego.</w:t>
      </w:r>
    </w:p>
    <w:p w14:paraId="7BF4AF15" w14:textId="77777777" w:rsidR="00C86968" w:rsidRDefault="00C86968" w:rsidP="00BE0315">
      <w:pPr>
        <w:pStyle w:val="Default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60682339" w14:textId="77777777" w:rsidR="00C86968" w:rsidRDefault="00C86968" w:rsidP="00BE0315">
      <w:pPr>
        <w:pStyle w:val="Default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51C67F99" w14:textId="77777777" w:rsidR="00C86968" w:rsidRDefault="00C86968" w:rsidP="00BE0315">
      <w:pPr>
        <w:pStyle w:val="Default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4706D122" w14:textId="77777777" w:rsidR="00C86968" w:rsidRDefault="00C86968" w:rsidP="00BE0315">
      <w:pPr>
        <w:pStyle w:val="Default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550CB967" w14:textId="12479C7C" w:rsidR="00C86968" w:rsidRPr="00C86968" w:rsidRDefault="00C86968" w:rsidP="00BE0315">
      <w:pPr>
        <w:pStyle w:val="Default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696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Załączniki:</w:t>
      </w:r>
    </w:p>
    <w:p w14:paraId="0810FEEF" w14:textId="0D920055" w:rsidR="00C86968" w:rsidRPr="00C86968" w:rsidRDefault="00C86968" w:rsidP="00BE031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86968">
        <w:rPr>
          <w:rFonts w:asciiTheme="minorHAnsi" w:hAnsiTheme="minorHAnsi" w:cstheme="minorHAnsi"/>
          <w:sz w:val="20"/>
          <w:szCs w:val="20"/>
        </w:rPr>
        <w:t>- Załącznik nr 2 do SWZ Formularz asortymentowo-cenowy</w:t>
      </w:r>
    </w:p>
    <w:p w14:paraId="2C691B6C" w14:textId="5E7DB51F" w:rsidR="00C86968" w:rsidRPr="00C86968" w:rsidRDefault="00C86968" w:rsidP="00BE031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86968">
        <w:rPr>
          <w:rFonts w:asciiTheme="minorHAnsi" w:hAnsiTheme="minorHAnsi" w:cstheme="minorHAnsi"/>
          <w:sz w:val="20"/>
          <w:szCs w:val="20"/>
        </w:rPr>
        <w:t xml:space="preserve">- Załącznik nr 4 do SWZ PPU – pakiet 2,3 </w:t>
      </w:r>
    </w:p>
    <w:sectPr w:rsidR="00C86968" w:rsidRPr="00C86968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C86968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C86968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C86968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A4742"/>
    <w:multiLevelType w:val="hybridMultilevel"/>
    <w:tmpl w:val="1CC068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4" w15:restartNumberingAfterBreak="0">
    <w:nsid w:val="107D8E10"/>
    <w:multiLevelType w:val="hybridMultilevel"/>
    <w:tmpl w:val="1CC0681E"/>
    <w:lvl w:ilvl="0" w:tplc="A98C0EA6">
      <w:start w:val="1"/>
      <w:numFmt w:val="decimal"/>
      <w:lvlText w:val="%1)"/>
      <w:lvlJc w:val="left"/>
      <w:pPr>
        <w:ind w:left="720" w:hanging="360"/>
      </w:pPr>
    </w:lvl>
    <w:lvl w:ilvl="1" w:tplc="7144A4C2">
      <w:start w:val="1"/>
      <w:numFmt w:val="lowerLetter"/>
      <w:lvlText w:val="%2."/>
      <w:lvlJc w:val="left"/>
      <w:pPr>
        <w:ind w:left="1440" w:hanging="360"/>
      </w:pPr>
    </w:lvl>
    <w:lvl w:ilvl="2" w:tplc="2686349C">
      <w:start w:val="1"/>
      <w:numFmt w:val="lowerRoman"/>
      <w:lvlText w:val="%3."/>
      <w:lvlJc w:val="right"/>
      <w:pPr>
        <w:ind w:left="2160" w:hanging="180"/>
      </w:pPr>
    </w:lvl>
    <w:lvl w:ilvl="3" w:tplc="A634934E">
      <w:start w:val="1"/>
      <w:numFmt w:val="decimal"/>
      <w:lvlText w:val="%4."/>
      <w:lvlJc w:val="left"/>
      <w:pPr>
        <w:ind w:left="2880" w:hanging="360"/>
      </w:pPr>
    </w:lvl>
    <w:lvl w:ilvl="4" w:tplc="A52068A6">
      <w:start w:val="1"/>
      <w:numFmt w:val="lowerLetter"/>
      <w:lvlText w:val="%5."/>
      <w:lvlJc w:val="left"/>
      <w:pPr>
        <w:ind w:left="3600" w:hanging="360"/>
      </w:pPr>
    </w:lvl>
    <w:lvl w:ilvl="5" w:tplc="2C2CEBD8">
      <w:start w:val="1"/>
      <w:numFmt w:val="lowerRoman"/>
      <w:lvlText w:val="%6."/>
      <w:lvlJc w:val="right"/>
      <w:pPr>
        <w:ind w:left="4320" w:hanging="180"/>
      </w:pPr>
    </w:lvl>
    <w:lvl w:ilvl="6" w:tplc="73C26BE6">
      <w:start w:val="1"/>
      <w:numFmt w:val="decimal"/>
      <w:lvlText w:val="%7."/>
      <w:lvlJc w:val="left"/>
      <w:pPr>
        <w:ind w:left="5040" w:hanging="360"/>
      </w:pPr>
    </w:lvl>
    <w:lvl w:ilvl="7" w:tplc="B558A2A4">
      <w:start w:val="1"/>
      <w:numFmt w:val="lowerLetter"/>
      <w:lvlText w:val="%8."/>
      <w:lvlJc w:val="left"/>
      <w:pPr>
        <w:ind w:left="5760" w:hanging="360"/>
      </w:pPr>
    </w:lvl>
    <w:lvl w:ilvl="8" w:tplc="14CAF9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5BD8"/>
    <w:multiLevelType w:val="hybridMultilevel"/>
    <w:tmpl w:val="1A269D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3AC77C"/>
    <w:multiLevelType w:val="hybridMultilevel"/>
    <w:tmpl w:val="489AA8EE"/>
    <w:lvl w:ilvl="0" w:tplc="1DC4353C">
      <w:start w:val="1"/>
      <w:numFmt w:val="decimal"/>
      <w:lvlText w:val="%1)"/>
      <w:lvlJc w:val="left"/>
      <w:pPr>
        <w:ind w:left="720" w:hanging="360"/>
      </w:pPr>
    </w:lvl>
    <w:lvl w:ilvl="1" w:tplc="AA202CC4">
      <w:start w:val="1"/>
      <w:numFmt w:val="lowerLetter"/>
      <w:lvlText w:val="%2."/>
      <w:lvlJc w:val="left"/>
      <w:pPr>
        <w:ind w:left="1440" w:hanging="360"/>
      </w:pPr>
    </w:lvl>
    <w:lvl w:ilvl="2" w:tplc="B16E692A">
      <w:start w:val="1"/>
      <w:numFmt w:val="lowerRoman"/>
      <w:lvlText w:val="%3."/>
      <w:lvlJc w:val="right"/>
      <w:pPr>
        <w:ind w:left="2160" w:hanging="180"/>
      </w:pPr>
    </w:lvl>
    <w:lvl w:ilvl="3" w:tplc="F78A0286">
      <w:start w:val="1"/>
      <w:numFmt w:val="decimal"/>
      <w:lvlText w:val="%4."/>
      <w:lvlJc w:val="left"/>
      <w:pPr>
        <w:ind w:left="2880" w:hanging="360"/>
      </w:pPr>
    </w:lvl>
    <w:lvl w:ilvl="4" w:tplc="264EC296">
      <w:start w:val="1"/>
      <w:numFmt w:val="lowerLetter"/>
      <w:lvlText w:val="%5."/>
      <w:lvlJc w:val="left"/>
      <w:pPr>
        <w:ind w:left="3600" w:hanging="360"/>
      </w:pPr>
    </w:lvl>
    <w:lvl w:ilvl="5" w:tplc="A16415AE">
      <w:start w:val="1"/>
      <w:numFmt w:val="lowerRoman"/>
      <w:lvlText w:val="%6."/>
      <w:lvlJc w:val="right"/>
      <w:pPr>
        <w:ind w:left="4320" w:hanging="180"/>
      </w:pPr>
    </w:lvl>
    <w:lvl w:ilvl="6" w:tplc="0846C0E6">
      <w:start w:val="1"/>
      <w:numFmt w:val="decimal"/>
      <w:lvlText w:val="%7."/>
      <w:lvlJc w:val="left"/>
      <w:pPr>
        <w:ind w:left="5040" w:hanging="360"/>
      </w:pPr>
    </w:lvl>
    <w:lvl w:ilvl="7" w:tplc="C0842C64">
      <w:start w:val="1"/>
      <w:numFmt w:val="lowerLetter"/>
      <w:lvlText w:val="%8."/>
      <w:lvlJc w:val="left"/>
      <w:pPr>
        <w:ind w:left="5760" w:hanging="360"/>
      </w:pPr>
    </w:lvl>
    <w:lvl w:ilvl="8" w:tplc="52D4E6A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859E7"/>
    <w:multiLevelType w:val="hybridMultilevel"/>
    <w:tmpl w:val="A87AD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81391"/>
    <w:multiLevelType w:val="hybridMultilevel"/>
    <w:tmpl w:val="20DC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32CD2"/>
    <w:multiLevelType w:val="hybridMultilevel"/>
    <w:tmpl w:val="96860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A61EB"/>
    <w:multiLevelType w:val="hybridMultilevel"/>
    <w:tmpl w:val="6C1A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4031C"/>
    <w:multiLevelType w:val="hybridMultilevel"/>
    <w:tmpl w:val="E94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E33F7"/>
    <w:multiLevelType w:val="hybridMultilevel"/>
    <w:tmpl w:val="449C9D64"/>
    <w:lvl w:ilvl="0" w:tplc="7756A9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D0D14"/>
    <w:multiLevelType w:val="hybridMultilevel"/>
    <w:tmpl w:val="8CECE3EA"/>
    <w:lvl w:ilvl="0" w:tplc="CBF05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35"/>
  </w:num>
  <w:num w:numId="2" w16cid:durableId="1326784813">
    <w:abstractNumId w:val="13"/>
  </w:num>
  <w:num w:numId="3" w16cid:durableId="1631980503">
    <w:abstractNumId w:val="24"/>
  </w:num>
  <w:num w:numId="4" w16cid:durableId="1490511604">
    <w:abstractNumId w:val="9"/>
  </w:num>
  <w:num w:numId="5" w16cid:durableId="448278663">
    <w:abstractNumId w:val="37"/>
  </w:num>
  <w:num w:numId="6" w16cid:durableId="30036214">
    <w:abstractNumId w:val="33"/>
  </w:num>
  <w:num w:numId="7" w16cid:durableId="1330207252">
    <w:abstractNumId w:val="29"/>
  </w:num>
  <w:num w:numId="8" w16cid:durableId="1653174941">
    <w:abstractNumId w:val="28"/>
  </w:num>
  <w:num w:numId="9" w16cid:durableId="23676941">
    <w:abstractNumId w:val="40"/>
  </w:num>
  <w:num w:numId="10" w16cid:durableId="1618295132">
    <w:abstractNumId w:val="25"/>
  </w:num>
  <w:num w:numId="11" w16cid:durableId="2054305635">
    <w:abstractNumId w:val="34"/>
  </w:num>
  <w:num w:numId="12" w16cid:durableId="1783302749">
    <w:abstractNumId w:val="0"/>
  </w:num>
  <w:num w:numId="13" w16cid:durableId="1382633515">
    <w:abstractNumId w:val="5"/>
  </w:num>
  <w:num w:numId="14" w16cid:durableId="1345328841">
    <w:abstractNumId w:val="6"/>
  </w:num>
  <w:num w:numId="15" w16cid:durableId="1669207997">
    <w:abstractNumId w:val="15"/>
  </w:num>
  <w:num w:numId="16" w16cid:durableId="17582836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32"/>
  </w:num>
  <w:num w:numId="18" w16cid:durableId="100416295">
    <w:abstractNumId w:val="39"/>
  </w:num>
  <w:num w:numId="19" w16cid:durableId="1530677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2532199">
    <w:abstractNumId w:val="21"/>
  </w:num>
  <w:num w:numId="21" w16cid:durableId="735738170">
    <w:abstractNumId w:val="2"/>
  </w:num>
  <w:num w:numId="22" w16cid:durableId="1976716690">
    <w:abstractNumId w:val="11"/>
  </w:num>
  <w:num w:numId="23" w16cid:durableId="668219802">
    <w:abstractNumId w:val="26"/>
  </w:num>
  <w:num w:numId="24" w16cid:durableId="1012492112">
    <w:abstractNumId w:val="16"/>
  </w:num>
  <w:num w:numId="25" w16cid:durableId="804195900">
    <w:abstractNumId w:val="31"/>
  </w:num>
  <w:num w:numId="26" w16cid:durableId="1605306693">
    <w:abstractNumId w:val="12"/>
  </w:num>
  <w:num w:numId="27" w16cid:durableId="299461156">
    <w:abstractNumId w:val="20"/>
  </w:num>
  <w:num w:numId="28" w16cid:durableId="217473205">
    <w:abstractNumId w:val="18"/>
  </w:num>
  <w:num w:numId="29" w16cid:durableId="612053630">
    <w:abstractNumId w:val="35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0" w16cid:durableId="1018654113">
    <w:abstractNumId w:val="30"/>
  </w:num>
  <w:num w:numId="31" w16cid:durableId="1710834867">
    <w:abstractNumId w:val="19"/>
  </w:num>
  <w:num w:numId="32" w16cid:durableId="890534227">
    <w:abstractNumId w:val="7"/>
  </w:num>
  <w:num w:numId="33" w16cid:durableId="1350375104">
    <w:abstractNumId w:val="38"/>
  </w:num>
  <w:num w:numId="34" w16cid:durableId="1252931021">
    <w:abstractNumId w:val="22"/>
  </w:num>
  <w:num w:numId="35" w16cid:durableId="428962947">
    <w:abstractNumId w:val="3"/>
  </w:num>
  <w:num w:numId="36" w16cid:durableId="7204457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94771826">
    <w:abstractNumId w:val="27"/>
  </w:num>
  <w:num w:numId="38" w16cid:durableId="1281063597">
    <w:abstractNumId w:val="36"/>
  </w:num>
  <w:num w:numId="39" w16cid:durableId="12608707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17565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342647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41568702">
    <w:abstractNumId w:val="4"/>
  </w:num>
  <w:num w:numId="43" w16cid:durableId="71899694">
    <w:abstractNumId w:val="1"/>
  </w:num>
  <w:num w:numId="44" w16cid:durableId="11726002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5428"/>
    <w:rsid w:val="000227D5"/>
    <w:rsid w:val="00022AF0"/>
    <w:rsid w:val="00023F82"/>
    <w:rsid w:val="00030ECB"/>
    <w:rsid w:val="00037437"/>
    <w:rsid w:val="00043B7A"/>
    <w:rsid w:val="00044346"/>
    <w:rsid w:val="000478E3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3576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0F5C72"/>
    <w:rsid w:val="00101A4F"/>
    <w:rsid w:val="001057F7"/>
    <w:rsid w:val="00110ED0"/>
    <w:rsid w:val="00113F34"/>
    <w:rsid w:val="00113FC7"/>
    <w:rsid w:val="00115BC3"/>
    <w:rsid w:val="00116FCE"/>
    <w:rsid w:val="00123BB5"/>
    <w:rsid w:val="001255C1"/>
    <w:rsid w:val="00130ABC"/>
    <w:rsid w:val="00134C3F"/>
    <w:rsid w:val="00135684"/>
    <w:rsid w:val="00151212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B73E7"/>
    <w:rsid w:val="001C01B6"/>
    <w:rsid w:val="001C46C7"/>
    <w:rsid w:val="001C49FD"/>
    <w:rsid w:val="001C626E"/>
    <w:rsid w:val="001D356E"/>
    <w:rsid w:val="001E2D1E"/>
    <w:rsid w:val="001E2EB6"/>
    <w:rsid w:val="001F1A9C"/>
    <w:rsid w:val="001F22A7"/>
    <w:rsid w:val="001F43B7"/>
    <w:rsid w:val="001F7C95"/>
    <w:rsid w:val="00214EAD"/>
    <w:rsid w:val="00215C6D"/>
    <w:rsid w:val="002230AE"/>
    <w:rsid w:val="00223701"/>
    <w:rsid w:val="0022661F"/>
    <w:rsid w:val="00231E01"/>
    <w:rsid w:val="002336BE"/>
    <w:rsid w:val="00234451"/>
    <w:rsid w:val="00240BF3"/>
    <w:rsid w:val="00243997"/>
    <w:rsid w:val="00253F8E"/>
    <w:rsid w:val="00255EF3"/>
    <w:rsid w:val="002637F0"/>
    <w:rsid w:val="00271C4A"/>
    <w:rsid w:val="00277E29"/>
    <w:rsid w:val="002811C5"/>
    <w:rsid w:val="002856B1"/>
    <w:rsid w:val="00290DAF"/>
    <w:rsid w:val="00292F26"/>
    <w:rsid w:val="00294DF5"/>
    <w:rsid w:val="00296870"/>
    <w:rsid w:val="00297395"/>
    <w:rsid w:val="002A3995"/>
    <w:rsid w:val="002A7D3C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7F3D"/>
    <w:rsid w:val="002E2666"/>
    <w:rsid w:val="002E5D12"/>
    <w:rsid w:val="002E6C31"/>
    <w:rsid w:val="002E76BC"/>
    <w:rsid w:val="00304331"/>
    <w:rsid w:val="00321083"/>
    <w:rsid w:val="0033134F"/>
    <w:rsid w:val="00331E34"/>
    <w:rsid w:val="0033401B"/>
    <w:rsid w:val="00346B57"/>
    <w:rsid w:val="003473BD"/>
    <w:rsid w:val="0035258A"/>
    <w:rsid w:val="00355E80"/>
    <w:rsid w:val="0035648B"/>
    <w:rsid w:val="00366D87"/>
    <w:rsid w:val="00372794"/>
    <w:rsid w:val="00374073"/>
    <w:rsid w:val="00375342"/>
    <w:rsid w:val="00376BA8"/>
    <w:rsid w:val="00384D19"/>
    <w:rsid w:val="003900DB"/>
    <w:rsid w:val="00394E3D"/>
    <w:rsid w:val="00395D48"/>
    <w:rsid w:val="00397B72"/>
    <w:rsid w:val="003D1CDE"/>
    <w:rsid w:val="003D6BC2"/>
    <w:rsid w:val="003E12C2"/>
    <w:rsid w:val="003E46E7"/>
    <w:rsid w:val="003E4EC3"/>
    <w:rsid w:val="003E7336"/>
    <w:rsid w:val="003F3CF9"/>
    <w:rsid w:val="003F55EB"/>
    <w:rsid w:val="003F6F59"/>
    <w:rsid w:val="003F73A6"/>
    <w:rsid w:val="003F7977"/>
    <w:rsid w:val="003F7BBF"/>
    <w:rsid w:val="00414107"/>
    <w:rsid w:val="0041515F"/>
    <w:rsid w:val="00433147"/>
    <w:rsid w:val="00443039"/>
    <w:rsid w:val="00443B44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078BF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450B8"/>
    <w:rsid w:val="00550AA6"/>
    <w:rsid w:val="005568C2"/>
    <w:rsid w:val="00565D93"/>
    <w:rsid w:val="005674B4"/>
    <w:rsid w:val="00570E27"/>
    <w:rsid w:val="005721BA"/>
    <w:rsid w:val="0057331B"/>
    <w:rsid w:val="00575328"/>
    <w:rsid w:val="00583808"/>
    <w:rsid w:val="00595119"/>
    <w:rsid w:val="005A3FFB"/>
    <w:rsid w:val="005A671C"/>
    <w:rsid w:val="005C4178"/>
    <w:rsid w:val="005C50F4"/>
    <w:rsid w:val="005C6468"/>
    <w:rsid w:val="005D5E4B"/>
    <w:rsid w:val="005E052C"/>
    <w:rsid w:val="005E1652"/>
    <w:rsid w:val="005E6BCC"/>
    <w:rsid w:val="00601FCD"/>
    <w:rsid w:val="006035E0"/>
    <w:rsid w:val="00605FAD"/>
    <w:rsid w:val="006212D0"/>
    <w:rsid w:val="00626467"/>
    <w:rsid w:val="00632F8F"/>
    <w:rsid w:val="00634C8A"/>
    <w:rsid w:val="00637557"/>
    <w:rsid w:val="00643371"/>
    <w:rsid w:val="00644D6A"/>
    <w:rsid w:val="006559EC"/>
    <w:rsid w:val="00656A78"/>
    <w:rsid w:val="00656E62"/>
    <w:rsid w:val="00657E5C"/>
    <w:rsid w:val="00662DAC"/>
    <w:rsid w:val="00667F79"/>
    <w:rsid w:val="00672D05"/>
    <w:rsid w:val="00673FD5"/>
    <w:rsid w:val="0067515A"/>
    <w:rsid w:val="0067588A"/>
    <w:rsid w:val="0068052E"/>
    <w:rsid w:val="0068172A"/>
    <w:rsid w:val="00682956"/>
    <w:rsid w:val="00687995"/>
    <w:rsid w:val="0069508E"/>
    <w:rsid w:val="00695C02"/>
    <w:rsid w:val="006A3979"/>
    <w:rsid w:val="006A7DFD"/>
    <w:rsid w:val="006B60B4"/>
    <w:rsid w:val="006C385A"/>
    <w:rsid w:val="006C47DE"/>
    <w:rsid w:val="006C5E7E"/>
    <w:rsid w:val="006D6499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377EB"/>
    <w:rsid w:val="00743A56"/>
    <w:rsid w:val="007533A1"/>
    <w:rsid w:val="00754DBA"/>
    <w:rsid w:val="00762A54"/>
    <w:rsid w:val="00767104"/>
    <w:rsid w:val="00783780"/>
    <w:rsid w:val="007870CF"/>
    <w:rsid w:val="007962D7"/>
    <w:rsid w:val="007A00D2"/>
    <w:rsid w:val="007A171B"/>
    <w:rsid w:val="007A4568"/>
    <w:rsid w:val="007A788A"/>
    <w:rsid w:val="007B3724"/>
    <w:rsid w:val="007C677D"/>
    <w:rsid w:val="007C7544"/>
    <w:rsid w:val="007D3F9A"/>
    <w:rsid w:val="007D6A7F"/>
    <w:rsid w:val="007E3857"/>
    <w:rsid w:val="007F0C6B"/>
    <w:rsid w:val="007F5F20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467BC"/>
    <w:rsid w:val="0085033C"/>
    <w:rsid w:val="00852B65"/>
    <w:rsid w:val="008569B1"/>
    <w:rsid w:val="00860988"/>
    <w:rsid w:val="00862D87"/>
    <w:rsid w:val="00865ACD"/>
    <w:rsid w:val="00881931"/>
    <w:rsid w:val="008830F6"/>
    <w:rsid w:val="008879F8"/>
    <w:rsid w:val="00896AC3"/>
    <w:rsid w:val="00896B68"/>
    <w:rsid w:val="008A02DA"/>
    <w:rsid w:val="008A1EDB"/>
    <w:rsid w:val="008A2D49"/>
    <w:rsid w:val="008A5382"/>
    <w:rsid w:val="008B1DF0"/>
    <w:rsid w:val="008B72BC"/>
    <w:rsid w:val="008C0655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4052"/>
    <w:rsid w:val="009378E8"/>
    <w:rsid w:val="00940CC9"/>
    <w:rsid w:val="009466C6"/>
    <w:rsid w:val="00956D37"/>
    <w:rsid w:val="00960756"/>
    <w:rsid w:val="009614E6"/>
    <w:rsid w:val="00963BE3"/>
    <w:rsid w:val="0096769B"/>
    <w:rsid w:val="0097084B"/>
    <w:rsid w:val="00971434"/>
    <w:rsid w:val="009744E7"/>
    <w:rsid w:val="009748B6"/>
    <w:rsid w:val="00976069"/>
    <w:rsid w:val="00983D11"/>
    <w:rsid w:val="00987085"/>
    <w:rsid w:val="00993B4E"/>
    <w:rsid w:val="009A0A77"/>
    <w:rsid w:val="009A1283"/>
    <w:rsid w:val="009A2045"/>
    <w:rsid w:val="009A2E9A"/>
    <w:rsid w:val="009B07CA"/>
    <w:rsid w:val="009B0D39"/>
    <w:rsid w:val="009B1427"/>
    <w:rsid w:val="009B362F"/>
    <w:rsid w:val="009C1125"/>
    <w:rsid w:val="009E73BB"/>
    <w:rsid w:val="009F061E"/>
    <w:rsid w:val="009F13B3"/>
    <w:rsid w:val="00A06A6D"/>
    <w:rsid w:val="00A12BF1"/>
    <w:rsid w:val="00A13267"/>
    <w:rsid w:val="00A13A51"/>
    <w:rsid w:val="00A20161"/>
    <w:rsid w:val="00A27910"/>
    <w:rsid w:val="00A27B66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12FD"/>
    <w:rsid w:val="00A8620F"/>
    <w:rsid w:val="00AA23DD"/>
    <w:rsid w:val="00AB0AF0"/>
    <w:rsid w:val="00AB1741"/>
    <w:rsid w:val="00AB176F"/>
    <w:rsid w:val="00AB5406"/>
    <w:rsid w:val="00AB5910"/>
    <w:rsid w:val="00AC0F0A"/>
    <w:rsid w:val="00AC7922"/>
    <w:rsid w:val="00AD0A4B"/>
    <w:rsid w:val="00AD1525"/>
    <w:rsid w:val="00AE1887"/>
    <w:rsid w:val="00AE1EC7"/>
    <w:rsid w:val="00AE7F95"/>
    <w:rsid w:val="00AF5F26"/>
    <w:rsid w:val="00B06A54"/>
    <w:rsid w:val="00B1031B"/>
    <w:rsid w:val="00B104C2"/>
    <w:rsid w:val="00B177C1"/>
    <w:rsid w:val="00B17E31"/>
    <w:rsid w:val="00B205E2"/>
    <w:rsid w:val="00B239EA"/>
    <w:rsid w:val="00B31672"/>
    <w:rsid w:val="00B35E93"/>
    <w:rsid w:val="00B435D7"/>
    <w:rsid w:val="00B43825"/>
    <w:rsid w:val="00B46178"/>
    <w:rsid w:val="00B51867"/>
    <w:rsid w:val="00B5232C"/>
    <w:rsid w:val="00B6140E"/>
    <w:rsid w:val="00B61447"/>
    <w:rsid w:val="00B615C6"/>
    <w:rsid w:val="00B624BF"/>
    <w:rsid w:val="00B6637E"/>
    <w:rsid w:val="00B872B7"/>
    <w:rsid w:val="00B92B76"/>
    <w:rsid w:val="00B94AEB"/>
    <w:rsid w:val="00BA3090"/>
    <w:rsid w:val="00BA52BA"/>
    <w:rsid w:val="00BB5C3A"/>
    <w:rsid w:val="00BC010E"/>
    <w:rsid w:val="00BC7618"/>
    <w:rsid w:val="00BD5C0F"/>
    <w:rsid w:val="00BD68E6"/>
    <w:rsid w:val="00BE0315"/>
    <w:rsid w:val="00BE5404"/>
    <w:rsid w:val="00BE6133"/>
    <w:rsid w:val="00BE6155"/>
    <w:rsid w:val="00BE7201"/>
    <w:rsid w:val="00BE778D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34D81"/>
    <w:rsid w:val="00C44EB8"/>
    <w:rsid w:val="00C45270"/>
    <w:rsid w:val="00C509B2"/>
    <w:rsid w:val="00C51E03"/>
    <w:rsid w:val="00C5236E"/>
    <w:rsid w:val="00C55396"/>
    <w:rsid w:val="00C632E6"/>
    <w:rsid w:val="00C63D41"/>
    <w:rsid w:val="00C665A2"/>
    <w:rsid w:val="00C70136"/>
    <w:rsid w:val="00C748DE"/>
    <w:rsid w:val="00C76ADC"/>
    <w:rsid w:val="00C86968"/>
    <w:rsid w:val="00C87865"/>
    <w:rsid w:val="00C95C76"/>
    <w:rsid w:val="00CA00EB"/>
    <w:rsid w:val="00CA2A20"/>
    <w:rsid w:val="00CB6113"/>
    <w:rsid w:val="00CC5C6A"/>
    <w:rsid w:val="00CC651E"/>
    <w:rsid w:val="00CD5C29"/>
    <w:rsid w:val="00CD76A1"/>
    <w:rsid w:val="00CD79AB"/>
    <w:rsid w:val="00CE2309"/>
    <w:rsid w:val="00CE61FB"/>
    <w:rsid w:val="00CE7CCA"/>
    <w:rsid w:val="00CF23CD"/>
    <w:rsid w:val="00CF58AC"/>
    <w:rsid w:val="00CF59FB"/>
    <w:rsid w:val="00CF5F61"/>
    <w:rsid w:val="00CF7045"/>
    <w:rsid w:val="00D07ADD"/>
    <w:rsid w:val="00D203D5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2BCB"/>
    <w:rsid w:val="00D9390C"/>
    <w:rsid w:val="00DA2248"/>
    <w:rsid w:val="00DA4D58"/>
    <w:rsid w:val="00DA5646"/>
    <w:rsid w:val="00DA6BBA"/>
    <w:rsid w:val="00DB0DA5"/>
    <w:rsid w:val="00DB18D7"/>
    <w:rsid w:val="00DB3EAE"/>
    <w:rsid w:val="00DC442E"/>
    <w:rsid w:val="00DC540F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4292"/>
    <w:rsid w:val="00E15521"/>
    <w:rsid w:val="00E15953"/>
    <w:rsid w:val="00E21B91"/>
    <w:rsid w:val="00E22027"/>
    <w:rsid w:val="00E23B12"/>
    <w:rsid w:val="00E32877"/>
    <w:rsid w:val="00E349DC"/>
    <w:rsid w:val="00E41CD0"/>
    <w:rsid w:val="00E4766C"/>
    <w:rsid w:val="00E47E87"/>
    <w:rsid w:val="00E51F85"/>
    <w:rsid w:val="00E53DD8"/>
    <w:rsid w:val="00E55C3B"/>
    <w:rsid w:val="00E56BC0"/>
    <w:rsid w:val="00E642C5"/>
    <w:rsid w:val="00E64CF2"/>
    <w:rsid w:val="00E7627D"/>
    <w:rsid w:val="00E77ACA"/>
    <w:rsid w:val="00E830CA"/>
    <w:rsid w:val="00E84200"/>
    <w:rsid w:val="00E92FE9"/>
    <w:rsid w:val="00E95B8F"/>
    <w:rsid w:val="00E96726"/>
    <w:rsid w:val="00E97A53"/>
    <w:rsid w:val="00EA394C"/>
    <w:rsid w:val="00EA4D6B"/>
    <w:rsid w:val="00EA77E7"/>
    <w:rsid w:val="00EB1C34"/>
    <w:rsid w:val="00EB36C4"/>
    <w:rsid w:val="00EC4297"/>
    <w:rsid w:val="00EC7878"/>
    <w:rsid w:val="00ED3AA9"/>
    <w:rsid w:val="00ED5425"/>
    <w:rsid w:val="00ED7911"/>
    <w:rsid w:val="00EE109D"/>
    <w:rsid w:val="00EF7EA5"/>
    <w:rsid w:val="00F07A22"/>
    <w:rsid w:val="00F10D08"/>
    <w:rsid w:val="00F2694E"/>
    <w:rsid w:val="00F32BD4"/>
    <w:rsid w:val="00F461A2"/>
    <w:rsid w:val="00F538A4"/>
    <w:rsid w:val="00F571F7"/>
    <w:rsid w:val="00F63CC5"/>
    <w:rsid w:val="00F704FC"/>
    <w:rsid w:val="00F72EA7"/>
    <w:rsid w:val="00F779FF"/>
    <w:rsid w:val="00F77B3C"/>
    <w:rsid w:val="00F91404"/>
    <w:rsid w:val="00FA4B90"/>
    <w:rsid w:val="00FA4C59"/>
    <w:rsid w:val="00FA54E4"/>
    <w:rsid w:val="00FA63FB"/>
    <w:rsid w:val="00FA6635"/>
    <w:rsid w:val="00FA72F7"/>
    <w:rsid w:val="00FB0DBC"/>
    <w:rsid w:val="00FB47D9"/>
    <w:rsid w:val="00FB5A35"/>
    <w:rsid w:val="00FC2896"/>
    <w:rsid w:val="00FC68C5"/>
    <w:rsid w:val="00FC7714"/>
    <w:rsid w:val="00FD1D54"/>
    <w:rsid w:val="00FD2FD8"/>
    <w:rsid w:val="00FD5012"/>
    <w:rsid w:val="00FD62E8"/>
    <w:rsid w:val="00FF36D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sid w:val="00C632E6"/>
    <w:rPr>
      <w:i/>
      <w:iCs/>
    </w:rPr>
  </w:style>
  <w:style w:type="character" w:styleId="Odwoanieprzypisukocowego">
    <w:name w:val="endnote reference"/>
    <w:semiHidden/>
    <w:rsid w:val="001B73E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6</Pages>
  <Words>2514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86</cp:revision>
  <cp:lastPrinted>2024-07-08T10:53:00Z</cp:lastPrinted>
  <dcterms:created xsi:type="dcterms:W3CDTF">2022-05-16T07:18:00Z</dcterms:created>
  <dcterms:modified xsi:type="dcterms:W3CDTF">2024-07-08T12:00:00Z</dcterms:modified>
</cp:coreProperties>
</file>