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8BDD" w14:textId="77777777" w:rsidR="00552B35" w:rsidRDefault="00552B35" w:rsidP="00552B35">
      <w:pPr>
        <w:pStyle w:val="Nagwek1"/>
      </w:pPr>
      <w:r>
        <w:t>SPECYFIKACJA WARUNKÓW ZAMÓWIENIA (SWZ)</w:t>
      </w:r>
    </w:p>
    <w:p w14:paraId="69C25DB9" w14:textId="6E231726" w:rsidR="00552B35" w:rsidRDefault="00552B35" w:rsidP="00552B35">
      <w:pPr>
        <w:pStyle w:val="Nagwek2"/>
      </w:pPr>
      <w:r>
        <w:t>Numer sprawy: OZP.272.</w:t>
      </w:r>
      <w:r w:rsidR="00576EA1">
        <w:t>3</w:t>
      </w:r>
      <w:r>
        <w:t>.202</w:t>
      </w:r>
      <w:r w:rsidR="00576EA1">
        <w:t>4</w:t>
      </w:r>
    </w:p>
    <w:p w14:paraId="60926423" w14:textId="008898FF" w:rsidR="00552B35" w:rsidRDefault="00552B35" w:rsidP="00552B35">
      <w:pPr>
        <w:pStyle w:val="Nagwek2"/>
      </w:pPr>
      <w:r>
        <w:t xml:space="preserve">Data: </w:t>
      </w:r>
      <w:r w:rsidR="00E53BC6">
        <w:t>25.01</w:t>
      </w:r>
      <w:r w:rsidR="00576EA1">
        <w:t>.</w:t>
      </w:r>
      <w:r>
        <w:t>202</w:t>
      </w:r>
      <w:r w:rsidR="00576EA1">
        <w:t>4</w:t>
      </w:r>
      <w:r>
        <w:t xml:space="preserve"> r.</w:t>
      </w:r>
    </w:p>
    <w:p w14:paraId="6B187C10" w14:textId="77777777" w:rsidR="00552B35" w:rsidRDefault="00552B35" w:rsidP="00552B35">
      <w:pPr>
        <w:pStyle w:val="Nagwek2"/>
      </w:pPr>
      <w:r>
        <w:t>Nazwa zadania:</w:t>
      </w:r>
    </w:p>
    <w:p w14:paraId="63083DCE" w14:textId="3081B813" w:rsidR="00552B35" w:rsidRDefault="00576EA1" w:rsidP="00552B35">
      <w:pPr>
        <w:spacing w:before="0"/>
        <w:rPr>
          <w:b/>
          <w:lang w:eastAsia="pl-PL"/>
        </w:rPr>
      </w:pPr>
      <w:r w:rsidRPr="00576EA1">
        <w:rPr>
          <w:b/>
          <w:lang w:eastAsia="pl-PL"/>
        </w:rPr>
        <w:t>Wykonanie robót budowlanych dla zadania pn.: „Przebudowa/Rozbudowa drogi powiatowej nr 1095K na terenie Powiatu Olkuskiego”</w:t>
      </w:r>
    </w:p>
    <w:p w14:paraId="64346CA3" w14:textId="77777777" w:rsidR="00576EA1" w:rsidRDefault="00576EA1" w:rsidP="00552B35">
      <w:pPr>
        <w:spacing w:before="0"/>
        <w:rPr>
          <w:lang w:eastAsia="ar-SA"/>
        </w:rPr>
      </w:pPr>
    </w:p>
    <w:p w14:paraId="4E380437" w14:textId="77777777" w:rsidR="00552B35" w:rsidRDefault="00552B35" w:rsidP="00552B35">
      <w:pPr>
        <w:pStyle w:val="Nagwek2"/>
        <w:spacing w:after="0" w:line="480" w:lineRule="auto"/>
      </w:pPr>
      <w:r>
        <w:t xml:space="preserve">Zamawiający: </w:t>
      </w:r>
    </w:p>
    <w:p w14:paraId="56069FE6" w14:textId="77777777" w:rsidR="00552B35" w:rsidRDefault="00552B35" w:rsidP="00552B35">
      <w:pPr>
        <w:spacing w:before="0" w:after="320"/>
      </w:pPr>
      <w:r>
        <w:rPr>
          <w:szCs w:val="22"/>
        </w:rPr>
        <w:t>Powiat Olkuski, ul. Mickiewicza 2; 32-300 Olkusz</w:t>
      </w:r>
      <w:r>
        <w:rPr>
          <w:szCs w:val="22"/>
        </w:rPr>
        <w:br/>
        <w:t xml:space="preserve">woj. małopolskie tel./fax. (32) 643 04 14; (32) 647 66 70. </w:t>
      </w:r>
    </w:p>
    <w:p w14:paraId="5731264D" w14:textId="77777777" w:rsidR="00552B35" w:rsidRDefault="00552B35" w:rsidP="00552B35">
      <w:pPr>
        <w:spacing w:before="0"/>
      </w:pPr>
      <w:r>
        <w:rPr>
          <w:rStyle w:val="Nagwek5Znak"/>
        </w:rPr>
        <w:t>Adres poczty elektronicznej:</w:t>
      </w:r>
      <w:r>
        <w:t xml:space="preserve"> </w:t>
      </w:r>
    </w:p>
    <w:p w14:paraId="13973975" w14:textId="77777777" w:rsidR="00552B35" w:rsidRDefault="00552B35" w:rsidP="00552B35">
      <w:pPr>
        <w:spacing w:before="0"/>
      </w:pPr>
      <w:r>
        <w:t xml:space="preserve">przetargi@sp.olkusz.pl </w:t>
      </w:r>
    </w:p>
    <w:p w14:paraId="2B83FD0B" w14:textId="77777777" w:rsidR="00552B35" w:rsidRDefault="00552B35" w:rsidP="00552B35">
      <w:pPr>
        <w:pStyle w:val="Nagwek5"/>
      </w:pPr>
      <w:r>
        <w:rPr>
          <w:rFonts w:ascii="Tahoma" w:hAnsi="Tahoma" w:cs="Tahoma"/>
        </w:rPr>
        <w:t xml:space="preserve">Godziny urzędowania: </w:t>
      </w:r>
    </w:p>
    <w:p w14:paraId="018F6A0A" w14:textId="77777777" w:rsidR="00552B35" w:rsidRDefault="00552B35" w:rsidP="00552B35">
      <w:pPr>
        <w:spacing w:before="0"/>
      </w:pPr>
      <w:r>
        <w:t xml:space="preserve">od poniedziałku do piątku godz. 7:00 – 15:00. </w:t>
      </w:r>
    </w:p>
    <w:p w14:paraId="75E3A958" w14:textId="77777777" w:rsidR="00552B35" w:rsidRDefault="00552B35" w:rsidP="00552B35">
      <w:pPr>
        <w:pStyle w:val="Nagwek5"/>
      </w:pPr>
      <w:r>
        <w:rPr>
          <w:rFonts w:ascii="Tahoma" w:hAnsi="Tahoma" w:cs="Tahoma"/>
        </w:rPr>
        <w:t>Strona internetowa Zamawiającego:</w:t>
      </w:r>
    </w:p>
    <w:p w14:paraId="39E47926" w14:textId="77777777" w:rsidR="00552B35" w:rsidRDefault="00AD3A92" w:rsidP="00552B35">
      <w:pPr>
        <w:spacing w:before="0"/>
      </w:pPr>
      <w:hyperlink r:id="rId6" w:history="1">
        <w:r w:rsidR="00552B35">
          <w:rPr>
            <w:rStyle w:val="Hipercze"/>
            <w:rFonts w:eastAsia="Arial Unicode MS"/>
          </w:rPr>
          <w:t>www.sp.olkusz.pl</w:t>
        </w:r>
      </w:hyperlink>
    </w:p>
    <w:p w14:paraId="0D0886A4" w14:textId="77777777" w:rsidR="00552B35" w:rsidRDefault="00552B35" w:rsidP="00552B35">
      <w:pPr>
        <w:spacing w:before="0"/>
      </w:pPr>
    </w:p>
    <w:p w14:paraId="1B220145" w14:textId="77777777" w:rsidR="00552B35" w:rsidRDefault="00552B35" w:rsidP="00552B35">
      <w:pPr>
        <w:spacing w:before="0"/>
        <w:rPr>
          <w:b/>
          <w:bCs/>
        </w:rPr>
      </w:pPr>
      <w:r>
        <w:rPr>
          <w:b/>
          <w:bCs/>
        </w:rPr>
        <w:t>Strona postępowania:</w:t>
      </w:r>
    </w:p>
    <w:bookmarkStart w:id="0" w:name="_Hlk128473514"/>
    <w:p w14:paraId="029776AF" w14:textId="0B98656D" w:rsidR="00552B35" w:rsidRDefault="00CD0123" w:rsidP="00552B35">
      <w:pPr>
        <w:spacing w:before="0"/>
      </w:pPr>
      <w:r>
        <w:fldChar w:fldCharType="begin"/>
      </w:r>
      <w:r>
        <w:instrText>HYPERLINK "</w:instrText>
      </w:r>
      <w:r w:rsidRPr="00CD0123">
        <w:instrText>https://platformazakupowa.pl/transakcja/879301</w:instrText>
      </w:r>
      <w:r>
        <w:instrText>"</w:instrText>
      </w:r>
      <w:r>
        <w:fldChar w:fldCharType="separate"/>
      </w:r>
      <w:r w:rsidRPr="0078341D">
        <w:rPr>
          <w:rStyle w:val="Hipercze"/>
        </w:rPr>
        <w:t>https://platformazakupowa.pl/transakcja/879301</w:t>
      </w:r>
      <w:r>
        <w:fldChar w:fldCharType="end"/>
      </w:r>
      <w:r>
        <w:t xml:space="preserve"> </w:t>
      </w:r>
      <w:r w:rsidR="00205C3A">
        <w:t xml:space="preserve"> </w:t>
      </w:r>
      <w:r w:rsidR="00552B35">
        <w:t xml:space="preserve"> </w:t>
      </w:r>
    </w:p>
    <w:bookmarkEnd w:id="0"/>
    <w:p w14:paraId="07B0B70C" w14:textId="77777777" w:rsidR="00552B35" w:rsidRDefault="00552B35" w:rsidP="00552B35">
      <w:pPr>
        <w:spacing w:before="0"/>
      </w:pPr>
      <w:r>
        <w:t>Na tej stronie udostępniane będą zmiany i wyjaśnienia treści SWZ oraz inne dokumenty zamówienia bezpośrednio związane z postępowaniem o udzielenie zamówienia</w:t>
      </w:r>
    </w:p>
    <w:p w14:paraId="216B05EE" w14:textId="77777777" w:rsidR="00552B35" w:rsidRDefault="00552B35" w:rsidP="00552B35">
      <w:pPr>
        <w:pStyle w:val="Nagwek2"/>
        <w:pageBreakBefore/>
      </w:pPr>
      <w:r>
        <w:lastRenderedPageBreak/>
        <w:t>Rozdział I. Tryb udzielenia zamówienia</w:t>
      </w:r>
    </w:p>
    <w:p w14:paraId="21CF3945" w14:textId="77777777" w:rsidR="00552B35" w:rsidRDefault="00552B35" w:rsidP="00552B35">
      <w:r>
        <w:t>Tryb podstawowy bez negocjacji, o którym mowa w art. 275 pkt 1 ustawy z dnia 11 września 2019 r. – Prawo zamówień publicznych, zwaną dalej: ustawa Pzp. Zamawiający przewiduje wybór oferty najkorzystniejszej bez możliwości prowadzenia negocjacji.</w:t>
      </w:r>
      <w:r>
        <w:rPr>
          <w:color w:val="FF0000"/>
          <w:lang w:eastAsia="en-US"/>
        </w:rPr>
        <w:t xml:space="preserve"> </w:t>
      </w:r>
      <w:r>
        <w:t>Postępowanie dotyczy zamówienia publicznego o wartości mniejszej niż próg unijny.</w:t>
      </w:r>
    </w:p>
    <w:p w14:paraId="25D4D10A" w14:textId="77777777" w:rsidR="00552B35" w:rsidRDefault="00552B35" w:rsidP="00552B35">
      <w:pPr>
        <w:spacing w:before="0"/>
      </w:pPr>
    </w:p>
    <w:p w14:paraId="70643AF8" w14:textId="77777777" w:rsidR="00552B35" w:rsidRDefault="00552B35" w:rsidP="00552B35">
      <w:pPr>
        <w:pStyle w:val="Nagwek2"/>
      </w:pPr>
      <w:r>
        <w:t>Rozdział II. Opis przedmiotu zamówienia</w:t>
      </w:r>
    </w:p>
    <w:p w14:paraId="5037257B" w14:textId="77777777" w:rsidR="00552B35" w:rsidRDefault="00552B35" w:rsidP="00552B35">
      <w:pPr>
        <w:spacing w:before="0"/>
        <w:rPr>
          <w:b/>
          <w:szCs w:val="22"/>
          <w:lang w:eastAsia="en-US"/>
        </w:rPr>
      </w:pPr>
      <w:r>
        <w:rPr>
          <w:b/>
          <w:szCs w:val="22"/>
          <w:lang w:eastAsia="en-US"/>
        </w:rPr>
        <w:t>Wspólny Słownik Zamówień:</w:t>
      </w:r>
    </w:p>
    <w:p w14:paraId="6EA5B8C5" w14:textId="77777777" w:rsidR="00552B35" w:rsidRDefault="00552B35" w:rsidP="00552B35">
      <w:pPr>
        <w:spacing w:before="0"/>
        <w:rPr>
          <w:b/>
          <w:szCs w:val="22"/>
          <w:lang w:eastAsia="en-US"/>
        </w:rPr>
      </w:pPr>
    </w:p>
    <w:p w14:paraId="4A25022E" w14:textId="55B394C5" w:rsidR="00552B35" w:rsidRDefault="00576EA1" w:rsidP="00552B35">
      <w:pPr>
        <w:tabs>
          <w:tab w:val="left" w:pos="1440"/>
        </w:tabs>
        <w:spacing w:before="0" w:line="240" w:lineRule="auto"/>
        <w:ind w:left="1452" w:hanging="1418"/>
        <w:rPr>
          <w:rFonts w:ascii="Arial" w:hAnsi="Arial" w:cs="Arial"/>
          <w:b/>
          <w:sz w:val="24"/>
        </w:rPr>
      </w:pPr>
      <w:r w:rsidRPr="00576EA1">
        <w:rPr>
          <w:rFonts w:ascii="Arial" w:hAnsi="Arial" w:cs="Arial"/>
          <w:b/>
          <w:sz w:val="24"/>
        </w:rPr>
        <w:t>45233140-2 Roboty drogowe</w:t>
      </w:r>
    </w:p>
    <w:p w14:paraId="0E373A73" w14:textId="77777777" w:rsidR="00576EA1" w:rsidRPr="00552B35" w:rsidRDefault="00576EA1" w:rsidP="00552B35">
      <w:pPr>
        <w:tabs>
          <w:tab w:val="left" w:pos="1440"/>
        </w:tabs>
        <w:spacing w:before="0" w:line="240" w:lineRule="auto"/>
        <w:ind w:left="1452" w:hanging="1418"/>
        <w:rPr>
          <w:rFonts w:ascii="Arial" w:hAnsi="Arial" w:cs="Arial"/>
          <w:b/>
          <w:sz w:val="24"/>
        </w:rPr>
      </w:pPr>
    </w:p>
    <w:p w14:paraId="08D16931" w14:textId="77777777" w:rsidR="00552B35" w:rsidRPr="00576EA1" w:rsidRDefault="00552B35" w:rsidP="00552B35">
      <w:pPr>
        <w:tabs>
          <w:tab w:val="left" w:pos="1440"/>
          <w:tab w:val="left" w:pos="3240"/>
        </w:tabs>
        <w:spacing w:before="0" w:line="240" w:lineRule="auto"/>
        <w:ind w:left="1452" w:hanging="1418"/>
        <w:rPr>
          <w:rFonts w:ascii="Arial" w:hAnsi="Arial" w:cs="Arial"/>
          <w:bCs/>
          <w:sz w:val="24"/>
        </w:rPr>
      </w:pPr>
      <w:r w:rsidRPr="00576EA1">
        <w:rPr>
          <w:rFonts w:ascii="Arial" w:hAnsi="Arial" w:cs="Arial"/>
          <w:bCs/>
          <w:sz w:val="24"/>
        </w:rPr>
        <w:t>Pozostałe:</w:t>
      </w:r>
    </w:p>
    <w:p w14:paraId="4B0A3265"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45233300-2 Fundamentowanie autostrad, dróg, ulic i ścieżek ruchu pieszego</w:t>
      </w:r>
    </w:p>
    <w:p w14:paraId="46691AD6"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45111300-1 Roboty rozbiórkowe</w:t>
      </w:r>
    </w:p>
    <w:p w14:paraId="49375A49"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45111200-0 Roboty w zakresie przygotowania terenu pod budowę i roboty ziemne</w:t>
      </w:r>
    </w:p>
    <w:p w14:paraId="6B8F747D"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45233000-9 Roboty w zakresie konstruowania, fundamentowania oraz wykonywania nawierzchni autostrad, dróg</w:t>
      </w:r>
    </w:p>
    <w:p w14:paraId="7974D4AB"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45233260-9 Roboty budowlane w zakresie dróg pieszych</w:t>
      </w:r>
    </w:p>
    <w:p w14:paraId="120FAEAB"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45236000-0 Wyrównanie terenu</w:t>
      </w:r>
    </w:p>
    <w:p w14:paraId="7EAC840C"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45231300-8 Roboty budowlane w zakresie budowy wodociągów i rurociągów do odprowadzania ścieków</w:t>
      </w:r>
    </w:p>
    <w:p w14:paraId="72AEEF17" w14:textId="77777777" w:rsidR="00576EA1"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45233252-0 Roboty w zakresie nawierzchni ulic</w:t>
      </w:r>
    </w:p>
    <w:p w14:paraId="27E33E18" w14:textId="3C174496" w:rsidR="00552B35" w:rsidRPr="00576EA1" w:rsidRDefault="00576EA1" w:rsidP="00576EA1">
      <w:pPr>
        <w:tabs>
          <w:tab w:val="left" w:pos="1440"/>
        </w:tabs>
        <w:spacing w:before="0" w:line="240" w:lineRule="auto"/>
        <w:ind w:left="1452" w:hanging="1418"/>
        <w:rPr>
          <w:rFonts w:ascii="Arial" w:hAnsi="Arial" w:cs="Arial"/>
          <w:bCs/>
          <w:sz w:val="24"/>
        </w:rPr>
      </w:pPr>
      <w:r w:rsidRPr="00576EA1">
        <w:rPr>
          <w:rFonts w:ascii="Arial" w:hAnsi="Arial" w:cs="Arial"/>
          <w:bCs/>
          <w:sz w:val="24"/>
        </w:rPr>
        <w:t>45233222-1 Roboty budowlane w zakresie układania chodników i asfaltowania</w:t>
      </w:r>
    </w:p>
    <w:p w14:paraId="53D1EE84" w14:textId="77777777" w:rsidR="00552B35" w:rsidRDefault="00552B35" w:rsidP="00552B35">
      <w:pPr>
        <w:spacing w:before="0"/>
      </w:pPr>
    </w:p>
    <w:p w14:paraId="44315C94" w14:textId="43C19101" w:rsidR="00552B35" w:rsidRDefault="00576EA1" w:rsidP="00552B35">
      <w:pPr>
        <w:spacing w:before="0"/>
      </w:pPr>
      <w:r w:rsidRPr="00576EA1">
        <w:t>Zadanie obejmuje przebudowę/rozbudowę drogi powiatowej nr 1095K na terenie Powiatu Olkuskiego</w:t>
      </w:r>
      <w:r w:rsidR="00F2283F">
        <w:t xml:space="preserve"> zgodnie z dokumentacją projektową</w:t>
      </w:r>
      <w:r w:rsidRPr="00576EA1">
        <w:t xml:space="preserve"> na którą składają się między innymi następujące roboty: mechaniczne cięcie szczelin, mechaniczne ścinanie poboczy, mechaniczne frezowanie nawierzchni asfaltowej, rozebranie podbudowy z kruszywa kamiennego, roboty ziemne koparkami z transportem urobku, mechaniczne profilowanie i zagęszczanie pod warstwy konstrukcyjne, warstwy odsączające, zagęszczenie mechaniczne, wzmocnienie podłoża siatką stalową, </w:t>
      </w:r>
      <w:r w:rsidRPr="0082583C">
        <w:t>podbudowa z kruszywa, nawierz</w:t>
      </w:r>
      <w:r w:rsidRPr="00576EA1">
        <w:t>chnie z mieszanek mineralno-bitumicznych warstwa wiążąca, mechaniczne oczyszczenie nawierzchni drogowych, skropienie nawierzchni drogowej asfaltem, nawierzchnie z mieszanek mineralno-bitumicznych warstwa ścieralna, nawierzchnie z tłucznia kamiennego, wykonanie nasypów z ziemi, wykonanie odwodnienia, zabezpieczenie kabli na skrzyżowaniach z drogami i zjazdami, usunięcie kolizji słupa z drogą, usunięcie kolizji słupa z chodnikiem, usunięcie kolizji kabli z ciekiem wodnym, usunięcie kolizji kanalizacji z drogą</w:t>
      </w:r>
      <w:r w:rsidR="00F2283F">
        <w:t>.</w:t>
      </w:r>
    </w:p>
    <w:p w14:paraId="5A8B0BC8" w14:textId="4B8A0D02" w:rsidR="00AD3A92" w:rsidRDefault="00AD3A92" w:rsidP="00552B35">
      <w:pPr>
        <w:spacing w:before="0"/>
      </w:pPr>
      <w:r>
        <w:t>Wykonawca w ramach zadania opracuje projekt stałej organizacji ruchu w zakresie oznakowania pionowego i poziomego i elementów bezpieczeństwa ruchu w km  od 18+500 do 24+027.  Na podstawie opracowanego i zatwierdzonego projektu  Wykonawca wykona oznakowanie.</w:t>
      </w:r>
    </w:p>
    <w:p w14:paraId="0F25CEA9" w14:textId="12F3DCD8" w:rsidR="00576EA1" w:rsidRDefault="00576EA1" w:rsidP="00576EA1">
      <w:pPr>
        <w:spacing w:before="0"/>
      </w:pPr>
      <w:r>
        <w:lastRenderedPageBreak/>
        <w:t>Zakres przedmiotowego zadania obejmuje również wykonanie robót budowlanych polegających na utwardzeniu pobocza drogi powiatowej nr 1095K w m. Bydlin na długości 178mb od ulicy Ogrodowej w kierunku posesji nr 27</w:t>
      </w:r>
      <w:r w:rsidR="00AD3A92" w:rsidRPr="00AD3A92">
        <w:t xml:space="preserve"> </w:t>
      </w:r>
      <w:r w:rsidR="00AD3A92" w:rsidRPr="00AD3A92">
        <w:t>zgodnie z załączonym przedmiarem</w:t>
      </w:r>
      <w:r>
        <w:t>.</w:t>
      </w:r>
    </w:p>
    <w:p w14:paraId="3875E736" w14:textId="77777777" w:rsidR="00576EA1" w:rsidRDefault="00576EA1" w:rsidP="00576EA1">
      <w:pPr>
        <w:spacing w:before="0"/>
      </w:pPr>
    </w:p>
    <w:p w14:paraId="1E33D6D7" w14:textId="77777777" w:rsidR="00576EA1" w:rsidRDefault="00576EA1" w:rsidP="00576EA1">
      <w:pPr>
        <w:spacing w:before="0"/>
      </w:pPr>
      <w:r>
        <w:t>Przed rozpoczęciem robót Wykonawca zobowiązany jest do opracowania we własnym zakresie projektu czasowej organizacji ruchu oraz zgodnego z nim oznakowania dróg na czas prowadzenia robót. Warunkiem rozpoczęcia robót jest przedstawienie przez Wykonawcę zatwierdzonego programu zapewnienia jakości robót (PZJ) oraz polisy ubezpieczeniowej, o której mowa w § 17 projektu umowy.</w:t>
      </w:r>
    </w:p>
    <w:p w14:paraId="45C5AFE0" w14:textId="77777777" w:rsidR="00576EA1" w:rsidRDefault="00576EA1" w:rsidP="00576EA1">
      <w:pPr>
        <w:spacing w:before="0"/>
      </w:pPr>
    </w:p>
    <w:p w14:paraId="4BF8FFF0" w14:textId="5947FC7F" w:rsidR="00576EA1" w:rsidRDefault="00576EA1" w:rsidP="00576EA1">
      <w:pPr>
        <w:spacing w:before="0"/>
      </w:pPr>
      <w:r>
        <w:t xml:space="preserve">UWAGA: W przedmiotowym postępowaniu obowiązuje rozliczenie ryczałtowe. Niedoszacowanie, pominięcie oraz brak rozpoznania zakresu przedmiotu umowy nie może być podstawą do żądania zmiany wynagrodzenia ryczałtowego. </w:t>
      </w:r>
      <w:r w:rsidRPr="00576EA1">
        <w:t xml:space="preserve">Zamawiający informuje, że nie posiada </w:t>
      </w:r>
      <w:r w:rsidRPr="0082583C">
        <w:t>przedmiarów</w:t>
      </w:r>
      <w:r w:rsidR="00876D8A" w:rsidRPr="0082583C">
        <w:t xml:space="preserve"> w wersji edytowalnej</w:t>
      </w:r>
      <w:r w:rsidRPr="0082583C">
        <w:t>.</w:t>
      </w:r>
    </w:p>
    <w:p w14:paraId="2A7F72AE" w14:textId="77777777" w:rsidR="00576EA1" w:rsidRDefault="00576EA1" w:rsidP="00576EA1">
      <w:pPr>
        <w:spacing w:before="0"/>
      </w:pPr>
    </w:p>
    <w:p w14:paraId="765F448A" w14:textId="2694BF0D" w:rsidR="00576EA1" w:rsidRDefault="00576EA1" w:rsidP="00576EA1">
      <w:pPr>
        <w:spacing w:before="0"/>
      </w:pPr>
      <w:r>
        <w:t>UWAGA: Przedmiotowa inwestycja</w:t>
      </w:r>
      <w:r w:rsidR="00876D8A">
        <w:t xml:space="preserve"> jest dofinansowana z Programu </w:t>
      </w:r>
      <w:r>
        <w:t>Rządowego Fundusz Polski Ład Program Inwestycji Strategicznych na podstawie wstępnej promesy NR Edycja8/2023/8196/</w:t>
      </w:r>
      <w:proofErr w:type="spellStart"/>
      <w:r>
        <w:t>PolskiLad</w:t>
      </w:r>
      <w:proofErr w:type="spellEnd"/>
      <w:r>
        <w:t xml:space="preserve"> udzielonej przez Bank Gospodarstwa Krajowego z siedzibą w Warszawie. Termin realizacji robót: do 13 miesięcy od dnia podpisania umowy. Wykonawca oświadcza, że jest świadomy, że w interesie Zamawiającego jest terminowa realizacja zamówienia. </w:t>
      </w:r>
    </w:p>
    <w:p w14:paraId="3FD55F57" w14:textId="77777777" w:rsidR="00576EA1" w:rsidRDefault="00576EA1" w:rsidP="00576EA1">
      <w:pPr>
        <w:spacing w:before="0"/>
      </w:pPr>
    </w:p>
    <w:p w14:paraId="77B75429" w14:textId="77777777" w:rsidR="00576EA1" w:rsidRDefault="00576EA1" w:rsidP="00576EA1">
      <w:pPr>
        <w:spacing w:before="0"/>
      </w:pPr>
      <w:r>
        <w:t>Wykonawca w dniu przekazania placu budowy przedstawi Zamawiającemu szczegółowy harmonogram rzeczowo-finansowy realizacji robót budowlanych opracowany przez Wykonawcę wraz z kosztorysem robót zawierającym ceny jednostkowe poszczególnych robót budowlanych.</w:t>
      </w:r>
    </w:p>
    <w:p w14:paraId="4F2494A4" w14:textId="77777777" w:rsidR="00576EA1" w:rsidRDefault="00576EA1" w:rsidP="00576EA1">
      <w:pPr>
        <w:spacing w:before="0"/>
      </w:pPr>
      <w:r>
        <w:t>Szczegółowe informacje dotyczące harmonogramu rzeczowo-finansowego zostały zapisane w projekcie umowy.</w:t>
      </w:r>
    </w:p>
    <w:p w14:paraId="49673936" w14:textId="77777777" w:rsidR="00576EA1" w:rsidRDefault="00576EA1" w:rsidP="00576EA1">
      <w:pPr>
        <w:spacing w:before="0"/>
      </w:pPr>
      <w:r>
        <w:t xml:space="preserve">Wykonawca, w ramach wynagrodzenia określonego Umową, zobowiązany jest do pokrycia wszelkich kosztów wynikających ze sprawowania nadzoru przez inspektorów w zakresie prac (robót) obejmujących urządzenia obce, rozumiane zgodnie z definicją zawartą w art. 4 pkt 2b ustawy z dnia 21.03.1985r. o drogach publicznych (tj. Dz. U. 2023. 645 z </w:t>
      </w:r>
      <w:proofErr w:type="spellStart"/>
      <w:r>
        <w:t>późn</w:t>
      </w:r>
      <w:proofErr w:type="spellEnd"/>
      <w:r>
        <w:t>. zm.) znajdujące się w obrębie pasa drogowego, koniecznych do przeprowadzenia w związku z realizacją robót, jeżeli wspomniani inspektorzy zostali wskazani przez właścicieli, użytkowników bądź zarządców wspomnianych urządzeń.</w:t>
      </w:r>
    </w:p>
    <w:p w14:paraId="643D4C5F" w14:textId="180A9A19" w:rsidR="00576EA1" w:rsidRDefault="00576EA1" w:rsidP="00576EA1">
      <w:pPr>
        <w:spacing w:before="0"/>
      </w:pPr>
      <w:r>
        <w:t>Wykonawca, w ramach wynagrodzenia określonego Umową, zobowiązany jest do pokrycia wszelkich kosztów zabezpieczeń dodatkowych, zleconych przez właścicieli urządzeń obcych znajdujących się w obrębie pasa drogowego.</w:t>
      </w:r>
    </w:p>
    <w:p w14:paraId="79FE5FC6" w14:textId="77777777" w:rsidR="00576EA1" w:rsidRDefault="00576EA1" w:rsidP="00576EA1">
      <w:pPr>
        <w:spacing w:before="0"/>
      </w:pPr>
    </w:p>
    <w:p w14:paraId="34B98237" w14:textId="77777777" w:rsidR="00552B35" w:rsidRDefault="00552B35" w:rsidP="00552B35">
      <w:pPr>
        <w:numPr>
          <w:ilvl w:val="0"/>
          <w:numId w:val="2"/>
        </w:numPr>
        <w:spacing w:before="0" w:after="200"/>
        <w:contextualSpacing/>
      </w:pPr>
      <w:r>
        <w:rPr>
          <w:b/>
          <w:szCs w:val="22"/>
          <w:lang w:eastAsia="en-US"/>
        </w:rPr>
        <w:t>Gwarancja i rękojmia</w:t>
      </w:r>
    </w:p>
    <w:p w14:paraId="4BC559C3" w14:textId="77777777" w:rsidR="00552B35" w:rsidRDefault="00552B35" w:rsidP="00552B35">
      <w:pPr>
        <w:numPr>
          <w:ilvl w:val="0"/>
          <w:numId w:val="3"/>
        </w:numPr>
        <w:spacing w:before="0" w:after="200"/>
        <w:contextualSpacing/>
      </w:pPr>
      <w:r>
        <w:rPr>
          <w:szCs w:val="22"/>
          <w:lang w:eastAsia="en-US"/>
        </w:rPr>
        <w:t>Wymagany okres gwarancji na wykonany przedmiot umowy – min. 60 miesięcy.</w:t>
      </w:r>
    </w:p>
    <w:p w14:paraId="6D116940" w14:textId="77777777" w:rsidR="00552B35" w:rsidRPr="00AE2FF6" w:rsidRDefault="00552B35" w:rsidP="00552B35">
      <w:pPr>
        <w:numPr>
          <w:ilvl w:val="0"/>
          <w:numId w:val="3"/>
        </w:numPr>
        <w:spacing w:before="0" w:after="320"/>
        <w:ind w:left="1077" w:hanging="357"/>
      </w:pPr>
      <w:r>
        <w:rPr>
          <w:szCs w:val="22"/>
          <w:lang w:eastAsia="en-US"/>
        </w:rPr>
        <w:t>Wymagany okres rękojmi na wykonany przedmiot umowy – 60 miesięcy.</w:t>
      </w:r>
    </w:p>
    <w:p w14:paraId="29F49C3F" w14:textId="77777777" w:rsidR="00AE2FF6" w:rsidRDefault="00AE2FF6" w:rsidP="00AE2FF6">
      <w:pPr>
        <w:spacing w:before="0" w:after="320"/>
        <w:ind w:left="1077"/>
      </w:pPr>
    </w:p>
    <w:p w14:paraId="4FFFAD2B" w14:textId="77777777" w:rsidR="00552B35" w:rsidRDefault="00552B35" w:rsidP="00552B35">
      <w:pPr>
        <w:numPr>
          <w:ilvl w:val="0"/>
          <w:numId w:val="2"/>
        </w:numPr>
        <w:spacing w:before="0"/>
        <w:rPr>
          <w:b/>
          <w:bCs/>
        </w:rPr>
      </w:pPr>
      <w:r>
        <w:rPr>
          <w:b/>
          <w:bCs/>
        </w:rPr>
        <w:lastRenderedPageBreak/>
        <w:t xml:space="preserve">Zamówienia, o których mowa w art. 214 ust. 1 pkt 7 </w:t>
      </w:r>
      <w:r w:rsidR="003A20E6">
        <w:rPr>
          <w:b/>
          <w:bCs/>
        </w:rPr>
        <w:t xml:space="preserve">i 8 </w:t>
      </w:r>
      <w:r>
        <w:rPr>
          <w:b/>
          <w:bCs/>
        </w:rPr>
        <w:t>ustawy Pzp</w:t>
      </w:r>
    </w:p>
    <w:p w14:paraId="1EA31A46" w14:textId="77777777" w:rsidR="00552B35" w:rsidRDefault="004C0501" w:rsidP="003A20E6">
      <w:pPr>
        <w:pStyle w:val="Akapitzlist"/>
        <w:spacing w:before="0" w:after="320"/>
        <w:ind w:left="360"/>
      </w:pPr>
      <w:r w:rsidRPr="00576EA1">
        <w:rPr>
          <w:rFonts w:ascii="Tahoma" w:hAnsi="Tahoma" w:cs="Tahoma"/>
          <w:sz w:val="22"/>
          <w:szCs w:val="22"/>
          <w:lang w:val="pl-PL"/>
        </w:rPr>
        <w:t xml:space="preserve">Zamawiający nie </w:t>
      </w:r>
      <w:r w:rsidRPr="00576EA1">
        <w:rPr>
          <w:rFonts w:ascii="Tahoma" w:hAnsi="Tahoma" w:cs="Tahoma"/>
          <w:sz w:val="22"/>
          <w:szCs w:val="22"/>
        </w:rPr>
        <w:t>przewiduje</w:t>
      </w:r>
      <w:r w:rsidR="003A20E6" w:rsidRPr="00576EA1">
        <w:rPr>
          <w:rFonts w:ascii="Tahoma" w:hAnsi="Tahoma" w:cs="Tahoma"/>
          <w:sz w:val="22"/>
          <w:szCs w:val="22"/>
        </w:rPr>
        <w:t xml:space="preserve"> udziel</w:t>
      </w:r>
      <w:r w:rsidRPr="00576EA1">
        <w:rPr>
          <w:rFonts w:ascii="Tahoma" w:hAnsi="Tahoma" w:cs="Tahoma"/>
          <w:sz w:val="22"/>
          <w:szCs w:val="22"/>
          <w:lang w:val="pl-PL"/>
        </w:rPr>
        <w:t>a</w:t>
      </w:r>
      <w:proofErr w:type="spellStart"/>
      <w:r w:rsidR="003A20E6" w:rsidRPr="00576EA1">
        <w:rPr>
          <w:rFonts w:ascii="Tahoma" w:hAnsi="Tahoma" w:cs="Tahoma"/>
          <w:sz w:val="22"/>
          <w:szCs w:val="22"/>
        </w:rPr>
        <w:t>ni</w:t>
      </w:r>
      <w:r w:rsidR="008142BD" w:rsidRPr="00576EA1">
        <w:rPr>
          <w:rFonts w:ascii="Tahoma" w:hAnsi="Tahoma" w:cs="Tahoma"/>
          <w:sz w:val="22"/>
          <w:szCs w:val="22"/>
          <w:lang w:val="pl-PL"/>
        </w:rPr>
        <w:t>a</w:t>
      </w:r>
      <w:proofErr w:type="spellEnd"/>
      <w:r w:rsidR="003A20E6" w:rsidRPr="00576EA1">
        <w:rPr>
          <w:rFonts w:ascii="Tahoma" w:hAnsi="Tahoma" w:cs="Tahoma"/>
          <w:sz w:val="22"/>
          <w:szCs w:val="22"/>
        </w:rPr>
        <w:t xml:space="preserve"> </w:t>
      </w:r>
      <w:r w:rsidRPr="00576EA1">
        <w:rPr>
          <w:rFonts w:ascii="Tahoma" w:hAnsi="Tahoma" w:cs="Tahoma"/>
          <w:sz w:val="22"/>
          <w:szCs w:val="22"/>
          <w:lang w:val="pl-PL"/>
        </w:rPr>
        <w:t xml:space="preserve"> takich </w:t>
      </w:r>
      <w:r w:rsidR="003A20E6" w:rsidRPr="00576EA1">
        <w:rPr>
          <w:rFonts w:ascii="Tahoma" w:hAnsi="Tahoma" w:cs="Tahoma"/>
          <w:sz w:val="22"/>
          <w:szCs w:val="22"/>
        </w:rPr>
        <w:t>zamówie</w:t>
      </w:r>
      <w:r w:rsidRPr="00576EA1">
        <w:rPr>
          <w:rFonts w:ascii="Tahoma" w:hAnsi="Tahoma" w:cs="Tahoma"/>
          <w:sz w:val="22"/>
          <w:szCs w:val="22"/>
          <w:lang w:val="pl-PL"/>
        </w:rPr>
        <w:t>ń</w:t>
      </w:r>
      <w:r>
        <w:rPr>
          <w:rFonts w:ascii="Arial" w:hAnsi="Arial" w:cs="Arial"/>
          <w:lang w:val="pl-PL"/>
        </w:rPr>
        <w:t>.</w:t>
      </w:r>
      <w:r w:rsidR="003A20E6" w:rsidRPr="003A20E6">
        <w:rPr>
          <w:rFonts w:ascii="Arial" w:hAnsi="Arial" w:cs="Arial"/>
        </w:rPr>
        <w:t xml:space="preserve"> </w:t>
      </w:r>
    </w:p>
    <w:p w14:paraId="7233A620" w14:textId="77777777" w:rsidR="00552B35" w:rsidRDefault="00552B35" w:rsidP="00552B35">
      <w:pPr>
        <w:numPr>
          <w:ilvl w:val="0"/>
          <w:numId w:val="2"/>
        </w:numPr>
        <w:spacing w:before="0" w:after="320"/>
        <w:contextualSpacing/>
      </w:pPr>
      <w:r>
        <w:rPr>
          <w:b/>
          <w:szCs w:val="22"/>
          <w:lang w:eastAsia="en-US"/>
        </w:rPr>
        <w:t>Opis części zamówienia</w:t>
      </w:r>
      <w:r>
        <w:rPr>
          <w:szCs w:val="22"/>
          <w:lang w:eastAsia="en-US"/>
        </w:rPr>
        <w:t xml:space="preserve"> </w:t>
      </w:r>
    </w:p>
    <w:p w14:paraId="42790A64" w14:textId="77777777" w:rsidR="003A20E6" w:rsidRDefault="00552B35" w:rsidP="00552B35">
      <w:pPr>
        <w:rPr>
          <w:lang w:eastAsia="en-US"/>
        </w:rPr>
      </w:pPr>
      <w:r>
        <w:rPr>
          <w:lang w:eastAsia="en-US"/>
        </w:rPr>
        <w:t>Zamawiający nie dopuszcza składania ofert częściowych.</w:t>
      </w:r>
    </w:p>
    <w:p w14:paraId="0B9E0C2B" w14:textId="556DADE5" w:rsidR="00576EA1" w:rsidRPr="0082583C" w:rsidRDefault="00576EA1" w:rsidP="00576EA1">
      <w:pPr>
        <w:spacing w:before="0" w:after="200"/>
        <w:contextualSpacing/>
      </w:pPr>
      <w:r>
        <w:t>Zamawiający podjął decyzję o udzieleniu przedmiotowego zamówienia w ramach jednego postępowania o udzielenie zamówienia publicznego. Podyktowane jest to w sposób bezpośredni wymaganiami określonymi w Regulaminie Rządowego Funduszu Polski Ład Program Inwestycji Strategicznych, zgodnie z którym zamówienia będące elementami jednego wniosku muszą zostać udzielone w ramach jednego postępowania. Podział zamówienia niósłby ze sobą ryzyko braku ofert na jedną lub kilka części, przedłużanie się postępowania o udzielenie zamówienia publicznego, powstanie rozbieżności czasowych poszczególnych etapów procedury udzielenia zamówienia publicznego - zgodnie z ustawą Pzp każda z części zamówienia jest procedowana niezależnie od momentu składania ofert. Tym samym wybór oferty najkorzystniejszej oraz zawarcie umów na poszczególne części może odbywać się w różnych terminach, a tym samym niesie ryzyko niemożliwości rozpoczęcia inwestycji w założonym terminie lub konieczność unieważnienia postępowania w jednej z części. W przypadku podziału zamówienia na części terminy realizacji poszczególnych za</w:t>
      </w:r>
      <w:r w:rsidR="00876D8A">
        <w:t xml:space="preserve">dań </w:t>
      </w:r>
      <w:r w:rsidR="00876D8A" w:rsidRPr="0082583C">
        <w:t>byłyby</w:t>
      </w:r>
      <w:r>
        <w:t xml:space="preserve"> różne z uwagi na zakres prac. Wykonawca</w:t>
      </w:r>
      <w:r w:rsidR="00876D8A">
        <w:t>, który wcześniej zrealizowałby</w:t>
      </w:r>
      <w:r>
        <w:t xml:space="preserve"> swoją część, będzie zmuszony oczekiwać na gotowość odbioru przez wykonawcę realizującego drugą część. Skutkiem będzie niemożność wypłaty należnego im wynagrodzenia. Wypłata zależeć będzie bowiem od wykonania innej części zamówienia  przez innego Wykonawcę. Taka sytuacja może ograniczyć krąg podmiotów zainteresowanych udziałem w postępowaniu. Nie można wykluczyć również </w:t>
      </w:r>
      <w:r w:rsidR="00876D8A" w:rsidRPr="0082583C">
        <w:t xml:space="preserve">problematycznych </w:t>
      </w:r>
      <w:r w:rsidRPr="0082583C">
        <w:t xml:space="preserve">sytuacji, a mianowicie gdy jeden z Wykonawców w ogóle nie wykona swojej części zamówienia albo wda się w spór z Zamawiającym </w:t>
      </w:r>
      <w:r w:rsidR="00876D8A" w:rsidRPr="0082583C">
        <w:t xml:space="preserve">co </w:t>
      </w:r>
      <w:r w:rsidRPr="0082583C">
        <w:t>do  jakości wykon</w:t>
      </w:r>
      <w:r w:rsidR="00876D8A" w:rsidRPr="0082583C">
        <w:t>anych przez niego prac. Nastąpi</w:t>
      </w:r>
      <w:r w:rsidRPr="0082583C">
        <w:t xml:space="preserve"> to</w:t>
      </w:r>
      <w:r w:rsidR="00876D8A" w:rsidRPr="0082583C">
        <w:t xml:space="preserve"> np., gdy Zamawiający uzna, że </w:t>
      </w:r>
      <w:r w:rsidRPr="0082583C">
        <w:t>nie doszło do prawidłowego zrealizowania części zamówienia. Taki spór będzie musiał rozstrzygnąć sąd powszechn</w:t>
      </w:r>
      <w:r w:rsidR="00876D8A" w:rsidRPr="0082583C">
        <w:t xml:space="preserve">y, co z kolei skutkować będzie </w:t>
      </w:r>
      <w:r w:rsidRPr="0082583C">
        <w:t xml:space="preserve">koniecznością oczekiwania na odbiór końcowy przez drugiego wykonawcę, który swoją część wykonał w sposób należyty i terminowy.  </w:t>
      </w:r>
    </w:p>
    <w:p w14:paraId="1B8102B9" w14:textId="2D013FCA" w:rsidR="00552B35" w:rsidRDefault="00576EA1" w:rsidP="00576EA1">
      <w:pPr>
        <w:spacing w:before="0" w:after="200"/>
        <w:contextualSpacing/>
      </w:pPr>
      <w:r w:rsidRPr="0082583C">
        <w:t>Re</w:t>
      </w:r>
      <w:r w:rsidR="00876D8A" w:rsidRPr="0082583C">
        <w:t>asumując Zamawiający nie dokonuje</w:t>
      </w:r>
      <w:r w:rsidRPr="0082583C">
        <w:t xml:space="preserve"> podziału zamówienia</w:t>
      </w:r>
      <w:r>
        <w:t xml:space="preserve"> na części, gdyż potrzeba skoordynowania działań różnych wykonawców realizujących poszczególne części zamówienia mogłaby poważnie zagrozić właściwemu wykonaniu i rozliczeniu zamówienia</w:t>
      </w:r>
      <w:r w:rsidR="0082583C">
        <w:t>, a 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r w:rsidR="002C39D9">
        <w:t xml:space="preserve"> </w:t>
      </w:r>
    </w:p>
    <w:p w14:paraId="3F523CDD" w14:textId="77777777" w:rsidR="00552B35" w:rsidRDefault="00552B35" w:rsidP="00552B35">
      <w:pPr>
        <w:spacing w:before="0" w:after="200"/>
        <w:ind w:left="360"/>
        <w:contextualSpacing/>
      </w:pPr>
    </w:p>
    <w:p w14:paraId="50F5B2F7" w14:textId="77777777" w:rsidR="00552B35" w:rsidRDefault="00552B35" w:rsidP="00552B35">
      <w:pPr>
        <w:numPr>
          <w:ilvl w:val="0"/>
          <w:numId w:val="2"/>
        </w:numPr>
        <w:spacing w:before="0" w:after="200"/>
        <w:contextualSpacing/>
      </w:pPr>
      <w:r>
        <w:rPr>
          <w:b/>
          <w:szCs w:val="22"/>
          <w:lang w:eastAsia="en-US"/>
        </w:rPr>
        <w:t>Dodatkowe informacje</w:t>
      </w:r>
    </w:p>
    <w:p w14:paraId="7CDF8EE9" w14:textId="77777777" w:rsidR="00552B35" w:rsidRDefault="00552B35" w:rsidP="00552B35">
      <w:pPr>
        <w:numPr>
          <w:ilvl w:val="0"/>
          <w:numId w:val="4"/>
        </w:numPr>
        <w:spacing w:before="0" w:after="200"/>
        <w:contextualSpacing/>
      </w:pPr>
      <w:r>
        <w:rPr>
          <w:szCs w:val="22"/>
          <w:lang w:eastAsia="en-US"/>
        </w:rPr>
        <w:t>Zamawiający nie dopuszcza składania ofert wariantowych,</w:t>
      </w:r>
    </w:p>
    <w:p w14:paraId="277A710A" w14:textId="77777777" w:rsidR="00552B35" w:rsidRDefault="00552B35" w:rsidP="00552B35">
      <w:pPr>
        <w:numPr>
          <w:ilvl w:val="0"/>
          <w:numId w:val="4"/>
        </w:numPr>
        <w:spacing w:before="0" w:after="200"/>
        <w:contextualSpacing/>
      </w:pPr>
      <w:r>
        <w:rPr>
          <w:szCs w:val="22"/>
          <w:lang w:eastAsia="en-US"/>
        </w:rPr>
        <w:t>Zamawiający nie przewiduje zawarcia umowy ramowej,</w:t>
      </w:r>
    </w:p>
    <w:p w14:paraId="1F4F51CB" w14:textId="77777777" w:rsidR="00552B35" w:rsidRDefault="00552B35" w:rsidP="00552B35">
      <w:pPr>
        <w:numPr>
          <w:ilvl w:val="0"/>
          <w:numId w:val="4"/>
        </w:numPr>
        <w:spacing w:before="0" w:after="200"/>
        <w:contextualSpacing/>
      </w:pPr>
      <w:r>
        <w:rPr>
          <w:szCs w:val="22"/>
          <w:lang w:eastAsia="en-US"/>
        </w:rPr>
        <w:t>Zamawiający nie przewiduje wyboru najkorzystniejszej oferty z zastosowaniem aukcji elektronicznej,</w:t>
      </w:r>
    </w:p>
    <w:p w14:paraId="4101A553" w14:textId="77777777" w:rsidR="00552B35" w:rsidRDefault="00552B35" w:rsidP="00552B35">
      <w:pPr>
        <w:numPr>
          <w:ilvl w:val="0"/>
          <w:numId w:val="4"/>
        </w:numPr>
        <w:spacing w:before="0" w:after="200"/>
        <w:contextualSpacing/>
      </w:pPr>
      <w:r>
        <w:rPr>
          <w:szCs w:val="22"/>
          <w:lang w:eastAsia="en-US"/>
        </w:rPr>
        <w:t>Zamawiający nie przewiduje rozliczenia w walutach obcych,</w:t>
      </w:r>
    </w:p>
    <w:p w14:paraId="77302D0D" w14:textId="77777777" w:rsidR="00552B35" w:rsidRDefault="00552B35" w:rsidP="00552B35">
      <w:pPr>
        <w:numPr>
          <w:ilvl w:val="0"/>
          <w:numId w:val="4"/>
        </w:numPr>
        <w:spacing w:before="0" w:after="200"/>
        <w:contextualSpacing/>
      </w:pPr>
      <w:r>
        <w:rPr>
          <w:szCs w:val="22"/>
          <w:lang w:eastAsia="en-US"/>
        </w:rPr>
        <w:t>Zamawiający nie przewiduje zwrotu kosztów udziału w postępowaniu,</w:t>
      </w:r>
    </w:p>
    <w:p w14:paraId="0E3D4C01" w14:textId="77777777" w:rsidR="00552B35" w:rsidRDefault="00552B35" w:rsidP="00552B35">
      <w:pPr>
        <w:numPr>
          <w:ilvl w:val="0"/>
          <w:numId w:val="4"/>
        </w:numPr>
        <w:spacing w:before="0" w:after="200"/>
        <w:contextualSpacing/>
      </w:pPr>
      <w:r>
        <w:rPr>
          <w:szCs w:val="22"/>
          <w:lang w:eastAsia="en-US"/>
        </w:rPr>
        <w:lastRenderedPageBreak/>
        <w:t>Zamawiający nie przewiduje przeprowadzania przez wykonawców wizji lokalnej lub sprawdzenia dokumentów niezbędnych do realizacji zamówienia,</w:t>
      </w:r>
    </w:p>
    <w:p w14:paraId="609974A3" w14:textId="77777777" w:rsidR="00552B35" w:rsidRDefault="00552B35" w:rsidP="00552B35">
      <w:pPr>
        <w:numPr>
          <w:ilvl w:val="0"/>
          <w:numId w:val="4"/>
        </w:numPr>
        <w:spacing w:before="0" w:after="360"/>
        <w:ind w:left="714" w:hanging="357"/>
      </w:pPr>
      <w:r>
        <w:rPr>
          <w:szCs w:val="22"/>
          <w:lang w:eastAsia="en-US"/>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A1C8CD8" w14:textId="77777777" w:rsidR="00552B35" w:rsidRDefault="00552B35" w:rsidP="00552B35">
      <w:pPr>
        <w:keepNext/>
        <w:numPr>
          <w:ilvl w:val="0"/>
          <w:numId w:val="2"/>
        </w:numPr>
        <w:spacing w:before="0" w:after="200"/>
        <w:contextualSpacing/>
      </w:pPr>
      <w:r>
        <w:rPr>
          <w:b/>
          <w:szCs w:val="22"/>
          <w:lang w:eastAsia="en-US"/>
        </w:rPr>
        <w:t xml:space="preserve">Rozwiązania równoważne </w:t>
      </w:r>
    </w:p>
    <w:p w14:paraId="34542F6F" w14:textId="77777777" w:rsidR="00552B35" w:rsidRDefault="00552B35" w:rsidP="00552B35">
      <w:pPr>
        <w:spacing w:before="0" w:after="320"/>
      </w:pPr>
      <w:r>
        <w:rPr>
          <w:szCs w:val="22"/>
          <w:lang w:eastAsia="en-US"/>
        </w:rPr>
        <w:t xml:space="preserve">W każdym przypadku, gdzie przy opisie przedmiotu zamówienia wskazano w niniejszej SWZ oraz załącznikach znaki towarowe, patenty lub pochodzenie, źródło lub szczególny proces, który charakteryzuje produkty lub usługi dostarczane przez konkretnego wykonawcę należy rozumieć, że dopuszcza się stosowanie rozwiązań równoważnych o porównywalnych (nie gorszych) parametrach technicznych, eksploatacyjnych i użytkowych niż te, które wskazano w opisie przedmiotu zamówienia. </w:t>
      </w:r>
    </w:p>
    <w:p w14:paraId="1CAC7DA2" w14:textId="77777777" w:rsidR="00552B35" w:rsidRDefault="00552B35" w:rsidP="00552B35">
      <w:pPr>
        <w:spacing w:before="0" w:after="320"/>
      </w:pPr>
      <w:r>
        <w:rPr>
          <w:szCs w:val="22"/>
          <w:lang w:eastAsia="en-US"/>
        </w:rPr>
        <w:t>Ponadto ilekroć w niniejszej SWZ lub załącznikach opis przedmiotu zamówienia odnosi się do określonych norm, ocen technicznych, specyfikacji technicznych i system referencji technicznych, należy rozumieć, iż Zamawiający dopuszcza rozwiązania równoważne opisywanym.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205C6E32" w14:textId="77777777" w:rsidR="00552B35" w:rsidRDefault="00552B35" w:rsidP="00552B35">
      <w:pPr>
        <w:numPr>
          <w:ilvl w:val="0"/>
          <w:numId w:val="2"/>
        </w:numPr>
        <w:spacing w:before="0" w:after="320"/>
      </w:pPr>
      <w:r>
        <w:rPr>
          <w:b/>
          <w:szCs w:val="22"/>
          <w:lang w:eastAsia="en-US"/>
        </w:rPr>
        <w:t>Wymagania w zakresie zatrudniania przez wykonawcę lub podwykonawcę osób na podstawie stosunku pracy</w:t>
      </w:r>
    </w:p>
    <w:p w14:paraId="14FC2C70" w14:textId="77777777" w:rsidR="00552B35" w:rsidRDefault="00552B35" w:rsidP="00552B35">
      <w:pPr>
        <w:spacing w:before="0"/>
      </w:pPr>
      <w:r>
        <w:rPr>
          <w:b/>
          <w:szCs w:val="22"/>
        </w:rPr>
        <w:t>Zamawiający określa wymóg w zakresie zatrudnienia przez wykonawcę lub podwykonawcę na podstawie stosunku pracy osób wykonujących niżej wskazane czynności w zakresie realizacji zamówienia:</w:t>
      </w:r>
    </w:p>
    <w:p w14:paraId="4A6F82B7" w14:textId="77777777" w:rsidR="00576EA1" w:rsidRPr="00576EA1" w:rsidRDefault="00576EA1" w:rsidP="001B580D">
      <w:pPr>
        <w:pStyle w:val="Akapitzlist"/>
        <w:numPr>
          <w:ilvl w:val="0"/>
          <w:numId w:val="43"/>
        </w:numPr>
        <w:suppressAutoHyphens w:val="0"/>
        <w:spacing w:before="0"/>
        <w:rPr>
          <w:rFonts w:eastAsia="Calibri"/>
          <w:szCs w:val="22"/>
          <w:lang w:eastAsia="en-US"/>
        </w:rPr>
      </w:pPr>
      <w:r w:rsidRPr="00576EA1">
        <w:rPr>
          <w:rFonts w:ascii="Tahoma" w:eastAsia="Calibri" w:hAnsi="Tahoma" w:cs="Tahoma"/>
          <w:bCs/>
          <w:sz w:val="22"/>
          <w:szCs w:val="22"/>
          <w:lang w:eastAsia="en-US"/>
        </w:rPr>
        <w:t>Zamawiający wymaga zatrudnienia przez Wykonawcę lub podwykonawcę na podstawie umowy o pracę osób wykonujących czynności w zakresie robót ziemnych, robót rozbiórkowych i przygotowawczych, robót budowlanych, robót brukarskich, robót bitumicznych oraz prac porządkowych i wykończeniowych</w:t>
      </w:r>
      <w:r w:rsidRPr="00576EA1">
        <w:rPr>
          <w:rFonts w:eastAsia="Calibri"/>
          <w:bCs/>
          <w:szCs w:val="22"/>
          <w:lang w:eastAsia="en-US"/>
        </w:rPr>
        <w:t>.</w:t>
      </w:r>
    </w:p>
    <w:p w14:paraId="520A39A4" w14:textId="0E20AB0F" w:rsidR="00552B35" w:rsidRDefault="00576EA1" w:rsidP="00576EA1">
      <w:pPr>
        <w:pStyle w:val="Bezodstpw"/>
        <w:spacing w:line="276" w:lineRule="auto"/>
        <w:ind w:left="567" w:hanging="567"/>
      </w:pPr>
      <w:r w:rsidRPr="00576EA1">
        <w:rPr>
          <w:rFonts w:ascii="Tahoma" w:eastAsia="Calibri" w:hAnsi="Tahoma" w:cs="Tahoma"/>
          <w:sz w:val="22"/>
          <w:szCs w:val="22"/>
          <w:lang w:eastAsia="en-US"/>
        </w:rPr>
        <w:t xml:space="preserve">          Obowiązek zatrudnienia wyżej wymienionych osób dotyczy wykonawcy, podwykonawcy, jak i dalszego podwykonawcy. Za brak zatrudnienia ww. osób na umowę o pracę w trakcie realizacji umowy, Wykonawca zapłaci karę </w:t>
      </w:r>
      <w:r w:rsidRPr="0082583C">
        <w:rPr>
          <w:rFonts w:ascii="Tahoma" w:eastAsia="Calibri" w:hAnsi="Tahoma" w:cs="Tahoma"/>
          <w:sz w:val="22"/>
          <w:szCs w:val="22"/>
          <w:lang w:eastAsia="en-US"/>
        </w:rPr>
        <w:t>określoną w</w:t>
      </w:r>
      <w:r w:rsidR="0082583C" w:rsidRPr="0082583C">
        <w:rPr>
          <w:rFonts w:ascii="Tahoma" w:eastAsia="Calibri" w:hAnsi="Tahoma" w:cs="Tahoma"/>
          <w:sz w:val="22"/>
          <w:szCs w:val="22"/>
          <w:lang w:eastAsia="en-US"/>
        </w:rPr>
        <w:t>e wzorze</w:t>
      </w:r>
      <w:r w:rsidRPr="0082583C">
        <w:rPr>
          <w:rFonts w:ascii="Tahoma" w:eastAsia="Calibri" w:hAnsi="Tahoma" w:cs="Tahoma"/>
          <w:sz w:val="22"/>
          <w:szCs w:val="22"/>
          <w:lang w:eastAsia="en-US"/>
        </w:rPr>
        <w:t xml:space="preserve"> umowy stanowiącej załącznik</w:t>
      </w:r>
      <w:r w:rsidRPr="0082583C">
        <w:rPr>
          <w:rFonts w:ascii="Tahoma" w:eastAsia="Calibri" w:hAnsi="Tahoma" w:cs="Tahoma"/>
          <w:color w:val="FF0000"/>
          <w:sz w:val="22"/>
          <w:szCs w:val="22"/>
          <w:lang w:eastAsia="en-US"/>
        </w:rPr>
        <w:t xml:space="preserve"> </w:t>
      </w:r>
      <w:r w:rsidRPr="0082583C">
        <w:rPr>
          <w:rFonts w:ascii="Tahoma" w:eastAsia="Calibri" w:hAnsi="Tahoma" w:cs="Tahoma"/>
          <w:sz w:val="22"/>
          <w:szCs w:val="22"/>
          <w:lang w:eastAsia="en-US"/>
        </w:rPr>
        <w:t>do SWZ</w:t>
      </w:r>
      <w:r w:rsidR="00552B35" w:rsidRPr="0082583C">
        <w:rPr>
          <w:rFonts w:ascii="Tahoma" w:hAnsi="Tahoma" w:cs="Tahoma"/>
          <w:sz w:val="22"/>
          <w:szCs w:val="22"/>
        </w:rPr>
        <w:t>.</w:t>
      </w:r>
    </w:p>
    <w:p w14:paraId="6D522EC7" w14:textId="77777777" w:rsidR="00552B35" w:rsidRDefault="00552B35" w:rsidP="005313E6">
      <w:pPr>
        <w:numPr>
          <w:ilvl w:val="0"/>
          <w:numId w:val="5"/>
        </w:numPr>
        <w:spacing w:before="0" w:after="200"/>
        <w:contextualSpacing/>
      </w:pPr>
      <w:r>
        <w:rPr>
          <w:szCs w:val="22"/>
          <w:lang w:eastAsia="en-US"/>
        </w:rPr>
        <w:t xml:space="preserve">W dniu podpisania umowy Wykonawca zobowiązany jest do przedstawienia oświadczenia o zatrudnieniu na podstawie umowy o pracę osób wykonujących czynności, o których mowa powyżej. Oświadczenie to powinno zawierać w szczególności: dokładne określenie podmiotu składającego oświadczenie, datę złożenia oświadczenia, wskazanie, że objęte wezwaniem czynności wykonują osoby </w:t>
      </w:r>
      <w:r>
        <w:rPr>
          <w:szCs w:val="22"/>
          <w:lang w:eastAsia="en-US"/>
        </w:rPr>
        <w:lastRenderedPageBreak/>
        <w:t>zatrudnione na podstawie umowy o pracę wraz ze wskazaniem liczby tych osób, rodzaju umowy o pracę i wymiaru etatu oraz podpis osoby uprawnionej do złożenia oświadczenia w imieniu wykonawcy lub podwykonawcy.</w:t>
      </w:r>
    </w:p>
    <w:p w14:paraId="04D97F35" w14:textId="77777777" w:rsidR="00552B35" w:rsidRDefault="00552B35" w:rsidP="00552B35">
      <w:pPr>
        <w:numPr>
          <w:ilvl w:val="0"/>
          <w:numId w:val="5"/>
        </w:numPr>
        <w:spacing w:before="0" w:after="200"/>
        <w:contextualSpacing/>
      </w:pPr>
      <w:r>
        <w:rPr>
          <w:szCs w:val="22"/>
          <w:lang w:eastAsia="en-US"/>
        </w:rPr>
        <w:t>Wykonawca zobowiązuje się, iż zarówno on jak i Podwykonawcy będą zatrudniać pracowników wykonujących czynności wskazane  powyżej w ramach umowy o pracę w rozumieniu przepisów ustawy z dnia 26 czerwca 1974 r. – Kodeks pracy.</w:t>
      </w:r>
    </w:p>
    <w:p w14:paraId="26F1D1EC" w14:textId="77777777" w:rsidR="00552B35" w:rsidRDefault="00552B35" w:rsidP="00552B35">
      <w:pPr>
        <w:numPr>
          <w:ilvl w:val="0"/>
          <w:numId w:val="5"/>
        </w:numPr>
        <w:spacing w:before="0" w:after="200"/>
        <w:contextualSpacing/>
      </w:pPr>
      <w:r>
        <w:rPr>
          <w:szCs w:val="22"/>
          <w:lang w:eastAsia="en-US"/>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260F1105" w14:textId="77777777" w:rsidR="00552B35" w:rsidRDefault="00552B35" w:rsidP="00552B35">
      <w:pPr>
        <w:numPr>
          <w:ilvl w:val="0"/>
          <w:numId w:val="5"/>
        </w:numPr>
        <w:spacing w:before="0" w:after="200"/>
        <w:contextualSpacing/>
      </w:pPr>
      <w:r>
        <w:rPr>
          <w:szCs w:val="22"/>
          <w:lang w:eastAsia="en-US"/>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2B0CAED4" w14:textId="0749A94C" w:rsidR="00552B35" w:rsidRDefault="00552B35" w:rsidP="00552B35">
      <w:pPr>
        <w:numPr>
          <w:ilvl w:val="0"/>
          <w:numId w:val="5"/>
        </w:numPr>
        <w:spacing w:before="0" w:after="320"/>
        <w:ind w:left="714" w:hanging="357"/>
      </w:pPr>
      <w:r>
        <w:rPr>
          <w:szCs w:val="22"/>
          <w:lang w:eastAsia="en-US"/>
        </w:rPr>
        <w:t>W uzasadnionych przypadkach, z przyczyn niezależnych od Wykonawcy lub Podwykonawcy, możliwe jest zastąpienie osoby lub osób wskazanych w oświadczeniu, o którym mowa w pkt 2), inną/</w:t>
      </w:r>
      <w:proofErr w:type="spellStart"/>
      <w:r>
        <w:rPr>
          <w:szCs w:val="22"/>
          <w:lang w:eastAsia="en-US"/>
        </w:rPr>
        <w:t>ymi</w:t>
      </w:r>
      <w:proofErr w:type="spellEnd"/>
      <w:r>
        <w:rPr>
          <w:szCs w:val="22"/>
          <w:lang w:eastAsia="en-US"/>
        </w:rPr>
        <w:t xml:space="preserve"> osobą/</w:t>
      </w:r>
      <w:proofErr w:type="spellStart"/>
      <w:r>
        <w:rPr>
          <w:szCs w:val="22"/>
          <w:lang w:eastAsia="en-US"/>
        </w:rPr>
        <w:t>ami</w:t>
      </w:r>
      <w:proofErr w:type="spellEnd"/>
      <w:r>
        <w:rPr>
          <w:szCs w:val="22"/>
          <w:lang w:eastAsia="en-US"/>
        </w:rPr>
        <w:t xml:space="preserve"> pod warunkiem, że spełnione zostaną wszystkie wymagania co do zatrudnienia na okres realizacji przedmiotu zamówienia, określone w umowie. W takim przypadku postanowienia pkt 2 – </w:t>
      </w:r>
      <w:r w:rsidR="005313E6">
        <w:rPr>
          <w:szCs w:val="22"/>
          <w:lang w:eastAsia="en-US"/>
        </w:rPr>
        <w:t>5</w:t>
      </w:r>
      <w:r>
        <w:rPr>
          <w:szCs w:val="22"/>
          <w:lang w:eastAsia="en-US"/>
        </w:rPr>
        <w:t xml:space="preserve"> stosuje się odpowiednio.</w:t>
      </w:r>
    </w:p>
    <w:p w14:paraId="209BD5D5" w14:textId="221A117D" w:rsidR="00552B35" w:rsidRDefault="00552B35" w:rsidP="00552B35">
      <w:pPr>
        <w:numPr>
          <w:ilvl w:val="0"/>
          <w:numId w:val="2"/>
        </w:numPr>
        <w:spacing w:before="0"/>
        <w:contextualSpacing/>
      </w:pPr>
      <w:r>
        <w:rPr>
          <w:b/>
          <w:szCs w:val="22"/>
        </w:rPr>
        <w:t>Informacja o obowiązku osobistego wykonania przez wykonawcę kluczowych zadań</w:t>
      </w:r>
      <w:r>
        <w:rPr>
          <w:szCs w:val="22"/>
        </w:rPr>
        <w:t>.</w:t>
      </w:r>
    </w:p>
    <w:p w14:paraId="4E711E08" w14:textId="77777777" w:rsidR="005313E6" w:rsidRPr="005313E6" w:rsidRDefault="005313E6" w:rsidP="005313E6">
      <w:pPr>
        <w:spacing w:before="0" w:after="320"/>
        <w:ind w:left="357"/>
        <w:rPr>
          <w:szCs w:val="22"/>
        </w:rPr>
      </w:pPr>
      <w:r w:rsidRPr="005313E6">
        <w:rPr>
          <w:szCs w:val="22"/>
        </w:rPr>
        <w:t xml:space="preserve">Zamawiający </w:t>
      </w:r>
      <w:r w:rsidRPr="005313E6">
        <w:rPr>
          <w:b/>
          <w:bCs/>
          <w:szCs w:val="22"/>
        </w:rPr>
        <w:t>zastrzega obowiązek osobistego wykonania przez Wykonawcę kluczowych zadań tj. nawierzchni dróg w zakresie wszystkich warstw konstrukcyjnych z wyłączeniem dostaw materiałów</w:t>
      </w:r>
      <w:r w:rsidRPr="005313E6">
        <w:rPr>
          <w:szCs w:val="22"/>
        </w:rPr>
        <w:t xml:space="preserve">. </w:t>
      </w:r>
    </w:p>
    <w:p w14:paraId="1567058D" w14:textId="5BA4DCE0" w:rsidR="00552B35" w:rsidRDefault="005313E6" w:rsidP="005313E6">
      <w:pPr>
        <w:spacing w:before="0" w:after="320"/>
        <w:ind w:left="357"/>
      </w:pPr>
      <w:r w:rsidRPr="005313E6">
        <w:rPr>
          <w:szCs w:val="22"/>
        </w:rPr>
        <w:t>W odniesieniu do kluczowych zadań zastrzeżonych do osobistego wykonania przez Wykonawcę, Wykonawca nie może powoływać się na zdolności podmiotu udostępniającego zasoby, na zasadach określonych w art. 118 ust. 1 ustawy Pzp, w celu wykazania spełnienia warunków w postępowaniu.</w:t>
      </w:r>
    </w:p>
    <w:p w14:paraId="2C4CBC67" w14:textId="77777777" w:rsidR="00552B35" w:rsidRDefault="00552B35" w:rsidP="00552B35">
      <w:pPr>
        <w:numPr>
          <w:ilvl w:val="0"/>
          <w:numId w:val="2"/>
        </w:numPr>
        <w:spacing w:before="0"/>
      </w:pPr>
      <w:r>
        <w:rPr>
          <w:b/>
          <w:szCs w:val="22"/>
          <w:lang w:eastAsia="en-US"/>
        </w:rPr>
        <w:t>Informacja o przedmiotowych środkach dowodowych</w:t>
      </w:r>
    </w:p>
    <w:p w14:paraId="16E48E84" w14:textId="77777777" w:rsidR="00552B35" w:rsidRDefault="00552B35" w:rsidP="00552B35">
      <w:pPr>
        <w:spacing w:before="0" w:after="320"/>
        <w:ind w:left="-142"/>
      </w:pPr>
      <w:r>
        <w:rPr>
          <w:szCs w:val="22"/>
        </w:rPr>
        <w:t>Zamawiający nie żąda, by wykonawca składał wraz z ofertą przedmiotowe środki dowodowe.</w:t>
      </w:r>
    </w:p>
    <w:p w14:paraId="593C2249" w14:textId="77777777" w:rsidR="00552B35" w:rsidRDefault="00552B35" w:rsidP="00552B35">
      <w:pPr>
        <w:pStyle w:val="Nagwek2"/>
      </w:pPr>
      <w:r>
        <w:lastRenderedPageBreak/>
        <w:t>Rozdział III. Wspólne ubieganie się o zamówienie/poleganie na potencjale podmiotu trzeciego/podwykonawcy</w:t>
      </w:r>
    </w:p>
    <w:p w14:paraId="72FC3D88" w14:textId="77777777" w:rsidR="00552B35" w:rsidRDefault="00552B35" w:rsidP="00552B35">
      <w:pPr>
        <w:pStyle w:val="Akapitzlist"/>
        <w:numPr>
          <w:ilvl w:val="0"/>
          <w:numId w:val="6"/>
        </w:numPr>
      </w:pPr>
      <w:r>
        <w:rPr>
          <w:rFonts w:ascii="Tahoma" w:hAnsi="Tahoma" w:cs="Tahoma"/>
          <w:sz w:val="22"/>
          <w:szCs w:val="22"/>
        </w:rPr>
        <w:t>Wykonawcy wspólnie ubiegający się o udzielenie zamówienia:</w:t>
      </w:r>
    </w:p>
    <w:p w14:paraId="51D183A4" w14:textId="77777777" w:rsidR="00552B35" w:rsidRDefault="00552B35" w:rsidP="00552B35">
      <w:pPr>
        <w:pStyle w:val="Akapitzlist"/>
        <w:ind w:left="360"/>
      </w:pPr>
      <w:r>
        <w:rPr>
          <w:rFonts w:ascii="Tahoma" w:hAnsi="Tahoma" w:cs="Tahoma"/>
          <w:sz w:val="22"/>
          <w:szCs w:val="22"/>
        </w:rPr>
        <w:t>Wykonawcy mogą wspólnie ubiegać się o udzielenie zamówienia na zasadach określonych w art. 58-59 ustawy Pzp. W takim przypadku:</w:t>
      </w:r>
    </w:p>
    <w:p w14:paraId="6DB40085" w14:textId="77777777" w:rsidR="00552B35" w:rsidRDefault="00552B35" w:rsidP="00552B35">
      <w:pPr>
        <w:pStyle w:val="Akapitzlist"/>
        <w:numPr>
          <w:ilvl w:val="0"/>
          <w:numId w:val="7"/>
        </w:numPr>
      </w:pPr>
      <w:r>
        <w:rPr>
          <w:rFonts w:ascii="Tahoma" w:hAnsi="Tahoma" w:cs="Tahoma"/>
          <w:sz w:val="22"/>
          <w:szCs w:val="22"/>
        </w:rPr>
        <w:t>Wykonawcy występujący wspólnie są zobowiązani do ustanowienia pełnomocnika do reprezentowania ich w postępowaniu albo do reprezentowania ich w postępowaniu i zawarcia umowy w sprawie przedmiotowego zamówienia publicznego.</w:t>
      </w:r>
    </w:p>
    <w:p w14:paraId="2D84D545" w14:textId="77777777" w:rsidR="00552B35" w:rsidRDefault="00552B35" w:rsidP="00552B35">
      <w:pPr>
        <w:pStyle w:val="Akapitzlist"/>
        <w:numPr>
          <w:ilvl w:val="0"/>
          <w:numId w:val="7"/>
        </w:numPr>
      </w:pPr>
      <w:r>
        <w:rPr>
          <w:rFonts w:ascii="Tahoma" w:hAnsi="Tahoma" w:cs="Tahoma"/>
          <w:sz w:val="22"/>
          <w:szCs w:val="22"/>
        </w:rPr>
        <w:t>Wszelka korespondencja będzie prowadzona przez zamawiającego wyłącznie z pełnomocnikiem;</w:t>
      </w:r>
    </w:p>
    <w:p w14:paraId="5BF681B8" w14:textId="77777777" w:rsidR="00552B35" w:rsidRDefault="00552B35" w:rsidP="00552B35">
      <w:pPr>
        <w:pStyle w:val="Akapitzlist"/>
        <w:numPr>
          <w:ilvl w:val="0"/>
          <w:numId w:val="7"/>
        </w:numPr>
      </w:pPr>
      <w:r>
        <w:rPr>
          <w:rFonts w:ascii="Tahoma" w:hAnsi="Tahoma" w:cs="Tahoma"/>
          <w:sz w:val="22"/>
          <w:szCs w:val="22"/>
        </w:rPr>
        <w:t>Oferta musi być podpisana w taki sposób, by prawnie zobowiązywała wszystkich Wykonawców występujących wspólnie (tj. przez każdego z Wykonawców lub upoważnionego pełnomocnika).</w:t>
      </w:r>
    </w:p>
    <w:p w14:paraId="1ADB5EE4" w14:textId="77777777" w:rsidR="00552B35" w:rsidRDefault="00552B35" w:rsidP="00552B35">
      <w:pPr>
        <w:pStyle w:val="Akapitzlist"/>
        <w:numPr>
          <w:ilvl w:val="0"/>
          <w:numId w:val="6"/>
        </w:numPr>
      </w:pPr>
      <w:r>
        <w:rPr>
          <w:rFonts w:ascii="Tahoma" w:hAnsi="Tahoma" w:cs="Tahoma"/>
          <w:sz w:val="22"/>
          <w:szCs w:val="22"/>
        </w:rPr>
        <w:t xml:space="preserve">Potencjał podmiotu trzeciego: </w:t>
      </w:r>
    </w:p>
    <w:p w14:paraId="6CD40BA5" w14:textId="77777777" w:rsidR="00552B35" w:rsidRDefault="00552B35" w:rsidP="00552B35">
      <w:pPr>
        <w:pStyle w:val="Akapitzlist"/>
        <w:numPr>
          <w:ilvl w:val="0"/>
          <w:numId w:val="8"/>
        </w:numPr>
        <w:spacing w:before="0"/>
      </w:pPr>
      <w:r>
        <w:rPr>
          <w:rFonts w:ascii="Tahoma" w:hAnsi="Tahoma" w:cs="Tahoma"/>
          <w:sz w:val="22"/>
          <w:szCs w:val="22"/>
        </w:rPr>
        <w:t>W celu potwierdzenia spełnienia warunków udziału w postępowaniu, wykonawca może polegać na potencjale podmiotu trzeciego na zasadach opisanych w art. 118–123 ustawy Pzp.</w:t>
      </w:r>
    </w:p>
    <w:p w14:paraId="1DCFA956" w14:textId="77777777" w:rsidR="00552B35" w:rsidRDefault="00552B35" w:rsidP="00552B35">
      <w:pPr>
        <w:pStyle w:val="Akapitzlist"/>
        <w:numPr>
          <w:ilvl w:val="0"/>
          <w:numId w:val="8"/>
        </w:numPr>
      </w:pPr>
      <w:r>
        <w:rPr>
          <w:rFonts w:ascii="Tahoma" w:hAnsi="Tahoma" w:cs="Tahoma"/>
          <w:sz w:val="22"/>
          <w:szCs w:val="22"/>
        </w:rPr>
        <w:t xml:space="preserve">Wykonawca, który polega na zdolnościach lub sytuacji podmiotów udostępniających zasoby, </w:t>
      </w:r>
      <w:r>
        <w:rPr>
          <w:rFonts w:ascii="Tahoma" w:hAnsi="Tahoma" w:cs="Tahoma"/>
          <w:bCs/>
          <w:sz w:val="22"/>
          <w:szCs w:val="22"/>
        </w:rPr>
        <w:t>składa wraz z ofertą</w:t>
      </w:r>
      <w:r>
        <w:rPr>
          <w:rFonts w:ascii="Tahoma" w:hAnsi="Tahoma" w:cs="Tahoma"/>
          <w:sz w:val="22"/>
          <w:szCs w:val="22"/>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4 do SWZ. </w:t>
      </w:r>
    </w:p>
    <w:p w14:paraId="42A00D67" w14:textId="77777777" w:rsidR="00552B35" w:rsidRDefault="00552B35" w:rsidP="00552B35">
      <w:pPr>
        <w:pStyle w:val="Akapitzlist"/>
        <w:numPr>
          <w:ilvl w:val="0"/>
          <w:numId w:val="8"/>
        </w:numPr>
        <w:spacing w:before="0"/>
      </w:pPr>
      <w:r>
        <w:rPr>
          <w:rFonts w:ascii="Tahoma" w:hAnsi="Tahoma" w:cs="Tahoma"/>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 tego podmiotu podstawy wykluczenia, które zostały przewidziane względem wykonawcy. </w:t>
      </w:r>
    </w:p>
    <w:p w14:paraId="112EF4FF" w14:textId="77777777" w:rsidR="00552B35" w:rsidRDefault="00552B35" w:rsidP="00552B35">
      <w:pPr>
        <w:pStyle w:val="Akapitzlist"/>
        <w:spacing w:before="0" w:after="320"/>
      </w:pPr>
      <w:r>
        <w:rPr>
          <w:rFonts w:ascii="Tahoma" w:hAnsi="Tahoma" w:cs="Tahoma"/>
          <w:sz w:val="22"/>
          <w:szCs w:val="22"/>
        </w:rPr>
        <w:t>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3 do SWZ.</w:t>
      </w:r>
    </w:p>
    <w:p w14:paraId="5179A68A" w14:textId="77777777" w:rsidR="00552B35" w:rsidRDefault="00552B35" w:rsidP="00552B35">
      <w:pPr>
        <w:pStyle w:val="Akapitzlist"/>
        <w:numPr>
          <w:ilvl w:val="0"/>
          <w:numId w:val="6"/>
        </w:numPr>
        <w:spacing w:before="0"/>
        <w:ind w:left="426"/>
      </w:pPr>
      <w:r>
        <w:rPr>
          <w:rFonts w:ascii="Tahoma" w:hAnsi="Tahoma" w:cs="Tahoma"/>
          <w:sz w:val="22"/>
          <w:szCs w:val="22"/>
        </w:rPr>
        <w:t>Podwykonawstwo:</w:t>
      </w:r>
    </w:p>
    <w:p w14:paraId="42F6D60C" w14:textId="77777777" w:rsidR="00552B35" w:rsidRDefault="00552B35" w:rsidP="00552B35">
      <w:pPr>
        <w:pStyle w:val="Akapitzlist"/>
        <w:numPr>
          <w:ilvl w:val="0"/>
          <w:numId w:val="9"/>
        </w:numPr>
        <w:spacing w:before="0"/>
      </w:pPr>
      <w:r>
        <w:rPr>
          <w:rFonts w:ascii="Tahoma" w:hAnsi="Tahoma" w:cs="Tahoma"/>
          <w:sz w:val="22"/>
          <w:szCs w:val="22"/>
        </w:rPr>
        <w:t>Wykonawca może powierzyć wykonanie części zamówienia podwykonawcy. Wykonawca jest zobowiązany wskazać w formularzu ofertowym załącznik nr 1 do SWZ, części zamówienia których wykonanie zamierza powierzyć podwykonawcom i podać nazwy podwykonawców, o ile są już znane.</w:t>
      </w:r>
    </w:p>
    <w:p w14:paraId="127E6301" w14:textId="77777777" w:rsidR="00552B35" w:rsidRDefault="00552B35" w:rsidP="00552B35">
      <w:pPr>
        <w:pStyle w:val="Akapitzlist"/>
        <w:numPr>
          <w:ilvl w:val="0"/>
          <w:numId w:val="9"/>
        </w:numPr>
        <w:spacing w:before="0"/>
      </w:pPr>
      <w:r>
        <w:rPr>
          <w:rFonts w:ascii="Tahoma" w:hAnsi="Tahoma" w:cs="Tahoma"/>
          <w:sz w:val="22"/>
          <w:szCs w:val="22"/>
        </w:rPr>
        <w:t xml:space="preserve">Zamawiający żąda, aby przed przystąpieniem do wykonania zamówienia Wykonawca podał nazwy, dane kontaktowe oraz przedstawicieli, podwykonawców zaangażowanych w wykonanie zamówienia (jeżeli są już znani). Wykonawca </w:t>
      </w:r>
      <w:r>
        <w:rPr>
          <w:rFonts w:ascii="Tahoma" w:hAnsi="Tahoma" w:cs="Tahoma"/>
          <w:sz w:val="22"/>
          <w:szCs w:val="22"/>
        </w:rPr>
        <w:lastRenderedPageBreak/>
        <w:t>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7B141AC" w14:textId="53F4B83E" w:rsidR="00552B35" w:rsidRPr="0082583C" w:rsidRDefault="00552B35" w:rsidP="007373DA">
      <w:pPr>
        <w:pStyle w:val="Akapitzlist"/>
        <w:numPr>
          <w:ilvl w:val="0"/>
          <w:numId w:val="9"/>
        </w:numPr>
        <w:spacing w:before="0"/>
      </w:pPr>
      <w:r w:rsidRPr="0082583C">
        <w:rPr>
          <w:rFonts w:ascii="Tahoma" w:hAnsi="Tahoma" w:cs="Tahoma"/>
          <w:sz w:val="22"/>
          <w:szCs w:val="22"/>
        </w:rPr>
        <w:t>Jeżeli Wykonawca zamierza powierzyć wykonanie części zamówienia podwykonawcy, Zamawiający</w:t>
      </w:r>
      <w:r>
        <w:rPr>
          <w:rFonts w:ascii="Tahoma" w:hAnsi="Tahoma" w:cs="Tahoma"/>
          <w:sz w:val="22"/>
          <w:szCs w:val="22"/>
        </w:rPr>
        <w:t xml:space="preserve"> zbada, czy nie zachodzą wobec tego podwykonawcy podstawy wykluczenia, które zostały przewidziane względem Wykonawcy. W tym celu Wykonawca składa oświadczenie o braku podstaw do wykluczenia dotyczące tego podwykonawcy – treść oświadczenia zawarta jest w zał. 2 – wzór oświadczenia o braku podstaw do wykluczenia oraz spełnianiu warunków udziału w postępowaniu (w </w:t>
      </w:r>
      <w:r w:rsidRPr="0082583C">
        <w:rPr>
          <w:rFonts w:ascii="Tahoma" w:hAnsi="Tahoma" w:cs="Tahoma"/>
          <w:sz w:val="22"/>
          <w:szCs w:val="22"/>
        </w:rPr>
        <w:t>pkt 4).</w:t>
      </w:r>
    </w:p>
    <w:p w14:paraId="3631055A" w14:textId="77777777" w:rsidR="00552B35" w:rsidRDefault="00552B35" w:rsidP="00552B35">
      <w:pPr>
        <w:pStyle w:val="Nagwek2"/>
      </w:pPr>
      <w:r>
        <w:t>Rozdział IV. Termin wykonania zamówienia</w:t>
      </w:r>
    </w:p>
    <w:p w14:paraId="11A72B6F" w14:textId="07C3B12D" w:rsidR="00552B35" w:rsidRDefault="00552B35" w:rsidP="00552B35">
      <w:pPr>
        <w:spacing w:after="240"/>
        <w:rPr>
          <w:szCs w:val="22"/>
        </w:rPr>
      </w:pPr>
      <w:r>
        <w:rPr>
          <w:szCs w:val="22"/>
        </w:rPr>
        <w:t>Zamawiający wymaga, aby zamówienie zostało wykonane w terminie</w:t>
      </w:r>
      <w:r w:rsidRPr="008659FB">
        <w:rPr>
          <w:rFonts w:ascii="Arial" w:hAnsi="Arial" w:cs="Arial"/>
          <w:szCs w:val="22"/>
        </w:rPr>
        <w:t xml:space="preserve"> </w:t>
      </w:r>
      <w:r w:rsidR="008659FB" w:rsidRPr="008659FB">
        <w:rPr>
          <w:rFonts w:ascii="Arial" w:hAnsi="Arial" w:cs="Arial"/>
          <w:b/>
          <w:iCs/>
          <w:szCs w:val="22"/>
        </w:rPr>
        <w:t xml:space="preserve">do </w:t>
      </w:r>
      <w:r w:rsidR="005313E6">
        <w:rPr>
          <w:rFonts w:ascii="Arial" w:hAnsi="Arial" w:cs="Arial"/>
          <w:b/>
          <w:iCs/>
          <w:szCs w:val="22"/>
        </w:rPr>
        <w:t>13 miesięcy</w:t>
      </w:r>
      <w:r w:rsidR="008659FB" w:rsidRPr="008659FB">
        <w:rPr>
          <w:rFonts w:ascii="Arial" w:hAnsi="Arial" w:cs="Arial"/>
          <w:b/>
          <w:iCs/>
          <w:szCs w:val="22"/>
        </w:rPr>
        <w:t xml:space="preserve"> od </w:t>
      </w:r>
      <w:r w:rsidR="005313E6">
        <w:rPr>
          <w:rFonts w:ascii="Arial" w:hAnsi="Arial" w:cs="Arial"/>
          <w:b/>
          <w:iCs/>
          <w:szCs w:val="22"/>
        </w:rPr>
        <w:t xml:space="preserve">dnia zawarcia </w:t>
      </w:r>
      <w:r w:rsidR="008659FB" w:rsidRPr="008659FB">
        <w:rPr>
          <w:rFonts w:ascii="Arial" w:hAnsi="Arial" w:cs="Arial"/>
          <w:b/>
          <w:iCs/>
          <w:szCs w:val="22"/>
        </w:rPr>
        <w:t>umowy</w:t>
      </w:r>
      <w:r>
        <w:rPr>
          <w:b/>
          <w:bCs/>
          <w:szCs w:val="22"/>
        </w:rPr>
        <w:t>.</w:t>
      </w:r>
    </w:p>
    <w:p w14:paraId="5539FDB7" w14:textId="77777777" w:rsidR="00552B35" w:rsidRDefault="00552B35" w:rsidP="00552B35">
      <w:pPr>
        <w:pStyle w:val="Nagwek2"/>
      </w:pPr>
      <w:r>
        <w:t>Rozdział V. Projektowane postanowienia umowy w sprawie zamówienia</w:t>
      </w:r>
    </w:p>
    <w:p w14:paraId="2CC73EC2" w14:textId="77777777" w:rsidR="00552B35" w:rsidRDefault="00552B35" w:rsidP="00552B35">
      <w:pPr>
        <w:autoSpaceDE w:val="0"/>
        <w:spacing w:before="120" w:after="120"/>
      </w:pPr>
      <w:r>
        <w:rPr>
          <w:color w:val="000000"/>
          <w:szCs w:val="22"/>
        </w:rPr>
        <w:t>Projektowane postanowienia umowy określone zostały we wzorze umowy stanowiącej  załącznik nr 6 do SWZ.</w:t>
      </w:r>
    </w:p>
    <w:p w14:paraId="72BF53D1" w14:textId="77777777" w:rsidR="00552B35" w:rsidRDefault="00552B35" w:rsidP="00552B35">
      <w:pPr>
        <w:autoSpaceDE w:val="0"/>
        <w:spacing w:before="120" w:after="120"/>
      </w:pPr>
      <w:r>
        <w:rPr>
          <w:color w:val="000000"/>
          <w:szCs w:val="22"/>
        </w:rPr>
        <w:t xml:space="preserve">Zamawiający, zgodnie z art. 455 ust. 1 ustawy Pzp, przewiduje możliwość zmian postanowień zawartej umowy w sprawie zamówienia publicznego, w sposób i na warunkach określonych </w:t>
      </w:r>
      <w:r w:rsidR="008142BD">
        <w:rPr>
          <w:color w:val="000000"/>
          <w:szCs w:val="22"/>
        </w:rPr>
        <w:t>we</w:t>
      </w:r>
      <w:r>
        <w:rPr>
          <w:szCs w:val="22"/>
        </w:rPr>
        <w:t xml:space="preserve"> wzor</w:t>
      </w:r>
      <w:r w:rsidR="008142BD">
        <w:rPr>
          <w:szCs w:val="22"/>
        </w:rPr>
        <w:t>ze</w:t>
      </w:r>
      <w:r>
        <w:rPr>
          <w:szCs w:val="22"/>
        </w:rPr>
        <w:t xml:space="preserve"> umowy. </w:t>
      </w:r>
    </w:p>
    <w:p w14:paraId="30FF73BC" w14:textId="77777777" w:rsidR="00552B35" w:rsidRDefault="00552B35" w:rsidP="00552B35">
      <w:pPr>
        <w:pStyle w:val="Nagwek2"/>
      </w:pPr>
      <w:r>
        <w:t>Rozdział VI. Termin związania ofertą</w:t>
      </w:r>
    </w:p>
    <w:p w14:paraId="5307C20C" w14:textId="1BE7ED42" w:rsidR="00552B35" w:rsidRDefault="00552B35" w:rsidP="00552B35">
      <w:pPr>
        <w:spacing w:before="0"/>
      </w:pPr>
      <w:r>
        <w:rPr>
          <w:szCs w:val="22"/>
        </w:rPr>
        <w:t xml:space="preserve">Wykonawca jest związany ofertą – do dnia </w:t>
      </w:r>
      <w:r w:rsidR="00E53BC6" w:rsidRPr="00E53BC6">
        <w:rPr>
          <w:b/>
          <w:bCs/>
          <w:szCs w:val="22"/>
        </w:rPr>
        <w:t>0</w:t>
      </w:r>
      <w:r w:rsidR="00E53BC6" w:rsidRPr="00E53BC6">
        <w:rPr>
          <w:b/>
          <w:szCs w:val="22"/>
        </w:rPr>
        <w:t>9.03</w:t>
      </w:r>
      <w:r w:rsidRPr="00E53BC6">
        <w:rPr>
          <w:b/>
          <w:szCs w:val="22"/>
        </w:rPr>
        <w:t>.202</w:t>
      </w:r>
      <w:r w:rsidR="005313E6" w:rsidRPr="00E53BC6">
        <w:rPr>
          <w:b/>
          <w:szCs w:val="22"/>
        </w:rPr>
        <w:t>4</w:t>
      </w:r>
      <w:r w:rsidRPr="00E53BC6">
        <w:rPr>
          <w:b/>
          <w:bCs/>
          <w:szCs w:val="22"/>
        </w:rPr>
        <w:t xml:space="preserve"> r.</w:t>
      </w:r>
    </w:p>
    <w:p w14:paraId="6BAC1C86" w14:textId="77777777" w:rsidR="00552B35" w:rsidRDefault="00552B35" w:rsidP="00552B35">
      <w:pPr>
        <w:autoSpaceDE w:val="0"/>
        <w:spacing w:before="0" w:after="320"/>
      </w:pPr>
      <w:r>
        <w:rPr>
          <w:szCs w:val="22"/>
        </w:rPr>
        <w:t>Bieg terminu związania ofertą rozpoczyna się wraz z upływem terminu składania ofert.</w:t>
      </w:r>
      <w:r>
        <w:rPr>
          <w:color w:val="FF0000"/>
          <w:szCs w:val="22"/>
          <w:u w:val="single"/>
        </w:rPr>
        <w:t xml:space="preserve"> </w:t>
      </w:r>
    </w:p>
    <w:p w14:paraId="44CF3C89" w14:textId="77777777" w:rsidR="00552B35" w:rsidRDefault="00552B35" w:rsidP="00552B35">
      <w:pPr>
        <w:pStyle w:val="Nagwek2"/>
      </w:pPr>
      <w:r>
        <w:t>Rozdział VII. Podstawy wykluczenia z postępowania</w:t>
      </w:r>
    </w:p>
    <w:p w14:paraId="5D523759" w14:textId="77777777" w:rsidR="00552B35" w:rsidRPr="005313E6" w:rsidRDefault="00552B35" w:rsidP="001B580D">
      <w:pPr>
        <w:pStyle w:val="Akapitzlist"/>
        <w:numPr>
          <w:ilvl w:val="0"/>
          <w:numId w:val="44"/>
        </w:numPr>
        <w:spacing w:before="0"/>
        <w:rPr>
          <w:rFonts w:ascii="Tahoma" w:hAnsi="Tahoma" w:cs="Tahoma"/>
          <w:sz w:val="22"/>
          <w:szCs w:val="22"/>
        </w:rPr>
      </w:pPr>
      <w:r w:rsidRPr="005313E6">
        <w:rPr>
          <w:rFonts w:ascii="Tahoma" w:hAnsi="Tahoma" w:cs="Tahoma"/>
          <w:sz w:val="22"/>
          <w:szCs w:val="22"/>
        </w:rPr>
        <w:t xml:space="preserve">Zamawiający wykluczy z postępowania wykonawców, wobec których zachodzą podstawy wykluczenia, o których mowa w art. 108 ust. 1 ustawy Pzp zgodnie z którym z postępowania o udzielenie zamówienia wyklucza się wykonawcę: </w:t>
      </w:r>
    </w:p>
    <w:p w14:paraId="36223A88"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 xml:space="preserve">będącego osobą fizyczną, którego prawomocnie skazano za przestępstwo: </w:t>
      </w:r>
    </w:p>
    <w:p w14:paraId="5A2C4E25"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 xml:space="preserve">udziału w zorganizowanej grupie przestępczej albo związku mającym na celu popełnienie przestępstwa lub przestępstwa skarbowego, o którym mowa w art. 258 Kodeksu karnego, </w:t>
      </w:r>
    </w:p>
    <w:p w14:paraId="70BEBA01"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 xml:space="preserve">handlu ludźmi, o którym mowa w art. 189a Kodeksu karnego, </w:t>
      </w:r>
    </w:p>
    <w:p w14:paraId="5FF2AD06"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 xml:space="preserve">o którym mowa w art. 228–230a, art. 250a Kodeksu karnego , w art. 46 - 48 ustawy z dnia 25 czerwca 2010 r. o sporcie, lub w art. 54 ust. 1-4 ustawy z dnia 12 maja </w:t>
      </w:r>
      <w:r>
        <w:rPr>
          <w:rFonts w:ascii="Tahoma" w:hAnsi="Tahoma" w:cs="Tahoma"/>
          <w:sz w:val="22"/>
          <w:szCs w:val="22"/>
        </w:rPr>
        <w:lastRenderedPageBreak/>
        <w:t xml:space="preserve">2011r. o refundacji leków, środków spożywczych specjalnego przeznaczenia żywieniowego oraz wyrobów medycznych, </w:t>
      </w:r>
    </w:p>
    <w:p w14:paraId="7BE4B856"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80B06F"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o charakterze terrorystycznym, o którym mowa w art. 115 § 20 Kodeksu karnego, lub mające na celu popełnienie tego przestępstwa,</w:t>
      </w:r>
    </w:p>
    <w:p w14:paraId="33FD4919"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6EA1575"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D45E706" w14:textId="77777777" w:rsidR="00552B35" w:rsidRDefault="00552B35" w:rsidP="00552B35">
      <w:pPr>
        <w:pStyle w:val="Akapitzlist"/>
        <w:numPr>
          <w:ilvl w:val="1"/>
          <w:numId w:val="10"/>
        </w:numPr>
        <w:suppressAutoHyphens w:val="0"/>
        <w:spacing w:before="0"/>
        <w:ind w:left="709"/>
        <w:rPr>
          <w:rFonts w:ascii="Tahoma" w:hAnsi="Tahoma" w:cs="Tahoma"/>
          <w:sz w:val="22"/>
          <w:szCs w:val="22"/>
        </w:rPr>
      </w:pPr>
      <w:r>
        <w:rPr>
          <w:rFonts w:ascii="Tahoma" w:hAnsi="Tahoma" w:cs="Tahoma"/>
          <w:sz w:val="22"/>
          <w:szCs w:val="22"/>
        </w:rPr>
        <w:t>o którym mowa w art. 9 ust. 1 i 3 lub art. 10 ustawy z dnia 15 czerwca 2012 r. o skutkach powierzania wykonywania pracy cudzoziemcom przebywającym wbrew przepisom na terytorium Rzeczypospolitej Polskiej:</w:t>
      </w:r>
    </w:p>
    <w:p w14:paraId="6DBC8986" w14:textId="77777777" w:rsidR="00552B35" w:rsidRDefault="00552B35" w:rsidP="00552B35">
      <w:pPr>
        <w:pStyle w:val="Akapitzlist"/>
        <w:numPr>
          <w:ilvl w:val="2"/>
          <w:numId w:val="10"/>
        </w:numPr>
        <w:suppressAutoHyphens w:val="0"/>
        <w:spacing w:before="0"/>
        <w:ind w:left="1134"/>
        <w:rPr>
          <w:rFonts w:ascii="Tahoma" w:hAnsi="Tahoma" w:cs="Tahoma"/>
          <w:sz w:val="22"/>
          <w:szCs w:val="22"/>
        </w:rPr>
      </w:pPr>
      <w:r>
        <w:rPr>
          <w:rFonts w:ascii="Tahoma" w:hAnsi="Tahoma" w:cs="Tahoma"/>
          <w:sz w:val="22"/>
          <w:szCs w:val="22"/>
        </w:rPr>
        <w:t xml:space="preserve">lub za odpowiedni czyn zabroniony określony w przepisach prawa obcego; </w:t>
      </w:r>
    </w:p>
    <w:p w14:paraId="74F4CA4B"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E019FBF"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F5A5002"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wobec którego prawomocnie orzeczono zakaz ubiegania się o zamówienia publiczne;</w:t>
      </w:r>
    </w:p>
    <w:p w14:paraId="56BC2CAD"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C0ABB6C" w14:textId="77777777" w:rsidR="00552B35" w:rsidRDefault="00552B35" w:rsidP="00552B35">
      <w:pPr>
        <w:pStyle w:val="Akapitzlist"/>
        <w:numPr>
          <w:ilvl w:val="0"/>
          <w:numId w:val="10"/>
        </w:numPr>
        <w:suppressAutoHyphens w:val="0"/>
        <w:spacing w:before="0"/>
        <w:rPr>
          <w:rFonts w:ascii="Tahoma" w:hAnsi="Tahoma" w:cs="Tahoma"/>
          <w:sz w:val="22"/>
          <w:szCs w:val="22"/>
        </w:rPr>
      </w:pPr>
      <w:r>
        <w:rPr>
          <w:rFonts w:ascii="Tahoma" w:hAnsi="Tahoma" w:cs="Tahoma"/>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C5E194" w14:textId="77777777" w:rsidR="005313E6" w:rsidRDefault="005313E6" w:rsidP="005313E6">
      <w:pPr>
        <w:pStyle w:val="Akapitzlist"/>
        <w:suppressAutoHyphens w:val="0"/>
        <w:spacing w:before="0"/>
        <w:ind w:left="360"/>
        <w:rPr>
          <w:rFonts w:ascii="Tahoma" w:hAnsi="Tahoma" w:cs="Tahoma"/>
          <w:sz w:val="22"/>
          <w:szCs w:val="22"/>
        </w:rPr>
      </w:pPr>
    </w:p>
    <w:p w14:paraId="3D476923" w14:textId="77777777" w:rsidR="005313E6" w:rsidRPr="005313E6" w:rsidRDefault="005313E6" w:rsidP="005313E6">
      <w:pPr>
        <w:spacing w:before="0"/>
        <w:jc w:val="both"/>
        <w:rPr>
          <w:szCs w:val="22"/>
        </w:rPr>
      </w:pPr>
      <w:r w:rsidRPr="005313E6">
        <w:rPr>
          <w:szCs w:val="22"/>
        </w:rPr>
        <w:t>2.</w:t>
      </w:r>
      <w:r w:rsidRPr="005313E6">
        <w:rPr>
          <w:szCs w:val="22"/>
        </w:rPr>
        <w:tab/>
        <w:t>Zamawiający wykluczy również  z postępowania Wykonawcę:</w:t>
      </w:r>
    </w:p>
    <w:p w14:paraId="779932C3" w14:textId="77777777" w:rsidR="005313E6" w:rsidRPr="005313E6" w:rsidRDefault="005313E6" w:rsidP="005313E6">
      <w:pPr>
        <w:spacing w:before="0"/>
        <w:jc w:val="both"/>
        <w:rPr>
          <w:szCs w:val="22"/>
        </w:rPr>
      </w:pPr>
      <w:r w:rsidRPr="005313E6">
        <w:rPr>
          <w:szCs w:val="22"/>
        </w:rPr>
        <w:t>a)</w:t>
      </w:r>
      <w:r w:rsidRPr="005313E6">
        <w:rPr>
          <w:szCs w:val="22"/>
        </w:rPr>
        <w:tab/>
        <w:t>w przypadku, o którym mowa w art. 109 ust. 1  pkt 4 PZP  tzn.: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9B675C7" w14:textId="77777777" w:rsidR="005313E6" w:rsidRDefault="005313E6" w:rsidP="005313E6">
      <w:pPr>
        <w:spacing w:before="0"/>
        <w:jc w:val="both"/>
        <w:rPr>
          <w:szCs w:val="22"/>
        </w:rPr>
      </w:pPr>
      <w:r w:rsidRPr="005313E6">
        <w:rPr>
          <w:szCs w:val="22"/>
        </w:rPr>
        <w:t>b)</w:t>
      </w:r>
      <w:r w:rsidRPr="005313E6">
        <w:rPr>
          <w:szCs w:val="22"/>
        </w:rPr>
        <w:tab/>
        <w:t xml:space="preserve">w przypadku, o którym mowa w art </w:t>
      </w:r>
      <w:proofErr w:type="spellStart"/>
      <w:r w:rsidRPr="005313E6">
        <w:rPr>
          <w:szCs w:val="22"/>
        </w:rPr>
        <w:t>art</w:t>
      </w:r>
      <w:proofErr w:type="spellEnd"/>
      <w:r w:rsidRPr="005313E6">
        <w:rPr>
          <w:szCs w:val="22"/>
        </w:rPr>
        <w:t xml:space="preserve">. 109 ust. 1 pkt 7 Pzp </w:t>
      </w:r>
      <w:proofErr w:type="spellStart"/>
      <w:r w:rsidRPr="005313E6">
        <w:rPr>
          <w:szCs w:val="22"/>
        </w:rPr>
        <w:t>tzn</w:t>
      </w:r>
      <w:proofErr w:type="spellEnd"/>
      <w:r w:rsidRPr="005313E6">
        <w:rPr>
          <w:szCs w:val="22"/>
        </w:rPr>
        <w:t xml:space="preserve">;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4A539AB" w14:textId="029E1EA4" w:rsidR="00552B35" w:rsidRPr="005313E6" w:rsidRDefault="00552B35" w:rsidP="001B580D">
      <w:pPr>
        <w:pStyle w:val="Akapitzlist"/>
        <w:numPr>
          <w:ilvl w:val="0"/>
          <w:numId w:val="45"/>
        </w:numPr>
        <w:spacing w:before="0"/>
        <w:jc w:val="both"/>
        <w:rPr>
          <w:rFonts w:ascii="Tahoma" w:hAnsi="Tahoma" w:cs="Tahoma"/>
          <w:sz w:val="22"/>
          <w:szCs w:val="22"/>
        </w:rPr>
      </w:pPr>
      <w:r w:rsidRPr="005313E6">
        <w:rPr>
          <w:rFonts w:ascii="Tahoma" w:hAnsi="Tahoma" w:cs="Tahoma"/>
          <w:sz w:val="22"/>
          <w:szCs w:val="22"/>
        </w:rPr>
        <w:t>Zamawiający wykluczy Wykonawcę na podstawie art. 7 ust. 1 ustawy z dnia 13 kwietnia 2022 r. o szczególnych rozwiązaniach w zakresie przeciwdziałania wspieraniu agresji na Ukrainę oraz służących ochronie bezpieczeństwa narodowego (Dz. U. z 2022 r. poz. 835</w:t>
      </w:r>
      <w:r w:rsidR="005313E6">
        <w:rPr>
          <w:rFonts w:ascii="Tahoma" w:hAnsi="Tahoma" w:cs="Tahoma"/>
          <w:sz w:val="22"/>
          <w:szCs w:val="22"/>
          <w:lang w:val="pl-PL"/>
        </w:rPr>
        <w:t xml:space="preserve"> ze </w:t>
      </w:r>
      <w:proofErr w:type="spellStart"/>
      <w:r w:rsidR="005313E6">
        <w:rPr>
          <w:rFonts w:ascii="Tahoma" w:hAnsi="Tahoma" w:cs="Tahoma"/>
          <w:sz w:val="22"/>
          <w:szCs w:val="22"/>
          <w:lang w:val="pl-PL"/>
        </w:rPr>
        <w:t>zm</w:t>
      </w:r>
      <w:proofErr w:type="spellEnd"/>
      <w:r w:rsidRPr="005313E6">
        <w:rPr>
          <w:rFonts w:ascii="Tahoma" w:hAnsi="Tahoma" w:cs="Tahoma"/>
          <w:sz w:val="22"/>
          <w:szCs w:val="22"/>
        </w:rPr>
        <w:t>):</w:t>
      </w:r>
    </w:p>
    <w:p w14:paraId="71A2255E" w14:textId="77777777" w:rsidR="00552B35" w:rsidRDefault="00552B35" w:rsidP="001B580D">
      <w:pPr>
        <w:numPr>
          <w:ilvl w:val="0"/>
          <w:numId w:val="11"/>
        </w:numPr>
        <w:tabs>
          <w:tab w:val="left" w:pos="900"/>
        </w:tabs>
        <w:suppressAutoHyphens w:val="0"/>
        <w:spacing w:before="0"/>
        <w:ind w:left="900"/>
        <w:jc w:val="both"/>
        <w:rPr>
          <w:szCs w:val="22"/>
        </w:rPr>
      </w:pPr>
      <w:r>
        <w:rPr>
          <w:szCs w:val="22"/>
        </w:rPr>
        <w:t>wykonawcę wymienionego w wykazach określonych w rozporządzeniu 765/2006 i rozporządzeniu 269/2014 albo wpisanego na listę na podstawie decyzji w sprawie wpisu na listę rozstrzygającej o zastosowaniu środka, o którym mowa w art. 1 pkt 3;</w:t>
      </w:r>
    </w:p>
    <w:p w14:paraId="74807597" w14:textId="77777777" w:rsidR="00552B35" w:rsidRDefault="00552B35" w:rsidP="001B580D">
      <w:pPr>
        <w:numPr>
          <w:ilvl w:val="0"/>
          <w:numId w:val="11"/>
        </w:numPr>
        <w:suppressAutoHyphens w:val="0"/>
        <w:spacing w:before="0"/>
        <w:ind w:left="900"/>
        <w:jc w:val="both"/>
        <w:rPr>
          <w:szCs w:val="22"/>
        </w:rPr>
      </w:pPr>
      <w:r>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F2C182A" w14:textId="77777777" w:rsidR="00552B35" w:rsidRDefault="00552B35" w:rsidP="001B580D">
      <w:pPr>
        <w:numPr>
          <w:ilvl w:val="0"/>
          <w:numId w:val="11"/>
        </w:numPr>
        <w:suppressAutoHyphens w:val="0"/>
        <w:spacing w:before="0"/>
        <w:ind w:left="900"/>
        <w:jc w:val="both"/>
        <w:rPr>
          <w:szCs w:val="22"/>
        </w:rPr>
      </w:pPr>
      <w:r>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9A7FC44" w14:textId="549D7E6F" w:rsidR="00552B35" w:rsidRDefault="00552B35" w:rsidP="00552B35">
      <w:pPr>
        <w:spacing w:before="0"/>
        <w:rPr>
          <w:rFonts w:eastAsia="Verdana"/>
        </w:rPr>
      </w:pPr>
      <w:r>
        <w:rPr>
          <w:rFonts w:eastAsia="Verdana"/>
          <w:szCs w:val="22"/>
        </w:rPr>
        <w:t xml:space="preserve">Informacja dotycząca samooczyszczenia: – w okolicznościach określonych w art. 108 ust. 1 pkt 1, 2, 5 </w:t>
      </w:r>
      <w:r w:rsidR="005313E6">
        <w:rPr>
          <w:rFonts w:eastAsia="Verdana"/>
          <w:szCs w:val="22"/>
        </w:rPr>
        <w:t xml:space="preserve"> oraz 109 ust. 1 pkt 4,7 </w:t>
      </w:r>
      <w:r>
        <w:rPr>
          <w:rFonts w:eastAsia="Verdana"/>
          <w:szCs w:val="22"/>
        </w:rPr>
        <w:t>jeżeli udowodni Zamawiającemu, że spełnił łącznie następujące przesłanki:</w:t>
      </w:r>
    </w:p>
    <w:p w14:paraId="1C85A408" w14:textId="77777777" w:rsidR="00552B35" w:rsidRDefault="00552B35" w:rsidP="001B580D">
      <w:pPr>
        <w:numPr>
          <w:ilvl w:val="0"/>
          <w:numId w:val="12"/>
        </w:numPr>
        <w:spacing w:before="0"/>
        <w:ind w:left="426"/>
        <w:contextualSpacing/>
        <w:rPr>
          <w:rFonts w:eastAsia="Verdana"/>
          <w:sz w:val="24"/>
        </w:rPr>
      </w:pPr>
      <w:r>
        <w:rPr>
          <w:rFonts w:eastAsia="Verdana"/>
          <w:szCs w:val="22"/>
        </w:rPr>
        <w:t>naprawił lub zobowiązał się do naprawienia szkody wyrządzonej przestępstwem, wykroczeniem lub swoim nieprawidłowym postępowaniem, w tym poprzez zadośćuczynienie pieniężne;</w:t>
      </w:r>
    </w:p>
    <w:p w14:paraId="4DF28CE4" w14:textId="77777777" w:rsidR="00552B35" w:rsidRDefault="00552B35" w:rsidP="001B580D">
      <w:pPr>
        <w:numPr>
          <w:ilvl w:val="0"/>
          <w:numId w:val="12"/>
        </w:numPr>
        <w:spacing w:before="0"/>
        <w:ind w:left="426"/>
        <w:contextualSpacing/>
        <w:rPr>
          <w:rFonts w:eastAsia="Verdana"/>
          <w:sz w:val="24"/>
        </w:rPr>
      </w:pPr>
      <w:r>
        <w:rPr>
          <w:rFonts w:eastAsia="Verdana"/>
          <w:szCs w:val="22"/>
        </w:rPr>
        <w:t xml:space="preserve">wyczerpująco wyjaśnił fakty i okoliczności związane z przestępstwem, wykroczeniem lub swoim nieprawidłowym postępowaniem oraz spowodowanymi przez nie szkodami, </w:t>
      </w:r>
      <w:r>
        <w:rPr>
          <w:rFonts w:eastAsia="Verdana"/>
          <w:szCs w:val="22"/>
        </w:rPr>
        <w:lastRenderedPageBreak/>
        <w:t>aktywnie współpracując odpowiednio z właściwymi organami, w tym organami ścigania lub Zamawiającym;</w:t>
      </w:r>
    </w:p>
    <w:p w14:paraId="6D13D354" w14:textId="77777777" w:rsidR="00552B35" w:rsidRDefault="00552B35" w:rsidP="001B580D">
      <w:pPr>
        <w:numPr>
          <w:ilvl w:val="0"/>
          <w:numId w:val="12"/>
        </w:numPr>
        <w:spacing w:before="0"/>
        <w:ind w:left="426"/>
        <w:contextualSpacing/>
        <w:rPr>
          <w:rFonts w:eastAsia="Verdana"/>
          <w:sz w:val="24"/>
        </w:rPr>
      </w:pPr>
      <w:r>
        <w:rPr>
          <w:rFonts w:eastAsia="Verdana"/>
          <w:szCs w:val="22"/>
        </w:rPr>
        <w:t>podjął konkretne środki techniczne, organizacyjne i kadrowe, odpowiednie dla zapobiegania dalszym przestępstwom, wykroczeniom lub nieprawidłowemu postępowaniu, w szczególności:</w:t>
      </w:r>
    </w:p>
    <w:p w14:paraId="2C9F28D0" w14:textId="77777777" w:rsidR="00552B35" w:rsidRDefault="00552B35" w:rsidP="00552B35">
      <w:pPr>
        <w:numPr>
          <w:ilvl w:val="0"/>
          <w:numId w:val="7"/>
        </w:numPr>
        <w:spacing w:before="0"/>
        <w:contextualSpacing/>
        <w:rPr>
          <w:rFonts w:eastAsia="Verdana"/>
          <w:sz w:val="24"/>
        </w:rPr>
      </w:pPr>
      <w:r>
        <w:rPr>
          <w:rFonts w:eastAsia="Verdana"/>
          <w:szCs w:val="22"/>
        </w:rPr>
        <w:t>zerwał wszelkie powiązania z osobami lub podmiotami odpowiedzialnymi za nieprawidłowe postępowanie Wykonawcy,</w:t>
      </w:r>
    </w:p>
    <w:p w14:paraId="70ED9198" w14:textId="77777777" w:rsidR="00552B35" w:rsidRDefault="00552B35" w:rsidP="00552B35">
      <w:pPr>
        <w:numPr>
          <w:ilvl w:val="0"/>
          <w:numId w:val="7"/>
        </w:numPr>
        <w:spacing w:before="0"/>
        <w:contextualSpacing/>
        <w:rPr>
          <w:rFonts w:eastAsia="Verdana"/>
          <w:sz w:val="24"/>
        </w:rPr>
      </w:pPr>
      <w:r>
        <w:rPr>
          <w:rFonts w:eastAsia="Verdana"/>
          <w:szCs w:val="22"/>
        </w:rPr>
        <w:t>zreorganizował personel,</w:t>
      </w:r>
    </w:p>
    <w:p w14:paraId="64F772D8" w14:textId="77777777" w:rsidR="00552B35" w:rsidRDefault="00552B35" w:rsidP="00552B35">
      <w:pPr>
        <w:numPr>
          <w:ilvl w:val="0"/>
          <w:numId w:val="7"/>
        </w:numPr>
        <w:spacing w:before="0"/>
        <w:contextualSpacing/>
        <w:rPr>
          <w:rFonts w:eastAsia="Verdana"/>
          <w:sz w:val="24"/>
        </w:rPr>
      </w:pPr>
      <w:r>
        <w:rPr>
          <w:rFonts w:eastAsia="Verdana"/>
          <w:szCs w:val="22"/>
        </w:rPr>
        <w:t>wdrożył system sprawozdawczości i kontroli,</w:t>
      </w:r>
    </w:p>
    <w:p w14:paraId="03FDC7C7" w14:textId="77777777" w:rsidR="00552B35" w:rsidRDefault="00552B35" w:rsidP="00552B35">
      <w:pPr>
        <w:numPr>
          <w:ilvl w:val="0"/>
          <w:numId w:val="7"/>
        </w:numPr>
        <w:spacing w:before="0"/>
        <w:contextualSpacing/>
        <w:rPr>
          <w:rFonts w:eastAsia="Verdana"/>
          <w:sz w:val="24"/>
        </w:rPr>
      </w:pPr>
      <w:r>
        <w:rPr>
          <w:rFonts w:eastAsia="Verdana"/>
          <w:szCs w:val="22"/>
        </w:rPr>
        <w:t>utworzył struktury audytu wewnętrznego do monitorowania przestrzegania przepisów, wewnętrznych regulacji lub standardów,</w:t>
      </w:r>
    </w:p>
    <w:p w14:paraId="39E5C1B5" w14:textId="77777777" w:rsidR="00552B35" w:rsidRDefault="00552B35" w:rsidP="00552B35">
      <w:pPr>
        <w:numPr>
          <w:ilvl w:val="0"/>
          <w:numId w:val="7"/>
        </w:numPr>
        <w:spacing w:before="0"/>
        <w:contextualSpacing/>
        <w:rPr>
          <w:rFonts w:eastAsia="Verdana"/>
          <w:sz w:val="24"/>
        </w:rPr>
      </w:pPr>
      <w:r>
        <w:rPr>
          <w:rFonts w:eastAsia="Verdana"/>
          <w:szCs w:val="22"/>
        </w:rPr>
        <w:t>wprowadził wewnętrzne regulacje dotyczące odpowiedzialności i odszkodowań za nieprzestrzeganie przepisów, wewnętrznych regulacji lub standardów.</w:t>
      </w:r>
    </w:p>
    <w:p w14:paraId="3E45213C" w14:textId="77777777" w:rsidR="00552B35" w:rsidRDefault="00552B35" w:rsidP="00552B35">
      <w:pPr>
        <w:spacing w:before="0" w:after="320"/>
        <w:rPr>
          <w:rFonts w:eastAsia="Verdana"/>
        </w:rPr>
      </w:pPr>
      <w:r>
        <w:rPr>
          <w:rFonts w:eastAsia="Verdana"/>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7D18C486" w14:textId="77777777" w:rsidR="00552B35" w:rsidRDefault="00552B35" w:rsidP="00552B35">
      <w:pPr>
        <w:pStyle w:val="Nagwek2"/>
      </w:pPr>
      <w:r>
        <w:t>Rozdział VIII. Informacja o warunkach udziału w postępowaniu o udzielenie zamówienia</w:t>
      </w:r>
    </w:p>
    <w:p w14:paraId="2E56E586" w14:textId="77777777" w:rsidR="0082583C" w:rsidRDefault="0082583C" w:rsidP="0082583C">
      <w:pPr>
        <w:numPr>
          <w:ilvl w:val="0"/>
          <w:numId w:val="46"/>
        </w:numPr>
        <w:suppressAutoHyphens w:val="0"/>
        <w:spacing w:before="0"/>
        <w:rPr>
          <w:rFonts w:eastAsia="Calibri" w:cs="Times New Roman"/>
          <w:b/>
          <w:szCs w:val="22"/>
          <w:lang w:eastAsia="en-US"/>
        </w:rPr>
      </w:pPr>
      <w:r>
        <w:rPr>
          <w:szCs w:val="22"/>
        </w:rPr>
        <w:t xml:space="preserve">Na podstawie art. 112 ustawy Pzp, zamawiający określa następujące warunki udziału w postępowaniu dotyczące </w:t>
      </w:r>
      <w:r>
        <w:rPr>
          <w:rFonts w:eastAsia="Calibri"/>
          <w:b/>
          <w:szCs w:val="22"/>
          <w:lang w:eastAsia="en-US"/>
        </w:rPr>
        <w:t>zdolności technicznej lub zawodowej.</w:t>
      </w:r>
    </w:p>
    <w:p w14:paraId="7B8579E4" w14:textId="3BE0B8B2" w:rsidR="0082583C" w:rsidRPr="0082583C" w:rsidRDefault="0082583C" w:rsidP="0082583C">
      <w:pPr>
        <w:numPr>
          <w:ilvl w:val="0"/>
          <w:numId w:val="47"/>
        </w:numPr>
        <w:suppressAutoHyphens w:val="0"/>
        <w:spacing w:before="0"/>
        <w:ind w:left="426" w:hanging="426"/>
        <w:rPr>
          <w:rFonts w:eastAsia="Calibri"/>
          <w:iCs/>
          <w:szCs w:val="22"/>
          <w:lang w:eastAsia="en-US"/>
        </w:rPr>
      </w:pPr>
      <w:r>
        <w:rPr>
          <w:rFonts w:eastAsia="Calibri"/>
          <w:iCs/>
          <w:szCs w:val="22"/>
          <w:lang w:eastAsia="en-US"/>
        </w:rPr>
        <w:t xml:space="preserve">Zamawiający wymaga dysponowania </w:t>
      </w:r>
      <w:r w:rsidRPr="0082583C">
        <w:rPr>
          <w:rFonts w:eastAsia="Calibri"/>
          <w:iCs/>
          <w:szCs w:val="22"/>
          <w:lang w:eastAsia="en-US"/>
        </w:rPr>
        <w:t xml:space="preserve">co najmniej 1 osobą posiadającą uprawnienia do kierowania robotami budowlanymi w specjalności </w:t>
      </w:r>
      <w:r w:rsidRPr="0082583C">
        <w:rPr>
          <w:rFonts w:eastAsia="Calibri"/>
          <w:b/>
          <w:iCs/>
          <w:szCs w:val="22"/>
          <w:lang w:eastAsia="en-US"/>
        </w:rPr>
        <w:t>drogowej</w:t>
      </w:r>
      <w:r w:rsidRPr="0082583C">
        <w:rPr>
          <w:rFonts w:eastAsia="Calibri"/>
          <w:iCs/>
          <w:szCs w:val="22"/>
          <w:lang w:eastAsia="en-US"/>
        </w:rPr>
        <w:t xml:space="preserve"> lub odpowiadające im ważne uprawnienia budowlane, które zostały wydane na podstawie wcześniej obowiązujących przepisów, </w:t>
      </w:r>
    </w:p>
    <w:p w14:paraId="4AA2299F" w14:textId="77777777" w:rsidR="0082583C" w:rsidRDefault="0082583C" w:rsidP="0082583C">
      <w:pPr>
        <w:spacing w:before="0"/>
        <w:ind w:left="360"/>
        <w:contextualSpacing/>
        <w:rPr>
          <w:rFonts w:eastAsia="Calibri"/>
          <w:iCs/>
          <w:szCs w:val="22"/>
          <w:lang w:eastAsia="en-US"/>
        </w:rPr>
      </w:pPr>
    </w:p>
    <w:p w14:paraId="069CFFB5" w14:textId="59859006" w:rsidR="0082583C" w:rsidRPr="0082583C" w:rsidRDefault="0082583C" w:rsidP="0082583C">
      <w:pPr>
        <w:numPr>
          <w:ilvl w:val="0"/>
          <w:numId w:val="47"/>
        </w:numPr>
        <w:suppressAutoHyphens w:val="0"/>
        <w:spacing w:before="0"/>
        <w:ind w:left="426" w:hanging="426"/>
        <w:rPr>
          <w:rFonts w:eastAsia="Calibri"/>
          <w:szCs w:val="22"/>
          <w:lang w:eastAsia="en-US"/>
        </w:rPr>
      </w:pPr>
      <w:r w:rsidRPr="0082583C">
        <w:rPr>
          <w:rFonts w:eastAsia="Calibri"/>
          <w:szCs w:val="22"/>
          <w:lang w:eastAsia="en-US"/>
        </w:rPr>
        <w:t>Zamawiający wymaga wykonania nie wcześniej niż w okresie ostatnich 7 lat przed terminem składania ofert, a jeżeli okres prowadzenia działalności jest krótszy – w tym okresie, co najmniej jednej roboty budowlanej</w:t>
      </w:r>
      <w:r w:rsidRPr="0082583C">
        <w:rPr>
          <w:rFonts w:eastAsia="Calibri"/>
          <w:b/>
          <w:szCs w:val="22"/>
          <w:lang w:eastAsia="en-US"/>
        </w:rPr>
        <w:t xml:space="preserve"> </w:t>
      </w:r>
      <w:r w:rsidRPr="0082583C">
        <w:rPr>
          <w:rFonts w:eastAsia="Calibri"/>
          <w:iCs/>
          <w:szCs w:val="22"/>
          <w:lang w:eastAsia="en-US"/>
        </w:rPr>
        <w:t xml:space="preserve">obejmującej  budowę, przebudowę, rozbudowę </w:t>
      </w:r>
      <w:r w:rsidRPr="0082583C">
        <w:rPr>
          <w:rFonts w:eastAsia="Calibri"/>
          <w:szCs w:val="22"/>
          <w:lang w:eastAsia="en-US"/>
        </w:rPr>
        <w:t xml:space="preserve">co najmniej 4 km odcinka drogi o kategorii drogi min. </w:t>
      </w:r>
      <w:r>
        <w:rPr>
          <w:rFonts w:eastAsia="Calibri"/>
          <w:szCs w:val="22"/>
          <w:lang w:eastAsia="en-US"/>
        </w:rPr>
        <w:t>Z</w:t>
      </w:r>
      <w:r w:rsidRPr="0082583C">
        <w:rPr>
          <w:rFonts w:eastAsia="Calibri"/>
          <w:szCs w:val="22"/>
          <w:lang w:eastAsia="en-US"/>
        </w:rPr>
        <w:t>.</w:t>
      </w:r>
    </w:p>
    <w:p w14:paraId="500A7C60" w14:textId="77777777" w:rsidR="0082583C" w:rsidRDefault="0082583C" w:rsidP="0082583C">
      <w:pPr>
        <w:rPr>
          <w:rFonts w:eastAsia="Calibri"/>
          <w:szCs w:val="22"/>
          <w:lang w:eastAsia="en-US"/>
        </w:rPr>
      </w:pPr>
      <w:r>
        <w:rPr>
          <w:rFonts w:eastAsia="Calibri"/>
          <w:szCs w:val="22"/>
          <w:lang w:eastAsia="en-US"/>
        </w:rPr>
        <w:t>Za</w:t>
      </w:r>
      <w:r>
        <w:t xml:space="preserve"> </w:t>
      </w:r>
      <w:r>
        <w:rPr>
          <w:rFonts w:eastAsia="Calibri"/>
          <w:szCs w:val="22"/>
          <w:lang w:eastAsia="en-US"/>
        </w:rPr>
        <w:t>budowę, przebudowę, rozbudowę drogi Zamawiający uzna robotę, której zakres obejmował całą konstrukcję nawierzchni jezdni na pełnej jej szerokości.</w:t>
      </w:r>
    </w:p>
    <w:p w14:paraId="125DA669" w14:textId="41FC60C2" w:rsidR="00173F86" w:rsidRPr="0082583C" w:rsidRDefault="00173F86" w:rsidP="0082583C">
      <w:pPr>
        <w:spacing w:before="0" w:after="320"/>
        <w:rPr>
          <w:szCs w:val="22"/>
          <w:lang w:eastAsia="en-US"/>
        </w:rPr>
      </w:pPr>
      <w:r w:rsidRPr="0082583C">
        <w:rPr>
          <w:szCs w:val="22"/>
          <w:lang w:eastAsia="en-US"/>
        </w:rPr>
        <w:t xml:space="preserve">      </w:t>
      </w:r>
    </w:p>
    <w:p w14:paraId="08B4A33B" w14:textId="77777777" w:rsidR="00552B35" w:rsidRDefault="00552B35" w:rsidP="00552B35">
      <w:pPr>
        <w:pStyle w:val="Nagwek2"/>
      </w:pPr>
      <w:r>
        <w:lastRenderedPageBreak/>
        <w:t>Rozdział IX. Informacja o wymaganych oświadczeniach i dokumentach, w tym podmiotowych środkach dowodowych</w:t>
      </w:r>
    </w:p>
    <w:p w14:paraId="14E6B254" w14:textId="77777777" w:rsidR="00552B35" w:rsidRDefault="00552B35" w:rsidP="00552B35">
      <w:pPr>
        <w:pStyle w:val="Nagwek3"/>
        <w:numPr>
          <w:ilvl w:val="2"/>
          <w:numId w:val="1"/>
        </w:numPr>
        <w:ind w:left="709" w:hanging="567"/>
        <w:rPr>
          <w:sz w:val="22"/>
        </w:rPr>
      </w:pPr>
      <w:r>
        <w:rPr>
          <w:sz w:val="22"/>
        </w:rPr>
        <w:t>Dokumenty składane razem z ofertą przez wszystkich wykonawców.</w:t>
      </w:r>
    </w:p>
    <w:p w14:paraId="7153F437" w14:textId="77777777" w:rsidR="00552B35" w:rsidRDefault="00552B35" w:rsidP="001B580D">
      <w:pPr>
        <w:pStyle w:val="Akapitzlist"/>
        <w:numPr>
          <w:ilvl w:val="0"/>
          <w:numId w:val="14"/>
        </w:numPr>
        <w:ind w:left="1134" w:hanging="425"/>
      </w:pPr>
      <w:r>
        <w:rPr>
          <w:rFonts w:ascii="Tahoma" w:hAnsi="Tahoma" w:cs="Tahoma"/>
          <w:sz w:val="22"/>
          <w:szCs w:val="22"/>
        </w:rPr>
        <w:t xml:space="preserve">Oferta składana jest pod rygorem nieważności w formie elektronicznej lub w postaci elektronicznej opatrzonej podpisem zaufanym lub podpisem osobistym. </w:t>
      </w:r>
      <w:r>
        <w:rPr>
          <w:rFonts w:ascii="Tahoma" w:hAnsi="Tahoma" w:cs="Tahoma"/>
          <w:b/>
          <w:sz w:val="22"/>
          <w:szCs w:val="22"/>
        </w:rPr>
        <w:t>Wzór formularza ofertowego określa załącznik nr 1 do SWZ</w:t>
      </w:r>
      <w:r>
        <w:rPr>
          <w:rFonts w:ascii="Tahoma" w:hAnsi="Tahoma" w:cs="Tahoma"/>
          <w:b/>
          <w:sz w:val="22"/>
          <w:szCs w:val="22"/>
          <w:lang w:val="pl-PL"/>
        </w:rPr>
        <w:t>.</w:t>
      </w:r>
    </w:p>
    <w:p w14:paraId="3CCCC88F" w14:textId="77777777" w:rsidR="00552B35" w:rsidRDefault="00552B35" w:rsidP="001B580D">
      <w:pPr>
        <w:pStyle w:val="Akapitzlist"/>
        <w:numPr>
          <w:ilvl w:val="0"/>
          <w:numId w:val="15"/>
        </w:numPr>
      </w:pPr>
      <w:r>
        <w:rPr>
          <w:rFonts w:ascii="Tahoma" w:hAnsi="Tahoma" w:cs="Tahoma"/>
          <w:sz w:val="22"/>
          <w:szCs w:val="22"/>
        </w:rPr>
        <w:t xml:space="preserve">Wykonawca dołącza do oferty </w:t>
      </w:r>
      <w:r>
        <w:rPr>
          <w:rFonts w:ascii="Tahoma" w:hAnsi="Tahoma" w:cs="Tahoma"/>
          <w:b/>
          <w:sz w:val="22"/>
          <w:szCs w:val="22"/>
        </w:rPr>
        <w:t>oświadczenie o niepodleganiu wykluczeniu oraz spełnianiu warunków udziału w postępowaniu</w:t>
      </w:r>
      <w:r>
        <w:rPr>
          <w:rFonts w:ascii="Tahoma" w:hAnsi="Tahoma" w:cs="Tahoma"/>
          <w:sz w:val="22"/>
          <w:szCs w:val="22"/>
        </w:rPr>
        <w:t xml:space="preserve"> w zakresie wskazanym w Rozdziale VII - Podstawy wykluczenia z postępowania oraz Rozdziale VIII - Informacja o warunkach udziału w postępowaniu o udzielenie zamówienia. </w:t>
      </w:r>
      <w:r>
        <w:rPr>
          <w:rFonts w:ascii="Tahoma" w:hAnsi="Tahoma" w:cs="Tahoma"/>
          <w:b/>
          <w:sz w:val="22"/>
          <w:szCs w:val="22"/>
        </w:rPr>
        <w:t>Wzór oświadczenia stanowi załącznik nr 2 do SWZ</w:t>
      </w:r>
      <w:r>
        <w:rPr>
          <w:rFonts w:ascii="Tahoma" w:hAnsi="Tahoma" w:cs="Tahoma"/>
          <w:sz w:val="22"/>
          <w:szCs w:val="22"/>
        </w:rPr>
        <w:t>. Ww. oświadczenie składane jest pod rygorem nieważności w formie elektronicznej lub w postaci elektronicznej opatrzonej podpisem zaufanym, lub podpisem osobistym.</w:t>
      </w:r>
      <w:r>
        <w:rPr>
          <w:rFonts w:ascii="Tahoma" w:hAnsi="Tahoma" w:cs="Tahoma"/>
          <w:sz w:val="22"/>
          <w:szCs w:val="22"/>
          <w:lang w:val="pl-PL"/>
        </w:rPr>
        <w:t xml:space="preserve"> </w:t>
      </w:r>
      <w:r>
        <w:rPr>
          <w:rFonts w:ascii="Tahoma" w:hAnsi="Tahoma" w:cs="Tahoma"/>
          <w:sz w:val="22"/>
          <w:szCs w:val="22"/>
        </w:rPr>
        <w:t>Ww. oświadczenie składają odrębnie:</w:t>
      </w:r>
    </w:p>
    <w:p w14:paraId="1736E30E" w14:textId="77777777" w:rsidR="00552B35" w:rsidRDefault="00552B35" w:rsidP="001B580D">
      <w:pPr>
        <w:pStyle w:val="Akapitzlist"/>
        <w:numPr>
          <w:ilvl w:val="0"/>
          <w:numId w:val="16"/>
        </w:numPr>
        <w:spacing w:before="0"/>
      </w:pPr>
      <w:r>
        <w:rPr>
          <w:rFonts w:ascii="Tahoma" w:hAnsi="Tahoma" w:cs="Tahoma"/>
          <w:sz w:val="22"/>
          <w:szCs w:val="22"/>
        </w:rPr>
        <w:t>wykonawca</w:t>
      </w:r>
    </w:p>
    <w:p w14:paraId="2FB1400B" w14:textId="77777777" w:rsidR="00552B35" w:rsidRDefault="00552B35" w:rsidP="001B580D">
      <w:pPr>
        <w:pStyle w:val="Akapitzlist"/>
        <w:numPr>
          <w:ilvl w:val="0"/>
          <w:numId w:val="16"/>
        </w:numPr>
        <w:spacing w:before="0"/>
      </w:pPr>
      <w:r>
        <w:rPr>
          <w:rFonts w:ascii="Tahoma" w:hAnsi="Tahoma" w:cs="Tahoma"/>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Pr>
          <w:rFonts w:ascii="Tahoma" w:hAnsi="Tahoma" w:cs="Tahoma"/>
          <w:sz w:val="22"/>
          <w:szCs w:val="22"/>
          <w:lang w:val="pl-PL"/>
        </w:rPr>
        <w:t>.</w:t>
      </w:r>
    </w:p>
    <w:p w14:paraId="3DF2A310" w14:textId="77777777" w:rsidR="00552B35" w:rsidRDefault="00552B35" w:rsidP="001B580D">
      <w:pPr>
        <w:pStyle w:val="Akapitzlist"/>
        <w:numPr>
          <w:ilvl w:val="0"/>
          <w:numId w:val="15"/>
        </w:numPr>
      </w:pPr>
      <w:r>
        <w:rPr>
          <w:rFonts w:ascii="Tahoma" w:hAnsi="Tahoma" w:cs="Tahoma"/>
          <w:sz w:val="22"/>
          <w:szCs w:val="22"/>
        </w:rPr>
        <w:t>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w:t>
      </w:r>
      <w:r>
        <w:rPr>
          <w:rFonts w:ascii="Tahoma" w:hAnsi="Tahoma" w:cs="Tahoma"/>
          <w:b/>
          <w:sz w:val="22"/>
          <w:szCs w:val="22"/>
        </w:rPr>
        <w:t xml:space="preserve"> – wzór oświadczenia stanowi załącznik nr 3 do SWZ.</w:t>
      </w:r>
      <w:r>
        <w:rPr>
          <w:rFonts w:ascii="Tahoma" w:hAnsi="Tahoma" w:cs="Tahoma"/>
          <w:sz w:val="22"/>
          <w:szCs w:val="22"/>
        </w:rPr>
        <w:t xml:space="preserve"> Oświadczenie to składane jest pod rygorem nieważności w formie elektronicznej lub w postaci elektronicznej opatrzonej podpisem zaufanym, lub podpisem osobistym</w:t>
      </w:r>
      <w:r>
        <w:rPr>
          <w:rFonts w:ascii="Tahoma" w:hAnsi="Tahoma" w:cs="Tahoma"/>
          <w:sz w:val="22"/>
          <w:szCs w:val="22"/>
          <w:lang w:val="pl-PL"/>
        </w:rPr>
        <w:t>.</w:t>
      </w:r>
    </w:p>
    <w:p w14:paraId="20667814" w14:textId="77777777" w:rsidR="00552B35" w:rsidRDefault="00552B35" w:rsidP="001B580D">
      <w:pPr>
        <w:pStyle w:val="Akapitzlist"/>
        <w:numPr>
          <w:ilvl w:val="0"/>
          <w:numId w:val="15"/>
        </w:numPr>
      </w:pPr>
      <w:r>
        <w:rPr>
          <w:rFonts w:ascii="Tahoma" w:hAnsi="Tahoma" w:cs="Tahoma"/>
          <w:sz w:val="22"/>
          <w:szCs w:val="22"/>
        </w:rPr>
        <w:t>Natomiast jeżeli Wykonawca zamierza powierzyć wykonanie części zamówienia Podwykonawcy, wówczas Wykonawca składa oświadczenie o braku podstaw do wykluczenia dotyczące tego podwykonawcy – treść oświadczenia zawarta jest w zał. 2 do SWZ w pkt 4.</w:t>
      </w:r>
    </w:p>
    <w:p w14:paraId="161953E3" w14:textId="77777777" w:rsidR="00552B35" w:rsidRDefault="00552B35" w:rsidP="001B580D">
      <w:pPr>
        <w:pStyle w:val="Akapitzlist"/>
        <w:numPr>
          <w:ilvl w:val="0"/>
          <w:numId w:val="15"/>
        </w:numPr>
      </w:pPr>
      <w:r>
        <w:rPr>
          <w:rFonts w:ascii="Tahoma" w:hAnsi="Tahoma" w:cs="Tahoma"/>
          <w:sz w:val="22"/>
          <w:szCs w:val="22"/>
        </w:rPr>
        <w:t>Dokumenty dotyczące samooczyszczenia wykonawcy, o którym mowa w art.110 ust. 2 ustawy Pzp, jeżeli wykonawca korzysta z samooczyszczenia. Dokumenty te składane są pod rygorem nieważności w formie elektronicznej lub w postaci elektronicznej opatrzonej podpisem zaufanym, lub podpisem osobistym.</w:t>
      </w:r>
    </w:p>
    <w:p w14:paraId="64B3DCEA" w14:textId="77777777" w:rsidR="00552B35" w:rsidRDefault="00552B35" w:rsidP="001B580D">
      <w:pPr>
        <w:pStyle w:val="Akapitzlist"/>
        <w:numPr>
          <w:ilvl w:val="0"/>
          <w:numId w:val="15"/>
        </w:numPr>
        <w:spacing w:after="240"/>
      </w:pPr>
      <w:r>
        <w:rPr>
          <w:rFonts w:ascii="Tahoma" w:hAnsi="Tahoma" w:cs="Tahoma"/>
          <w:sz w:val="22"/>
          <w:szCs w:val="22"/>
        </w:rPr>
        <w:t>Do oferty wykonawca załącza również:</w:t>
      </w:r>
    </w:p>
    <w:p w14:paraId="632EF8B6" w14:textId="77777777" w:rsidR="00552B35" w:rsidRDefault="00552B35" w:rsidP="00552B35">
      <w:pPr>
        <w:pStyle w:val="Akapitzlist"/>
        <w:spacing w:after="240"/>
        <w:ind w:left="1080"/>
      </w:pPr>
      <w:r>
        <w:rPr>
          <w:rFonts w:ascii="Tahoma" w:hAnsi="Tahoma" w:cs="Tahoma"/>
          <w:b/>
          <w:sz w:val="22"/>
          <w:szCs w:val="22"/>
        </w:rPr>
        <w:t>Pełnomocnictwo (jeżeli dotyczy)</w:t>
      </w:r>
    </w:p>
    <w:p w14:paraId="1C085A0D" w14:textId="77777777" w:rsidR="00552B35" w:rsidRDefault="00552B35" w:rsidP="001B580D">
      <w:pPr>
        <w:pStyle w:val="Akapitzlist"/>
        <w:numPr>
          <w:ilvl w:val="0"/>
          <w:numId w:val="17"/>
        </w:numPr>
        <w:spacing w:after="240"/>
      </w:pPr>
      <w:r>
        <w:rPr>
          <w:rFonts w:ascii="Tahoma" w:hAnsi="Tahoma" w:cs="Tahoma"/>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77368D6" w14:textId="77777777" w:rsidR="00552B35" w:rsidRDefault="00552B35" w:rsidP="001B580D">
      <w:pPr>
        <w:pStyle w:val="Akapitzlist"/>
        <w:numPr>
          <w:ilvl w:val="0"/>
          <w:numId w:val="17"/>
        </w:numPr>
        <w:spacing w:after="240"/>
      </w:pPr>
      <w:r>
        <w:rPr>
          <w:rFonts w:ascii="Tahoma" w:hAnsi="Tahoma" w:cs="Tahoma"/>
          <w:sz w:val="22"/>
          <w:szCs w:val="22"/>
        </w:rPr>
        <w:lastRenderedPageBreak/>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7189917C" w14:textId="77777777" w:rsidR="00552B35" w:rsidRDefault="00552B35" w:rsidP="001B580D">
      <w:pPr>
        <w:pStyle w:val="Akapitzlist"/>
        <w:numPr>
          <w:ilvl w:val="0"/>
          <w:numId w:val="17"/>
        </w:numPr>
        <w:spacing w:after="240"/>
      </w:pPr>
      <w:r>
        <w:rPr>
          <w:rFonts w:ascii="Tahoma" w:hAnsi="Tahoma" w:cs="Tahoma"/>
          <w:sz w:val="22"/>
          <w:szCs w:val="22"/>
        </w:rPr>
        <w:t>Dołączone do oferty pełnomocnictwo powinno zawierać w szczególności wskazanie:</w:t>
      </w:r>
    </w:p>
    <w:p w14:paraId="459F47A5" w14:textId="77777777" w:rsidR="00552B35" w:rsidRDefault="00552B35" w:rsidP="001B580D">
      <w:pPr>
        <w:pStyle w:val="Akapitzlist"/>
        <w:numPr>
          <w:ilvl w:val="0"/>
          <w:numId w:val="18"/>
        </w:numPr>
        <w:spacing w:after="240"/>
      </w:pPr>
      <w:r>
        <w:rPr>
          <w:rFonts w:ascii="Tahoma" w:hAnsi="Tahoma" w:cs="Tahoma"/>
          <w:sz w:val="22"/>
          <w:szCs w:val="22"/>
        </w:rPr>
        <w:t>postępowania o zamówienie publiczne, którego dotyczy,</w:t>
      </w:r>
    </w:p>
    <w:p w14:paraId="0A8C59B0" w14:textId="77777777" w:rsidR="00552B35" w:rsidRDefault="00552B35" w:rsidP="001B580D">
      <w:pPr>
        <w:pStyle w:val="Akapitzlist"/>
        <w:numPr>
          <w:ilvl w:val="0"/>
          <w:numId w:val="18"/>
        </w:numPr>
        <w:spacing w:after="240"/>
      </w:pPr>
      <w:r>
        <w:rPr>
          <w:rFonts w:ascii="Tahoma" w:hAnsi="Tahoma" w:cs="Tahoma"/>
          <w:sz w:val="22"/>
          <w:szCs w:val="22"/>
        </w:rPr>
        <w:t>wszystkich wykonawców ubiegających się wspólnie o udzielenie zamówienia wymienionych z nazwy z określeniem adresu siedziby,</w:t>
      </w:r>
    </w:p>
    <w:p w14:paraId="4559791F" w14:textId="77777777" w:rsidR="00552B35" w:rsidRDefault="00552B35" w:rsidP="001B580D">
      <w:pPr>
        <w:pStyle w:val="Akapitzlist"/>
        <w:numPr>
          <w:ilvl w:val="0"/>
          <w:numId w:val="18"/>
        </w:numPr>
        <w:spacing w:after="240"/>
      </w:pPr>
      <w:r>
        <w:rPr>
          <w:rFonts w:ascii="Tahoma" w:hAnsi="Tahoma" w:cs="Tahoma"/>
          <w:sz w:val="22"/>
          <w:szCs w:val="22"/>
        </w:rPr>
        <w:t>ustanowionego pełnomocnika oraz zakresu jego umocowania.</w:t>
      </w:r>
    </w:p>
    <w:p w14:paraId="14887F58" w14:textId="77777777" w:rsidR="00552B35" w:rsidRDefault="00552B35" w:rsidP="001B580D">
      <w:pPr>
        <w:pStyle w:val="Akapitzlist"/>
        <w:numPr>
          <w:ilvl w:val="0"/>
          <w:numId w:val="19"/>
        </w:numPr>
        <w:spacing w:after="240"/>
        <w:ind w:left="1134"/>
      </w:pPr>
      <w:r>
        <w:rPr>
          <w:rFonts w:ascii="Tahoma" w:hAnsi="Tahoma" w:cs="Tahoma"/>
          <w:sz w:val="22"/>
          <w:szCs w:val="22"/>
        </w:rPr>
        <w:t>Wymagana forma:</w:t>
      </w:r>
    </w:p>
    <w:p w14:paraId="538A07B8" w14:textId="77777777" w:rsidR="00552B35" w:rsidRDefault="00552B35" w:rsidP="001B580D">
      <w:pPr>
        <w:pStyle w:val="Akapitzlist"/>
        <w:numPr>
          <w:ilvl w:val="0"/>
          <w:numId w:val="20"/>
        </w:numPr>
        <w:spacing w:after="240"/>
        <w:ind w:left="1418"/>
      </w:pPr>
      <w:r>
        <w:rPr>
          <w:rFonts w:ascii="Tahoma" w:hAnsi="Tahoma" w:cs="Tahoma"/>
          <w:sz w:val="22"/>
          <w:szCs w:val="22"/>
        </w:rPr>
        <w:t xml:space="preserve">Pełnomocnictwo powinno zostać złożone w formie elektronicznej lub w postaci elektronicznej opatrzonej podpisem zaufanym, lub podpisem osobistym. </w:t>
      </w:r>
    </w:p>
    <w:p w14:paraId="7156F2E2" w14:textId="77777777" w:rsidR="00552B35" w:rsidRDefault="00552B35" w:rsidP="001B580D">
      <w:pPr>
        <w:pStyle w:val="Akapitzlist"/>
        <w:numPr>
          <w:ilvl w:val="0"/>
          <w:numId w:val="20"/>
        </w:numPr>
        <w:spacing w:after="240"/>
        <w:ind w:left="1418"/>
      </w:pPr>
      <w:r>
        <w:rPr>
          <w:rFonts w:ascii="Tahoma" w:hAnsi="Tahoma" w:cs="Tahoma"/>
          <w:sz w:val="22"/>
          <w:szCs w:val="22"/>
        </w:rPr>
        <w:t>Dopuszcza się również przedłożenie elektronicznej kopii dokumentu poświadczonej za zgodność z oryginałem przez notariusza, tj. podpisanej kwalifikowanym podpisem elektronicznym osoby posiadającej uprawnienia notariusza.</w:t>
      </w:r>
    </w:p>
    <w:p w14:paraId="2FB0CE86" w14:textId="77777777" w:rsidR="00552B35" w:rsidRDefault="00552B35" w:rsidP="001B580D">
      <w:pPr>
        <w:pStyle w:val="Akapitzlist"/>
        <w:numPr>
          <w:ilvl w:val="0"/>
          <w:numId w:val="15"/>
        </w:numPr>
        <w:spacing w:after="240"/>
      </w:pPr>
      <w:r>
        <w:rPr>
          <w:rFonts w:ascii="Tahoma" w:hAnsi="Tahoma" w:cs="Tahoma"/>
          <w:b/>
          <w:sz w:val="22"/>
          <w:szCs w:val="22"/>
        </w:rPr>
        <w:t xml:space="preserve">Oświadczenie wykonawców wspólnie ubiegających się o udzielenie zamówienia, </w:t>
      </w:r>
      <w:r>
        <w:rPr>
          <w:rFonts w:ascii="Tahoma" w:hAnsi="Tahoma" w:cs="Tahoma"/>
          <w:sz w:val="22"/>
          <w:szCs w:val="22"/>
        </w:rPr>
        <w:t xml:space="preserve">o którym  mowa w art.117 ust.4 Pzp </w:t>
      </w:r>
      <w:r>
        <w:rPr>
          <w:rFonts w:ascii="Tahoma" w:hAnsi="Tahoma" w:cs="Tahoma"/>
          <w:b/>
          <w:sz w:val="22"/>
          <w:szCs w:val="22"/>
        </w:rPr>
        <w:t>(jeżeli dotyczy),</w:t>
      </w:r>
      <w:r>
        <w:rPr>
          <w:rFonts w:ascii="Tahoma" w:hAnsi="Tahoma" w:cs="Tahoma"/>
          <w:sz w:val="22"/>
          <w:szCs w:val="22"/>
        </w:rPr>
        <w:t>z którego wynika które roboty budowlane</w:t>
      </w:r>
      <w:r>
        <w:rPr>
          <w:rFonts w:ascii="Tahoma" w:hAnsi="Tahoma" w:cs="Tahoma"/>
          <w:sz w:val="22"/>
          <w:szCs w:val="22"/>
          <w:lang w:val="pl-PL"/>
        </w:rPr>
        <w:t xml:space="preserve"> </w:t>
      </w:r>
      <w:r>
        <w:rPr>
          <w:rFonts w:ascii="Tahoma" w:hAnsi="Tahoma" w:cs="Tahoma"/>
          <w:sz w:val="22"/>
          <w:szCs w:val="22"/>
        </w:rPr>
        <w:t xml:space="preserve">wykonają poszczególni wykonawcy. </w:t>
      </w:r>
    </w:p>
    <w:p w14:paraId="2CEFBF6D" w14:textId="77777777" w:rsidR="00552B35" w:rsidRDefault="00552B35" w:rsidP="001B580D">
      <w:pPr>
        <w:pStyle w:val="Akapitzlist"/>
        <w:numPr>
          <w:ilvl w:val="0"/>
          <w:numId w:val="21"/>
        </w:numPr>
        <w:spacing w:after="240"/>
      </w:pPr>
      <w:r>
        <w:rPr>
          <w:rFonts w:ascii="Tahoma" w:hAnsi="Tahoma" w:cs="Tahoma"/>
          <w:sz w:val="22"/>
          <w:szCs w:val="22"/>
        </w:rPr>
        <w:t>Wymagana forma: 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48F7CC9" w14:textId="77777777" w:rsidR="00552B35" w:rsidRDefault="00552B35" w:rsidP="001B580D">
      <w:pPr>
        <w:pStyle w:val="Akapitzlist"/>
        <w:numPr>
          <w:ilvl w:val="0"/>
          <w:numId w:val="21"/>
        </w:numPr>
        <w:spacing w:after="240"/>
      </w:pPr>
      <w:r>
        <w:rPr>
          <w:rFonts w:ascii="Tahoma" w:hAnsi="Tahoma" w:cs="Tahoma"/>
          <w:sz w:val="22"/>
          <w:szCs w:val="22"/>
        </w:rPr>
        <w:t>Uwaga:</w:t>
      </w:r>
    </w:p>
    <w:p w14:paraId="0FB2E9BD" w14:textId="358962D8" w:rsidR="00552B35" w:rsidRDefault="00552B35" w:rsidP="00552B35">
      <w:pPr>
        <w:pStyle w:val="Akapitzlist"/>
        <w:spacing w:after="240"/>
        <w:ind w:left="1080"/>
      </w:pPr>
      <w:r>
        <w:rPr>
          <w:rFonts w:ascii="Tahoma" w:hAnsi="Tahoma" w:cs="Tahoma"/>
          <w:sz w:val="22"/>
          <w:szCs w:val="22"/>
        </w:rPr>
        <w:t xml:space="preserve">Zgodnie art. 117 ust. 3 ustawy Pzp: </w:t>
      </w:r>
    </w:p>
    <w:p w14:paraId="508C0D30" w14:textId="77777777" w:rsidR="00552B35" w:rsidRDefault="00552B35" w:rsidP="001B580D">
      <w:pPr>
        <w:pStyle w:val="Akapitzlist"/>
        <w:numPr>
          <w:ilvl w:val="0"/>
          <w:numId w:val="22"/>
        </w:numPr>
        <w:spacing w:after="240"/>
      </w:pPr>
      <w:r>
        <w:rPr>
          <w:rFonts w:ascii="Tahoma" w:hAnsi="Tahoma" w:cs="Tahoma"/>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27E2CA7F" w14:textId="77777777" w:rsidR="00552B35" w:rsidRDefault="00552B35" w:rsidP="001B580D">
      <w:pPr>
        <w:pStyle w:val="Akapitzlist"/>
        <w:numPr>
          <w:ilvl w:val="0"/>
          <w:numId w:val="15"/>
        </w:numPr>
        <w:spacing w:after="240"/>
      </w:pPr>
      <w:r>
        <w:rPr>
          <w:rFonts w:ascii="Tahoma" w:hAnsi="Tahoma" w:cs="Tahoma"/>
          <w:b/>
          <w:sz w:val="22"/>
          <w:szCs w:val="22"/>
        </w:rPr>
        <w:t>Zobowiązanie podmiotu trzeciego (jeżeli dotyczy) – wzór zobowiązania stanowi zał</w:t>
      </w:r>
      <w:r>
        <w:rPr>
          <w:rFonts w:ascii="Tahoma" w:hAnsi="Tahoma" w:cs="Tahoma"/>
          <w:b/>
          <w:sz w:val="22"/>
          <w:szCs w:val="22"/>
          <w:lang w:val="pl-PL"/>
        </w:rPr>
        <w:t>ącznik nr</w:t>
      </w:r>
      <w:r>
        <w:rPr>
          <w:rFonts w:ascii="Tahoma" w:hAnsi="Tahoma" w:cs="Tahoma"/>
          <w:b/>
          <w:sz w:val="22"/>
          <w:szCs w:val="22"/>
        </w:rPr>
        <w:t xml:space="preserve"> 4 do SWZ.</w:t>
      </w:r>
    </w:p>
    <w:p w14:paraId="427F3EBB" w14:textId="77777777" w:rsidR="00552B35" w:rsidRDefault="00552B35" w:rsidP="00552B35">
      <w:pPr>
        <w:pStyle w:val="Akapitzlist"/>
        <w:spacing w:after="240"/>
        <w:ind w:left="1134"/>
      </w:pPr>
      <w:r>
        <w:rPr>
          <w:rFonts w:ascii="Tahoma" w:hAnsi="Tahoma" w:cs="Tahoma"/>
          <w:sz w:val="22"/>
          <w:szCs w:val="22"/>
        </w:rPr>
        <w:t>Zobowiązanie podmiotu udostępniającego zasoby lub inny podmiotowy środek dowodowy potwierdzający, że stosunek łączący wykonawcę z podmiotami udostępniającymi zasoby gwarantuje rzeczywisty dostęp do tych zasobów oraz określa w szczególności:</w:t>
      </w:r>
    </w:p>
    <w:p w14:paraId="2696688C" w14:textId="77777777" w:rsidR="00552B35" w:rsidRDefault="00552B35" w:rsidP="001B580D">
      <w:pPr>
        <w:pStyle w:val="Akapitzlist"/>
        <w:numPr>
          <w:ilvl w:val="0"/>
          <w:numId w:val="23"/>
        </w:numPr>
        <w:spacing w:after="240"/>
      </w:pPr>
      <w:r>
        <w:rPr>
          <w:rFonts w:ascii="Tahoma" w:hAnsi="Tahoma" w:cs="Tahoma"/>
          <w:sz w:val="22"/>
          <w:szCs w:val="22"/>
        </w:rPr>
        <w:t>zakres dostępnych wykonawcy zasobów podmiotu udostępniającego zasoby;</w:t>
      </w:r>
    </w:p>
    <w:p w14:paraId="733589D0" w14:textId="77777777" w:rsidR="00552B35" w:rsidRDefault="00552B35" w:rsidP="001B580D">
      <w:pPr>
        <w:pStyle w:val="Akapitzlist"/>
        <w:numPr>
          <w:ilvl w:val="0"/>
          <w:numId w:val="23"/>
        </w:numPr>
        <w:spacing w:after="240"/>
      </w:pPr>
      <w:r>
        <w:rPr>
          <w:rFonts w:ascii="Tahoma" w:hAnsi="Tahoma" w:cs="Tahoma"/>
          <w:sz w:val="22"/>
          <w:szCs w:val="22"/>
        </w:rPr>
        <w:t>sposób i okres udostępnienia wykonawcy i wykorzystania przez niego zasobów podmiotu udostępniającego te zasoby przy wykonywaniu zamówienia;</w:t>
      </w:r>
    </w:p>
    <w:p w14:paraId="67F4F14A" w14:textId="77777777" w:rsidR="00552B35" w:rsidRDefault="00552B35" w:rsidP="001B580D">
      <w:pPr>
        <w:pStyle w:val="Akapitzlist"/>
        <w:numPr>
          <w:ilvl w:val="0"/>
          <w:numId w:val="23"/>
        </w:numPr>
        <w:spacing w:after="240"/>
      </w:pPr>
      <w:r>
        <w:rPr>
          <w:rFonts w:ascii="Tahoma" w:hAnsi="Tahoma" w:cs="Tahoma"/>
          <w:sz w:val="22"/>
          <w:szCs w:val="22"/>
        </w:rPr>
        <w:t xml:space="preserve">czy i w jakim zakresie podmiot udostępniający zasoby, na zdolnościach którego wykonawca polega w odniesieniu do warunków udziału w </w:t>
      </w:r>
      <w:r>
        <w:rPr>
          <w:rFonts w:ascii="Tahoma" w:hAnsi="Tahoma" w:cs="Tahoma"/>
          <w:sz w:val="22"/>
          <w:szCs w:val="22"/>
        </w:rPr>
        <w:lastRenderedPageBreak/>
        <w:t>postępowaniu dotyczących wykształcenia, kwalifikacji zawodowych lub doświadczenia, zrealizuje roboty budowlane lub usługi, których wskazane zdolności dotyczą.</w:t>
      </w:r>
    </w:p>
    <w:p w14:paraId="3AD9801F" w14:textId="77777777" w:rsidR="00552B35" w:rsidRDefault="00552B35" w:rsidP="001B580D">
      <w:pPr>
        <w:pStyle w:val="Akapitzlist"/>
        <w:numPr>
          <w:ilvl w:val="0"/>
          <w:numId w:val="24"/>
        </w:numPr>
        <w:spacing w:after="240"/>
      </w:pPr>
      <w:r>
        <w:rPr>
          <w:rFonts w:ascii="Tahoma" w:hAnsi="Tahoma" w:cs="Tahoma"/>
          <w:sz w:val="22"/>
          <w:szCs w:val="22"/>
        </w:rPr>
        <w:t>Wymagana forma: 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514EFBE" w14:textId="77777777" w:rsidR="00552B35" w:rsidRDefault="00552B35" w:rsidP="001B580D">
      <w:pPr>
        <w:pStyle w:val="Akapitzlist"/>
        <w:numPr>
          <w:ilvl w:val="0"/>
          <w:numId w:val="15"/>
        </w:numPr>
        <w:spacing w:after="240"/>
      </w:pPr>
      <w:r>
        <w:rPr>
          <w:rFonts w:ascii="Tahoma" w:hAnsi="Tahoma" w:cs="Tahoma"/>
          <w:b/>
          <w:sz w:val="22"/>
          <w:szCs w:val="22"/>
        </w:rPr>
        <w:t>Wykaz rozwiązań równoważnych (jeżeli dotyczy)</w:t>
      </w:r>
      <w:r>
        <w:rPr>
          <w:rFonts w:ascii="Tahoma" w:hAnsi="Tahoma" w:cs="Tahoma"/>
          <w:sz w:val="22"/>
          <w:szCs w:val="22"/>
        </w:rPr>
        <w:t xml:space="preserve">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4F3E14A1" w14:textId="77777777" w:rsidR="00552B35" w:rsidRDefault="00552B35" w:rsidP="00552B35">
      <w:pPr>
        <w:pStyle w:val="Akapitzlist"/>
        <w:spacing w:after="240"/>
        <w:ind w:left="1080"/>
      </w:pPr>
      <w:r>
        <w:rPr>
          <w:rFonts w:ascii="Tahoma" w:hAnsi="Tahoma" w:cs="Tahoma"/>
          <w:sz w:val="22"/>
          <w:szCs w:val="22"/>
        </w:rPr>
        <w:t>Wymagana forma:</w:t>
      </w:r>
    </w:p>
    <w:p w14:paraId="1BAA3EB4" w14:textId="77777777" w:rsidR="00552B35" w:rsidRDefault="00552B35" w:rsidP="00552B35">
      <w:pPr>
        <w:pStyle w:val="Akapitzlist"/>
        <w:spacing w:after="240"/>
        <w:ind w:left="1080"/>
      </w:pPr>
      <w:r>
        <w:rPr>
          <w:rFonts w:ascii="Tahoma" w:hAnsi="Tahoma" w:cs="Tahoma"/>
          <w:sz w:val="22"/>
          <w:szCs w:val="22"/>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D344D8A" w14:textId="77777777" w:rsidR="00552B35" w:rsidRDefault="00552B35" w:rsidP="001B580D">
      <w:pPr>
        <w:pStyle w:val="Akapitzlist"/>
        <w:numPr>
          <w:ilvl w:val="0"/>
          <w:numId w:val="15"/>
        </w:numPr>
      </w:pPr>
      <w:r>
        <w:rPr>
          <w:rFonts w:ascii="Tahoma" w:hAnsi="Tahoma" w:cs="Tahoma"/>
          <w:b/>
          <w:sz w:val="22"/>
          <w:szCs w:val="22"/>
        </w:rPr>
        <w:t>Zastrzeżenie tajemnicy przedsiębiorstwa</w:t>
      </w:r>
      <w:r>
        <w:rPr>
          <w:rFonts w:ascii="Tahoma" w:hAnsi="Tahoma" w:cs="Tahoma"/>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Pzp.</w:t>
      </w:r>
    </w:p>
    <w:p w14:paraId="0A8F9249" w14:textId="77777777" w:rsidR="00552B35" w:rsidRDefault="00552B35" w:rsidP="001B580D">
      <w:pPr>
        <w:pStyle w:val="Akapitzlist"/>
        <w:numPr>
          <w:ilvl w:val="0"/>
          <w:numId w:val="25"/>
        </w:numPr>
        <w:spacing w:before="0"/>
        <w:ind w:left="1134" w:hanging="357"/>
      </w:pPr>
      <w:r>
        <w:rPr>
          <w:rFonts w:ascii="Tahoma" w:hAnsi="Tahoma" w:cs="Tahoma"/>
          <w:sz w:val="22"/>
          <w:szCs w:val="22"/>
        </w:rPr>
        <w:t>Wymagana forma: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0EBA468" w14:textId="77777777" w:rsidR="00552B35" w:rsidRDefault="00552B35" w:rsidP="00552B35">
      <w:pPr>
        <w:pStyle w:val="Nagwek3"/>
        <w:numPr>
          <w:ilvl w:val="2"/>
          <w:numId w:val="1"/>
        </w:numPr>
        <w:ind w:left="709" w:hanging="567"/>
      </w:pPr>
      <w:r>
        <w:t>DOKUMENTY SKŁADANE NA WEZWANIE PRZEZ WYKONAWCĘ, KTÓREGO OFERTA ZOSTAŁA NAJWYŻEJ OCENIONA</w:t>
      </w:r>
    </w:p>
    <w:p w14:paraId="2B0EF1DD" w14:textId="77777777" w:rsidR="00D642C5" w:rsidRDefault="00D642C5" w:rsidP="00D642C5">
      <w:r>
        <w:t>Zamawiający zgodnie z art. 273 ustawy Pzp wymaga niżej określonych podmiotowych środków dowodowych. Wykonawca, którego oferta zostanie najwyżej oceniona zostanie wezwany przez Zamawiającego do złożenia w wyznaczonym terminie, nie krótszym niż 5 dni od dnia wezwania, następujących podmiotowych środków dowodowych aktualnych na dzień złożenia podmiotowych środków dowodowych tj.:</w:t>
      </w:r>
    </w:p>
    <w:p w14:paraId="77617B15" w14:textId="77777777" w:rsidR="00D642C5" w:rsidRPr="00D642C5" w:rsidRDefault="00D642C5" w:rsidP="001B580D">
      <w:pPr>
        <w:pStyle w:val="Akapitzlist"/>
        <w:numPr>
          <w:ilvl w:val="3"/>
          <w:numId w:val="41"/>
        </w:numPr>
        <w:ind w:left="709" w:hanging="425"/>
        <w:rPr>
          <w:rFonts w:ascii="Tahoma" w:hAnsi="Tahoma" w:cs="Tahoma"/>
          <w:sz w:val="22"/>
          <w:szCs w:val="22"/>
        </w:rPr>
      </w:pPr>
      <w:r w:rsidRPr="00D642C5">
        <w:rPr>
          <w:rFonts w:ascii="Tahoma" w:hAnsi="Tahoma" w:cs="Tahoma"/>
          <w:sz w:val="22"/>
          <w:szCs w:val="22"/>
        </w:rPr>
        <w:t xml:space="preserve">wykazu osób, skierowanych przez wykonawcę do realizacji zamówienia publicznego, w szczególności odpowiedzialnych za świadczenie usług, kontrolę jakości lub kierowanie robotami budowlanymi, wraz z informacjami na temat ich kwalifikacji </w:t>
      </w:r>
      <w:r w:rsidRPr="00D642C5">
        <w:rPr>
          <w:rFonts w:ascii="Tahoma" w:hAnsi="Tahoma" w:cs="Tahoma"/>
          <w:sz w:val="22"/>
          <w:szCs w:val="22"/>
        </w:rPr>
        <w:lastRenderedPageBreak/>
        <w:t>zawodowych, uprawnień, doświadczenia i wykształcenia niezbędnych do wykonania zamówienia publicznego, a także zakresu wykonywanych przez nie czynności oraz informacją o podstawie do dysponowania tymi osobami. Wzór wykazu stanowi załącznik nr 7 do SWZ.</w:t>
      </w:r>
    </w:p>
    <w:p w14:paraId="71BBBFA0" w14:textId="2228096B" w:rsidR="00D642C5" w:rsidRPr="00D642C5" w:rsidRDefault="00D642C5" w:rsidP="001B580D">
      <w:pPr>
        <w:pStyle w:val="Akapitzlist"/>
        <w:numPr>
          <w:ilvl w:val="0"/>
          <w:numId w:val="41"/>
        </w:numPr>
        <w:rPr>
          <w:rFonts w:ascii="Tahoma" w:hAnsi="Tahoma" w:cs="Tahoma"/>
          <w:sz w:val="22"/>
          <w:szCs w:val="22"/>
        </w:rPr>
      </w:pPr>
      <w:r w:rsidRPr="00D642C5">
        <w:rPr>
          <w:rFonts w:ascii="Tahoma" w:hAnsi="Tahoma" w:cs="Tahoma"/>
          <w:sz w:val="22"/>
          <w:szCs w:val="22"/>
        </w:rPr>
        <w:t xml:space="preserve">Wykazu robót budowlanych wykonanych nie wcześniej niż w okresie ostatnich </w:t>
      </w:r>
      <w:r w:rsidR="005313E6">
        <w:rPr>
          <w:rFonts w:ascii="Tahoma" w:hAnsi="Tahoma" w:cs="Tahoma"/>
          <w:sz w:val="22"/>
          <w:szCs w:val="22"/>
          <w:lang w:val="pl-PL"/>
        </w:rPr>
        <w:t>7</w:t>
      </w:r>
      <w:r w:rsidRPr="00D642C5">
        <w:rPr>
          <w:rFonts w:ascii="Tahoma" w:hAnsi="Tahoma" w:cs="Tahoma"/>
          <w:sz w:val="22"/>
          <w:szCs w:val="22"/>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stanowi załącznik nr 8 do SWZ</w:t>
      </w:r>
    </w:p>
    <w:p w14:paraId="4AB345A6" w14:textId="77777777" w:rsidR="00552B35" w:rsidRDefault="00552B35" w:rsidP="00D642C5"/>
    <w:p w14:paraId="5A83DA21" w14:textId="77777777" w:rsidR="00552B35" w:rsidRDefault="00552B35" w:rsidP="00552B35">
      <w:pPr>
        <w:pStyle w:val="Nagwek2"/>
      </w:pPr>
      <w:r>
        <w:t>Rozdział X.  Wymagania dotyczące wadium</w:t>
      </w:r>
    </w:p>
    <w:p w14:paraId="0F540240" w14:textId="42219464" w:rsidR="00552B35" w:rsidRDefault="00552B35" w:rsidP="00552B35">
      <w:pPr>
        <w:spacing w:before="0"/>
        <w:ind w:left="357"/>
        <w:rPr>
          <w:b/>
          <w:szCs w:val="22"/>
        </w:rPr>
      </w:pPr>
      <w:r>
        <w:rPr>
          <w:szCs w:val="22"/>
        </w:rPr>
        <w:t>1)</w:t>
      </w:r>
      <w:r>
        <w:rPr>
          <w:szCs w:val="22"/>
        </w:rPr>
        <w:tab/>
        <w:t xml:space="preserve">Wykonawca przystępujący do postępowania jest zobowiązany, przed upływem terminu składania ofert,  wnieść wadium w kwocie: </w:t>
      </w:r>
      <w:r w:rsidR="005313E6">
        <w:rPr>
          <w:b/>
          <w:szCs w:val="22"/>
        </w:rPr>
        <w:t>10</w:t>
      </w:r>
      <w:r>
        <w:rPr>
          <w:b/>
          <w:szCs w:val="22"/>
        </w:rPr>
        <w:t xml:space="preserve">0.000,00 zł (słownie: </w:t>
      </w:r>
      <w:r w:rsidR="005313E6">
        <w:rPr>
          <w:b/>
          <w:szCs w:val="22"/>
        </w:rPr>
        <w:t>sto</w:t>
      </w:r>
      <w:r>
        <w:rPr>
          <w:b/>
          <w:szCs w:val="22"/>
        </w:rPr>
        <w:t xml:space="preserve"> tysięcy złotych).</w:t>
      </w:r>
    </w:p>
    <w:p w14:paraId="24E7180F" w14:textId="77777777" w:rsidR="00552B35" w:rsidRDefault="00552B35" w:rsidP="00552B35">
      <w:pPr>
        <w:spacing w:before="0"/>
        <w:ind w:left="357"/>
        <w:rPr>
          <w:szCs w:val="22"/>
        </w:rPr>
      </w:pPr>
      <w:r>
        <w:rPr>
          <w:szCs w:val="22"/>
        </w:rPr>
        <w:t>2)</w:t>
      </w:r>
      <w:r>
        <w:rPr>
          <w:szCs w:val="22"/>
        </w:rPr>
        <w:tab/>
        <w:t xml:space="preserve"> Wadium musi obejmować pełen okres związania ofertą.</w:t>
      </w:r>
    </w:p>
    <w:p w14:paraId="5092C3E0" w14:textId="77777777" w:rsidR="00552B35" w:rsidRDefault="00552B35" w:rsidP="00552B35">
      <w:pPr>
        <w:spacing w:before="0"/>
        <w:ind w:left="357"/>
        <w:rPr>
          <w:szCs w:val="22"/>
        </w:rPr>
      </w:pPr>
      <w:r>
        <w:rPr>
          <w:szCs w:val="22"/>
        </w:rPr>
        <w:t>3)</w:t>
      </w:r>
      <w:r>
        <w:rPr>
          <w:szCs w:val="22"/>
        </w:rPr>
        <w:tab/>
        <w:t xml:space="preserve">Wadium może być wniesione w jednej lub kilku formach wskazanych w art. 97 ust. 7 ustawy Pzp. </w:t>
      </w:r>
    </w:p>
    <w:p w14:paraId="29714CB5" w14:textId="77777777" w:rsidR="00552B35" w:rsidRDefault="00552B35" w:rsidP="00552B35">
      <w:pPr>
        <w:spacing w:before="0"/>
        <w:ind w:left="357"/>
        <w:rPr>
          <w:szCs w:val="22"/>
        </w:rPr>
      </w:pPr>
      <w:r>
        <w:rPr>
          <w:szCs w:val="22"/>
        </w:rPr>
        <w:t>4)</w:t>
      </w:r>
      <w:r>
        <w:rPr>
          <w:szCs w:val="22"/>
        </w:rPr>
        <w:tab/>
        <w:t>Wadium wnoszone w pieniądzu należy wpłacić przelewem na rachunek bankowy w banku Santander Bank S.A. , numer rachunku 62 1090 1665 0000 0001 4685 4479. Wadium musi wpłynąć na wskazany rachunek bankowy zamawiającego najpóźniej przed upływem terminu składania ofert (decyduje data wpływu na rachunek bankowy zamawiającego).</w:t>
      </w:r>
    </w:p>
    <w:p w14:paraId="7A98778B" w14:textId="77777777" w:rsidR="00552B35" w:rsidRDefault="00552B35" w:rsidP="00552B35">
      <w:pPr>
        <w:spacing w:before="0"/>
        <w:ind w:left="357"/>
        <w:rPr>
          <w:szCs w:val="22"/>
        </w:rPr>
      </w:pPr>
      <w:r>
        <w:rPr>
          <w:szCs w:val="22"/>
        </w:rPr>
        <w:t>5)</w:t>
      </w:r>
      <w:r>
        <w:rPr>
          <w:szCs w:val="22"/>
        </w:rPr>
        <w:tab/>
        <w:t>Wadium wnoszone w poręczeniach lub gwarancjach należy załączyć do oferty w oryginale w postaci dokumentu elektronicznego podpisanego kwalifikowanym podpisem elektronicznym przez wystawcę dokumentu i powinno zawierać następujące elementy:</w:t>
      </w:r>
    </w:p>
    <w:p w14:paraId="462F0DC0" w14:textId="77777777" w:rsidR="00552B35" w:rsidRDefault="00552B35" w:rsidP="00552B35">
      <w:pPr>
        <w:spacing w:before="0"/>
        <w:ind w:left="357"/>
        <w:rPr>
          <w:szCs w:val="22"/>
        </w:rPr>
      </w:pPr>
      <w:r>
        <w:rPr>
          <w:szCs w:val="22"/>
        </w:rPr>
        <w:t>-</w:t>
      </w:r>
      <w:r>
        <w:rPr>
          <w:szCs w:val="22"/>
        </w:rPr>
        <w:tab/>
        <w:t>nazwę dającego zlecenie (wykonawcy), beneficjenta gwarancji (zamawiającego), gwaranta/poręczyciela oraz wskazanie ich siedzib. Beneficjentem wskazanym w gwarancji lub poręczeniu musi być Powiat Olkuski 32-300 Olkusz ul. Mickiewicza 2.</w:t>
      </w:r>
    </w:p>
    <w:p w14:paraId="162F5B24" w14:textId="77777777" w:rsidR="00552B35" w:rsidRDefault="00552B35" w:rsidP="00552B35">
      <w:pPr>
        <w:spacing w:before="0"/>
        <w:ind w:left="357"/>
        <w:rPr>
          <w:szCs w:val="22"/>
        </w:rPr>
      </w:pPr>
      <w:r>
        <w:rPr>
          <w:szCs w:val="22"/>
        </w:rPr>
        <w:t>-</w:t>
      </w:r>
      <w:r>
        <w:rPr>
          <w:szCs w:val="22"/>
        </w:rPr>
        <w:tab/>
        <w:t>określenie wierzytelności, która ma być zabezpieczona gwarancją/poręczeniem,</w:t>
      </w:r>
    </w:p>
    <w:p w14:paraId="31C82622" w14:textId="77777777" w:rsidR="00552B35" w:rsidRDefault="00552B35" w:rsidP="00552B35">
      <w:pPr>
        <w:spacing w:before="0"/>
        <w:ind w:left="357"/>
        <w:rPr>
          <w:szCs w:val="22"/>
        </w:rPr>
      </w:pPr>
      <w:r>
        <w:rPr>
          <w:szCs w:val="22"/>
        </w:rPr>
        <w:t>-</w:t>
      </w:r>
      <w:r>
        <w:rPr>
          <w:szCs w:val="22"/>
        </w:rPr>
        <w:tab/>
        <w:t>kwotę gwarancji/poręczenia,</w:t>
      </w:r>
    </w:p>
    <w:p w14:paraId="666BA6B7" w14:textId="77777777" w:rsidR="00552B35" w:rsidRDefault="00552B35" w:rsidP="00552B35">
      <w:pPr>
        <w:spacing w:before="0"/>
        <w:ind w:left="357"/>
        <w:rPr>
          <w:szCs w:val="22"/>
        </w:rPr>
      </w:pPr>
      <w:r>
        <w:rPr>
          <w:szCs w:val="22"/>
        </w:rPr>
        <w:t>-</w:t>
      </w:r>
      <w:r>
        <w:rPr>
          <w:szCs w:val="22"/>
        </w:rPr>
        <w:tab/>
        <w:t>termin ważności gwarancji/poręczenia,</w:t>
      </w:r>
    </w:p>
    <w:p w14:paraId="4AE79571" w14:textId="77777777" w:rsidR="00552B35" w:rsidRDefault="00552B35" w:rsidP="00552B35">
      <w:pPr>
        <w:spacing w:before="0"/>
        <w:ind w:left="357"/>
        <w:rPr>
          <w:szCs w:val="22"/>
        </w:rPr>
      </w:pPr>
      <w:r>
        <w:rPr>
          <w:szCs w:val="22"/>
        </w:rPr>
        <w:t>-</w:t>
      </w:r>
      <w:r>
        <w:rPr>
          <w:szCs w:val="22"/>
        </w:rPr>
        <w:tab/>
        <w:t>zobowiązanie gwaranta do zapłacenia kwoty gwarancji/poręczenia bezwarunkowo, na pierwsze pisemne żądanie zamawiającego, w sytuacjach określonych w art. 98 ust. 6 ustawy Pzp.</w:t>
      </w:r>
    </w:p>
    <w:p w14:paraId="315CFD86" w14:textId="77777777" w:rsidR="00552B35" w:rsidRDefault="00552B35" w:rsidP="00552B35">
      <w:pPr>
        <w:spacing w:before="0"/>
        <w:ind w:left="357"/>
        <w:rPr>
          <w:szCs w:val="22"/>
        </w:rPr>
      </w:pPr>
      <w:r>
        <w:rPr>
          <w:szCs w:val="22"/>
        </w:rPr>
        <w:t>6)</w:t>
      </w:r>
      <w:r>
        <w:rPr>
          <w:szCs w:val="22"/>
        </w:rPr>
        <w:tab/>
        <w:t xml:space="preserve">W przypadku, gdy wykonawca nie wniósł wadium lub wniósł w sposób nieprawidłowy lub nie utrzymywał wadium nieprzerwanie do upływu terminu związania ofertą lub złożył </w:t>
      </w:r>
      <w:r>
        <w:rPr>
          <w:szCs w:val="22"/>
        </w:rPr>
        <w:lastRenderedPageBreak/>
        <w:t>wniosek o zwrot wadium, w przypadku o którym mowa w art. 98 ust. 2 pkt 3 ustawy Pzp, zamawiający odrzuci ofertę na podstawie art. 226 ust. 1 pkt 14 ustawy Pzp.</w:t>
      </w:r>
    </w:p>
    <w:p w14:paraId="5776BF9E" w14:textId="77777777" w:rsidR="00552B35" w:rsidRDefault="00552B35" w:rsidP="00552B35">
      <w:pPr>
        <w:spacing w:before="0"/>
        <w:ind w:left="357"/>
        <w:rPr>
          <w:szCs w:val="22"/>
        </w:rPr>
      </w:pPr>
      <w:r>
        <w:rPr>
          <w:szCs w:val="22"/>
        </w:rPr>
        <w:t>7)</w:t>
      </w:r>
      <w:r>
        <w:rPr>
          <w:szCs w:val="22"/>
        </w:rPr>
        <w:tab/>
        <w:t>Zamawiający dokona zwrotu wadium na zasadach określonych w art. 98 ust. 1–5 ustawy Pzp. Przypadki, w których zamawiający zatrzyma wadium wraz z odsetkami określa art. 98 ust. 6 ustawy Pzp.</w:t>
      </w:r>
    </w:p>
    <w:p w14:paraId="01A1E43F" w14:textId="77777777" w:rsidR="00552B35" w:rsidRDefault="00552B35" w:rsidP="00552B35">
      <w:pPr>
        <w:pStyle w:val="Nagwek2"/>
      </w:pPr>
      <w:r>
        <w:t>Rozdział XI. Sposób oraz termin składania ofert</w:t>
      </w:r>
    </w:p>
    <w:p w14:paraId="3ABE022E" w14:textId="02921CE7" w:rsidR="00552B35" w:rsidRDefault="00552B35" w:rsidP="001B580D">
      <w:pPr>
        <w:numPr>
          <w:ilvl w:val="0"/>
          <w:numId w:val="26"/>
        </w:numPr>
        <w:spacing w:before="0"/>
      </w:pPr>
      <w:r>
        <w:rPr>
          <w:rFonts w:eastAsia="Calibri"/>
          <w:szCs w:val="22"/>
        </w:rPr>
        <w:t xml:space="preserve">Ofertę wraz z wymaganymi dokumentami należy umieścić na platformie zakupowej pod adresem: </w:t>
      </w:r>
      <w:hyperlink r:id="rId7" w:history="1">
        <w:r w:rsidR="00CD0123" w:rsidRPr="0078341D">
          <w:rPr>
            <w:rStyle w:val="Hipercze"/>
          </w:rPr>
          <w:t>https://platformazakupowa.pl/transakcja/879301</w:t>
        </w:r>
      </w:hyperlink>
      <w:r w:rsidR="00CD0123">
        <w:t xml:space="preserve"> </w:t>
      </w:r>
      <w:r w:rsidR="00205C3A">
        <w:t xml:space="preserve"> </w:t>
      </w:r>
      <w:r>
        <w:rPr>
          <w:rFonts w:eastAsia="Calibri"/>
          <w:szCs w:val="22"/>
        </w:rPr>
        <w:t xml:space="preserve">w myśl ustawy Pzp na stronie internetowej prowadzonego postępowania  </w:t>
      </w:r>
      <w:r>
        <w:rPr>
          <w:rFonts w:eastAsia="Calibri"/>
          <w:b/>
          <w:szCs w:val="22"/>
        </w:rPr>
        <w:t xml:space="preserve">do dnia </w:t>
      </w:r>
      <w:r w:rsidR="00E53BC6">
        <w:rPr>
          <w:rFonts w:eastAsia="Calibri"/>
          <w:b/>
          <w:szCs w:val="22"/>
        </w:rPr>
        <w:t>09.02</w:t>
      </w:r>
      <w:r>
        <w:rPr>
          <w:rFonts w:eastAsia="Calibri"/>
          <w:b/>
          <w:szCs w:val="22"/>
        </w:rPr>
        <w:t>.202</w:t>
      </w:r>
      <w:r w:rsidR="005313E6">
        <w:rPr>
          <w:rFonts w:eastAsia="Calibri"/>
          <w:b/>
          <w:szCs w:val="22"/>
        </w:rPr>
        <w:t>4</w:t>
      </w:r>
      <w:r>
        <w:rPr>
          <w:rFonts w:eastAsia="Calibri"/>
          <w:b/>
          <w:szCs w:val="22"/>
        </w:rPr>
        <w:t xml:space="preserve"> r. godz. 10:30.</w:t>
      </w:r>
    </w:p>
    <w:p w14:paraId="26666885" w14:textId="77777777" w:rsidR="00552B35" w:rsidRDefault="00552B35" w:rsidP="001B580D">
      <w:pPr>
        <w:numPr>
          <w:ilvl w:val="0"/>
          <w:numId w:val="26"/>
        </w:numPr>
        <w:spacing w:before="0"/>
      </w:pPr>
      <w:r>
        <w:rPr>
          <w:rFonts w:eastAsia="Calibri"/>
          <w:szCs w:val="22"/>
        </w:rPr>
        <w:t>Do oferty należy dołączyć wszystkie wymagane w SWZ dokumenty.</w:t>
      </w:r>
    </w:p>
    <w:p w14:paraId="41C47209" w14:textId="77777777" w:rsidR="00552B35" w:rsidRDefault="00552B35" w:rsidP="001B580D">
      <w:pPr>
        <w:numPr>
          <w:ilvl w:val="0"/>
          <w:numId w:val="26"/>
        </w:numPr>
        <w:spacing w:before="0"/>
      </w:pPr>
      <w:r>
        <w:rPr>
          <w:rFonts w:eastAsia="Calibri"/>
          <w:szCs w:val="22"/>
        </w:rPr>
        <w:t xml:space="preserve">Oferta składana elektronicznie musi zostać podpisana elektronicznym podpisem kwalifikowanym, podpisem zaufanym lub podpisem osobistym. W procesie składania oferty za pośrednictwem </w:t>
      </w:r>
      <w:hyperlink r:id="rId8" w:history="1">
        <w:r>
          <w:rPr>
            <w:rStyle w:val="Hipercze"/>
            <w:rFonts w:eastAsia="Calibri"/>
            <w:color w:val="1155CC"/>
            <w:szCs w:val="22"/>
          </w:rPr>
          <w:t>platformazakupowa.pl</w:t>
        </w:r>
      </w:hyperlink>
      <w:r>
        <w:rPr>
          <w:rFonts w:eastAsia="Calibri"/>
          <w:szCs w:val="22"/>
        </w:rPr>
        <w:t xml:space="preserve">, wykonawca powinien złożyć podpis bezpośrednio na dokumentach przesłanych za pośrednictwem </w:t>
      </w:r>
      <w:hyperlink r:id="rId9" w:history="1">
        <w:r>
          <w:rPr>
            <w:rStyle w:val="Hipercze"/>
            <w:rFonts w:eastAsia="Calibri"/>
            <w:color w:val="1155CC"/>
            <w:szCs w:val="22"/>
          </w:rPr>
          <w:t>platformazakupowa.pl</w:t>
        </w:r>
      </w:hyperlink>
      <w:r>
        <w:rPr>
          <w:rFonts w:eastAsia="Calibri"/>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28579432" w14:textId="77777777" w:rsidR="00552B35" w:rsidRDefault="00552B35" w:rsidP="001B580D">
      <w:pPr>
        <w:numPr>
          <w:ilvl w:val="0"/>
          <w:numId w:val="26"/>
        </w:numPr>
        <w:spacing w:before="0"/>
      </w:pPr>
      <w:r>
        <w:rPr>
          <w:rFonts w:eastAsia="Calibri"/>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42DCFC3C" w14:textId="77777777" w:rsidR="00552B35" w:rsidRDefault="00552B35" w:rsidP="001B580D">
      <w:pPr>
        <w:numPr>
          <w:ilvl w:val="0"/>
          <w:numId w:val="26"/>
        </w:numPr>
        <w:spacing w:before="0"/>
      </w:pPr>
      <w:r>
        <w:rPr>
          <w:rFonts w:eastAsia="Calibri"/>
          <w:szCs w:val="22"/>
        </w:rPr>
        <w:t xml:space="preserve">Szczegółowa instrukcja dla Wykonawców dotycząca złożenia, zmiany i wycofania oferty znajduje się na stronie internetowej pod adresem: </w:t>
      </w:r>
      <w:hyperlink r:id="rId10" w:history="1">
        <w:r>
          <w:rPr>
            <w:rStyle w:val="Hipercze"/>
            <w:rFonts w:eastAsia="Calibri"/>
            <w:color w:val="1155CC"/>
            <w:szCs w:val="22"/>
          </w:rPr>
          <w:t>https://platformazakupowa.pl/strona/45-instrukcje</w:t>
        </w:r>
      </w:hyperlink>
      <w:r>
        <w:rPr>
          <w:szCs w:val="22"/>
        </w:rPr>
        <w:br/>
      </w:r>
    </w:p>
    <w:p w14:paraId="32C55ADF" w14:textId="77777777" w:rsidR="00552B35" w:rsidRDefault="00552B35" w:rsidP="00552B35">
      <w:pPr>
        <w:pStyle w:val="Nagwek2"/>
      </w:pPr>
      <w:r>
        <w:t>Rozdział XII. Otwarcie ofert</w:t>
      </w:r>
    </w:p>
    <w:p w14:paraId="583BE504" w14:textId="5B3989F9" w:rsidR="00552B35" w:rsidRDefault="00552B35" w:rsidP="001B580D">
      <w:pPr>
        <w:pStyle w:val="Akapitzlist"/>
        <w:numPr>
          <w:ilvl w:val="0"/>
          <w:numId w:val="27"/>
        </w:numPr>
        <w:rPr>
          <w:b/>
          <w:bCs/>
        </w:rPr>
      </w:pPr>
      <w:r>
        <w:rPr>
          <w:rFonts w:ascii="Tahoma" w:hAnsi="Tahoma" w:cs="Tahoma"/>
          <w:sz w:val="22"/>
          <w:szCs w:val="22"/>
        </w:rPr>
        <w:t xml:space="preserve">Otwarcie ofert nastąpi niezwłocznie po upływie terminu składania ofert, </w:t>
      </w:r>
      <w:r>
        <w:rPr>
          <w:rFonts w:ascii="Tahoma" w:hAnsi="Tahoma" w:cs="Tahoma"/>
          <w:sz w:val="22"/>
          <w:szCs w:val="22"/>
          <w:lang w:val="pl-PL"/>
        </w:rPr>
        <w:t xml:space="preserve">tj. </w:t>
      </w:r>
      <w:r>
        <w:rPr>
          <w:rFonts w:ascii="Tahoma" w:hAnsi="Tahoma" w:cs="Tahoma"/>
          <w:b/>
          <w:bCs/>
          <w:sz w:val="22"/>
          <w:szCs w:val="22"/>
          <w:lang w:val="pl-PL"/>
        </w:rPr>
        <w:t xml:space="preserve">dnia </w:t>
      </w:r>
      <w:r w:rsidR="00E53BC6">
        <w:rPr>
          <w:rFonts w:ascii="Tahoma" w:hAnsi="Tahoma" w:cs="Tahoma"/>
          <w:b/>
          <w:bCs/>
          <w:sz w:val="22"/>
          <w:szCs w:val="22"/>
          <w:lang w:val="pl-PL"/>
        </w:rPr>
        <w:t>09.02</w:t>
      </w:r>
      <w:r>
        <w:rPr>
          <w:rFonts w:ascii="Tahoma" w:hAnsi="Tahoma" w:cs="Tahoma"/>
          <w:b/>
          <w:bCs/>
          <w:sz w:val="22"/>
          <w:szCs w:val="22"/>
          <w:lang w:val="pl-PL"/>
        </w:rPr>
        <w:t>.202</w:t>
      </w:r>
      <w:r w:rsidR="005313E6">
        <w:rPr>
          <w:rFonts w:ascii="Tahoma" w:hAnsi="Tahoma" w:cs="Tahoma"/>
          <w:b/>
          <w:bCs/>
          <w:sz w:val="22"/>
          <w:szCs w:val="22"/>
          <w:lang w:val="pl-PL"/>
        </w:rPr>
        <w:t>4</w:t>
      </w:r>
      <w:r>
        <w:rPr>
          <w:rFonts w:ascii="Tahoma" w:hAnsi="Tahoma" w:cs="Tahoma"/>
          <w:b/>
          <w:bCs/>
          <w:sz w:val="22"/>
          <w:szCs w:val="22"/>
          <w:lang w:val="pl-PL"/>
        </w:rPr>
        <w:t xml:space="preserve"> r.  o godz. 10:45.</w:t>
      </w:r>
    </w:p>
    <w:p w14:paraId="0CCDB9A6" w14:textId="77777777" w:rsidR="00552B35" w:rsidRDefault="00552B35" w:rsidP="001B580D">
      <w:pPr>
        <w:pStyle w:val="Akapitzlist"/>
        <w:numPr>
          <w:ilvl w:val="0"/>
          <w:numId w:val="27"/>
        </w:numPr>
      </w:pPr>
      <w:r>
        <w:rPr>
          <w:rFonts w:ascii="Tahoma" w:hAnsi="Tahoma" w:cs="Tahoma"/>
          <w:sz w:val="22"/>
          <w:szCs w:val="22"/>
          <w:lang w:val="pl-PL"/>
        </w:rPr>
        <w:t>O</w:t>
      </w:r>
      <w:r w:rsidR="00302DF8">
        <w:rPr>
          <w:rFonts w:ascii="Tahoma" w:hAnsi="Tahoma" w:cs="Tahoma"/>
          <w:sz w:val="22"/>
          <w:szCs w:val="22"/>
        </w:rPr>
        <w:t>twarcie</w:t>
      </w:r>
      <w:r>
        <w:rPr>
          <w:rFonts w:ascii="Tahoma" w:hAnsi="Tahoma" w:cs="Tahoma"/>
          <w:sz w:val="22"/>
          <w:szCs w:val="22"/>
        </w:rPr>
        <w:t xml:space="preserve"> ofert następuje przy użyciu systemu teleinformatycznego, w przypadku awarii tego systemu, która powoduje brak możliwości otwarcia ofert w terminie określonym przez zamawiającego, otwarcie ofert następuje niezwłocznie po usunięciu awarii.</w:t>
      </w:r>
    </w:p>
    <w:p w14:paraId="4B57DE0F" w14:textId="77777777" w:rsidR="00552B35" w:rsidRDefault="00552B35" w:rsidP="001B580D">
      <w:pPr>
        <w:pStyle w:val="Akapitzlist"/>
        <w:numPr>
          <w:ilvl w:val="0"/>
          <w:numId w:val="27"/>
        </w:numPr>
      </w:pPr>
      <w:r>
        <w:rPr>
          <w:rFonts w:ascii="Tahoma" w:hAnsi="Tahoma" w:cs="Tahoma"/>
          <w:sz w:val="22"/>
          <w:szCs w:val="22"/>
        </w:rPr>
        <w:t>Zamawiający poinformuje o zmianie terminu otwarcia ofert na stronie internetowej prowadzonego postępowania.</w:t>
      </w:r>
    </w:p>
    <w:p w14:paraId="04EECD9A" w14:textId="77777777" w:rsidR="00552B35" w:rsidRDefault="00552B35" w:rsidP="001B580D">
      <w:pPr>
        <w:pStyle w:val="Akapitzlist"/>
        <w:numPr>
          <w:ilvl w:val="0"/>
          <w:numId w:val="27"/>
        </w:numPr>
      </w:pPr>
      <w:r>
        <w:rPr>
          <w:rFonts w:ascii="Tahoma" w:hAnsi="Tahoma" w:cs="Tahoma"/>
          <w:sz w:val="22"/>
          <w:szCs w:val="22"/>
        </w:rPr>
        <w:t>Zamawiający, najpóźniej przed otwarciem ofert, udostępnia na stronie internetowej prowadzonego postępowania informację o kwocie, jaką zamierza przeznaczyć na sfinansowanie zamówienia.</w:t>
      </w:r>
    </w:p>
    <w:p w14:paraId="585252DA" w14:textId="77777777" w:rsidR="00552B35" w:rsidRDefault="00552B35" w:rsidP="001B580D">
      <w:pPr>
        <w:pStyle w:val="Akapitzlist"/>
        <w:numPr>
          <w:ilvl w:val="0"/>
          <w:numId w:val="27"/>
        </w:numPr>
      </w:pPr>
      <w:r>
        <w:rPr>
          <w:rFonts w:ascii="Tahoma" w:hAnsi="Tahoma" w:cs="Tahoma"/>
          <w:sz w:val="22"/>
          <w:szCs w:val="22"/>
        </w:rPr>
        <w:lastRenderedPageBreak/>
        <w:t>Zamawiający, niezwłocznie po otwarciu ofert, udostępnia na stronie internetowej prowadzonego postępowania informacje o:</w:t>
      </w:r>
    </w:p>
    <w:p w14:paraId="69416117" w14:textId="77777777" w:rsidR="00552B35" w:rsidRDefault="00552B35" w:rsidP="001B580D">
      <w:pPr>
        <w:pStyle w:val="Akapitzlist"/>
        <w:numPr>
          <w:ilvl w:val="1"/>
          <w:numId w:val="27"/>
        </w:numPr>
      </w:pPr>
      <w:r>
        <w:rPr>
          <w:rFonts w:ascii="Tahoma" w:hAnsi="Tahoma" w:cs="Tahoma"/>
          <w:sz w:val="22"/>
          <w:szCs w:val="22"/>
        </w:rPr>
        <w:t>nazwach albo imionach i nazwiskach oraz siedzibach lub miejscach prowadzonej działalności gospodarczej albo miejscach zamieszkania wykonawców, których oferty zostały otwarte;</w:t>
      </w:r>
    </w:p>
    <w:p w14:paraId="0C369EC7" w14:textId="77777777" w:rsidR="00552B35" w:rsidRDefault="00552B35" w:rsidP="001B580D">
      <w:pPr>
        <w:pStyle w:val="Akapitzlist"/>
        <w:numPr>
          <w:ilvl w:val="1"/>
          <w:numId w:val="27"/>
        </w:numPr>
      </w:pPr>
      <w:r>
        <w:rPr>
          <w:rFonts w:ascii="Tahoma" w:hAnsi="Tahoma" w:cs="Tahoma"/>
          <w:sz w:val="22"/>
          <w:szCs w:val="22"/>
        </w:rPr>
        <w:t>cenach lub kosztach zawartych w ofertach.</w:t>
      </w:r>
    </w:p>
    <w:p w14:paraId="2675EF98" w14:textId="77777777" w:rsidR="00552B35" w:rsidRDefault="00552B35" w:rsidP="001B580D">
      <w:pPr>
        <w:pStyle w:val="Akapitzlist"/>
        <w:numPr>
          <w:ilvl w:val="0"/>
          <w:numId w:val="27"/>
        </w:numPr>
      </w:pPr>
      <w:r>
        <w:rPr>
          <w:rFonts w:ascii="Tahoma" w:hAnsi="Tahoma" w:cs="Tahoma"/>
          <w:sz w:val="22"/>
          <w:szCs w:val="22"/>
        </w:rPr>
        <w:t>Informacja zostanie opublikowana na stronie postępowania na platformazakupowa.pl w sekcji „Komunikaty”.</w:t>
      </w:r>
    </w:p>
    <w:p w14:paraId="15754FA5" w14:textId="77777777" w:rsidR="00552B35" w:rsidRDefault="00552B35" w:rsidP="001B580D">
      <w:pPr>
        <w:pStyle w:val="Akapitzlist"/>
        <w:numPr>
          <w:ilvl w:val="0"/>
          <w:numId w:val="27"/>
        </w:numPr>
        <w:spacing w:before="0" w:after="320"/>
        <w:ind w:left="357" w:hanging="357"/>
      </w:pPr>
      <w:r>
        <w:rPr>
          <w:rFonts w:ascii="Tahoma" w:hAnsi="Tahoma" w:cs="Tahoma"/>
          <w:sz w:val="22"/>
          <w:szCs w:val="22"/>
        </w:rPr>
        <w:t>Zgodnie z ustawą Prawo Zamówień Publicznych Zamawiający nie ma obowiązku przeprowadzania sesji otwarcia ofert w sposób jawny z udziałem wykonawców lub transmitowania sesji otwarcia za pośrednictwem elektronicznych narzędzi do przekazu wideo on-line a ma jedynie takie uprawnienie.</w:t>
      </w:r>
    </w:p>
    <w:p w14:paraId="507D33F9" w14:textId="77777777" w:rsidR="00552B35" w:rsidRDefault="00552B35" w:rsidP="00552B35">
      <w:pPr>
        <w:pStyle w:val="Nagwek2"/>
      </w:pPr>
      <w:r>
        <w:t>Rozdział XIII. Opis sposobu przygotowania oferty oraz dokumentów wymaganych przez zamawiającego w SWZ</w:t>
      </w:r>
    </w:p>
    <w:p w14:paraId="6E3FB8C9" w14:textId="77777777" w:rsidR="00552B35" w:rsidRDefault="00552B35" w:rsidP="001B580D">
      <w:pPr>
        <w:pStyle w:val="Akapitzlist"/>
        <w:numPr>
          <w:ilvl w:val="0"/>
          <w:numId w:val="28"/>
        </w:numPr>
      </w:pPr>
      <w:r>
        <w:rPr>
          <w:rFonts w:ascii="Tahoma" w:hAnsi="Tahoma" w:cs="Tahoma"/>
          <w:sz w:val="22"/>
          <w:szCs w:val="22"/>
        </w:rPr>
        <w:t>Oferta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1DA0F55A" w14:textId="77777777" w:rsidR="00552B35" w:rsidRDefault="00552B35" w:rsidP="001B580D">
      <w:pPr>
        <w:pStyle w:val="Akapitzlist"/>
        <w:numPr>
          <w:ilvl w:val="0"/>
          <w:numId w:val="28"/>
        </w:numPr>
      </w:pPr>
      <w:r>
        <w:rPr>
          <w:rFonts w:ascii="Tahoma" w:hAnsi="Tahoma" w:cs="Tahoma"/>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42F13AC3" w14:textId="77777777" w:rsidR="00552B35" w:rsidRDefault="00552B35" w:rsidP="001B580D">
      <w:pPr>
        <w:pStyle w:val="Akapitzlist"/>
        <w:numPr>
          <w:ilvl w:val="0"/>
          <w:numId w:val="28"/>
        </w:numPr>
      </w:pPr>
      <w:r>
        <w:rPr>
          <w:rFonts w:ascii="Tahoma" w:hAnsi="Tahoma" w:cs="Tahoma"/>
          <w:sz w:val="22"/>
          <w:szCs w:val="22"/>
        </w:rPr>
        <w:t>Oferta powinna być:</w:t>
      </w:r>
    </w:p>
    <w:p w14:paraId="3B68261A" w14:textId="77777777" w:rsidR="00552B35" w:rsidRDefault="00552B35" w:rsidP="001B580D">
      <w:pPr>
        <w:pStyle w:val="Akapitzlist"/>
        <w:numPr>
          <w:ilvl w:val="1"/>
          <w:numId w:val="28"/>
        </w:numPr>
      </w:pPr>
      <w:r>
        <w:rPr>
          <w:rFonts w:ascii="Tahoma" w:hAnsi="Tahoma" w:cs="Tahoma"/>
          <w:sz w:val="22"/>
          <w:szCs w:val="22"/>
        </w:rPr>
        <w:t>sporządzona na podstawie załączników niniejszej SWZ w języku polskim,</w:t>
      </w:r>
    </w:p>
    <w:p w14:paraId="258A966D" w14:textId="77777777" w:rsidR="00552B35" w:rsidRDefault="00552B35" w:rsidP="001B580D">
      <w:pPr>
        <w:pStyle w:val="Akapitzlist"/>
        <w:numPr>
          <w:ilvl w:val="1"/>
          <w:numId w:val="28"/>
        </w:numPr>
      </w:pPr>
      <w:r>
        <w:rPr>
          <w:rFonts w:ascii="Tahoma" w:hAnsi="Tahoma" w:cs="Tahoma"/>
          <w:sz w:val="22"/>
          <w:szCs w:val="22"/>
        </w:rPr>
        <w:t>złożona przy użyciu środków komunikacji elektronicznej tzn. za pośrednictwem platformazakupowa.pl,</w:t>
      </w:r>
    </w:p>
    <w:p w14:paraId="50B9AB6A" w14:textId="77777777" w:rsidR="00552B35" w:rsidRDefault="00552B35" w:rsidP="001B580D">
      <w:pPr>
        <w:pStyle w:val="Akapitzlist"/>
        <w:numPr>
          <w:ilvl w:val="1"/>
          <w:numId w:val="28"/>
        </w:numPr>
      </w:pPr>
      <w:r>
        <w:rPr>
          <w:rFonts w:ascii="Tahoma" w:hAnsi="Tahoma" w:cs="Tahoma"/>
          <w:sz w:val="22"/>
          <w:szCs w:val="22"/>
        </w:rPr>
        <w:t>podpisana kwalifikowanym podpisem elektronicznym lub podpisem zaufanym lub podpisem osobistym przez osobę/osoby upoważnioną/upoważnione.</w:t>
      </w:r>
    </w:p>
    <w:p w14:paraId="7DF1D6D9" w14:textId="77777777" w:rsidR="00552B35" w:rsidRDefault="00552B35" w:rsidP="001B580D">
      <w:pPr>
        <w:pStyle w:val="Akapitzlist"/>
        <w:numPr>
          <w:ilvl w:val="0"/>
          <w:numId w:val="28"/>
        </w:numPr>
      </w:pPr>
      <w:r>
        <w:rPr>
          <w:rFonts w:ascii="Tahoma" w:hAnsi="Tahoma" w:cs="Tahoma"/>
          <w:sz w:val="22"/>
          <w:szCs w:val="22"/>
        </w:rPr>
        <w:t xml:space="preserve">Podpisy kwalifikowane wykorzystywane przez wykonawców do podpisywania wszelkich plików muszą spełniać „Rozporządzenie Parlamentu Europejskiego i Rady w sprawie identyfikacji elektronicznej i usług zaufania w odniesieniu do transakcji </w:t>
      </w:r>
      <w:r>
        <w:rPr>
          <w:rFonts w:ascii="Tahoma" w:hAnsi="Tahoma" w:cs="Tahoma"/>
          <w:sz w:val="22"/>
          <w:szCs w:val="22"/>
        </w:rPr>
        <w:lastRenderedPageBreak/>
        <w:t>elektronicznych na rynku wewnętrznym (</w:t>
      </w:r>
      <w:proofErr w:type="spellStart"/>
      <w:r>
        <w:rPr>
          <w:rFonts w:ascii="Tahoma" w:hAnsi="Tahoma" w:cs="Tahoma"/>
          <w:sz w:val="22"/>
          <w:szCs w:val="22"/>
        </w:rPr>
        <w:t>eIDAS</w:t>
      </w:r>
      <w:proofErr w:type="spellEnd"/>
      <w:r>
        <w:rPr>
          <w:rFonts w:ascii="Tahoma" w:hAnsi="Tahoma" w:cs="Tahoma"/>
          <w:sz w:val="22"/>
          <w:szCs w:val="22"/>
        </w:rPr>
        <w:t>) (UE) nr 910/2014 - od 1 lipca 2016 roku”.</w:t>
      </w:r>
    </w:p>
    <w:p w14:paraId="41CC3EC3" w14:textId="77777777" w:rsidR="00552B35" w:rsidRDefault="00552B35" w:rsidP="001B580D">
      <w:pPr>
        <w:pStyle w:val="Akapitzlist"/>
        <w:numPr>
          <w:ilvl w:val="0"/>
          <w:numId w:val="28"/>
        </w:numPr>
      </w:pPr>
      <w:r>
        <w:rPr>
          <w:rFonts w:ascii="Tahoma" w:hAnsi="Tahoma" w:cs="Tahoma"/>
          <w:sz w:val="22"/>
          <w:szCs w:val="22"/>
        </w:rPr>
        <w:t xml:space="preserve">W przypadku wykorzystania formatu podpisu </w:t>
      </w:r>
      <w:proofErr w:type="spellStart"/>
      <w:r>
        <w:rPr>
          <w:rFonts w:ascii="Tahoma" w:hAnsi="Tahoma" w:cs="Tahoma"/>
          <w:sz w:val="22"/>
          <w:szCs w:val="22"/>
        </w:rPr>
        <w:t>XAdES</w:t>
      </w:r>
      <w:proofErr w:type="spellEnd"/>
      <w:r>
        <w:rPr>
          <w:rFonts w:ascii="Tahoma" w:hAnsi="Tahoma" w:cs="Tahoma"/>
          <w:sz w:val="22"/>
          <w:szCs w:val="22"/>
        </w:rPr>
        <w:t xml:space="preserve"> zewnętrzny. Zamawiający wymaga dołączenia odpowiedniej ilości plików, podpisywanych plików z danymi oraz plików </w:t>
      </w:r>
      <w:proofErr w:type="spellStart"/>
      <w:r>
        <w:rPr>
          <w:rFonts w:ascii="Tahoma" w:hAnsi="Tahoma" w:cs="Tahoma"/>
          <w:sz w:val="22"/>
          <w:szCs w:val="22"/>
        </w:rPr>
        <w:t>XAdES</w:t>
      </w:r>
      <w:proofErr w:type="spellEnd"/>
      <w:r>
        <w:rPr>
          <w:rFonts w:ascii="Tahoma" w:hAnsi="Tahoma" w:cs="Tahoma"/>
          <w:sz w:val="22"/>
          <w:szCs w:val="22"/>
        </w:rPr>
        <w:t>.</w:t>
      </w:r>
    </w:p>
    <w:p w14:paraId="5390A976" w14:textId="77777777" w:rsidR="00552B35" w:rsidRDefault="00552B35" w:rsidP="001B580D">
      <w:pPr>
        <w:pStyle w:val="Akapitzlist"/>
        <w:numPr>
          <w:ilvl w:val="0"/>
          <w:numId w:val="28"/>
        </w:numPr>
      </w:pPr>
      <w:r>
        <w:rPr>
          <w:rFonts w:ascii="Tahoma" w:hAnsi="Tahoma" w:cs="Tahoma"/>
          <w:sz w:val="22"/>
          <w:szCs w:val="22"/>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FC1FFE9" w14:textId="77777777" w:rsidR="00552B35" w:rsidRDefault="00552B35" w:rsidP="001B580D">
      <w:pPr>
        <w:pStyle w:val="Akapitzlist"/>
        <w:numPr>
          <w:ilvl w:val="0"/>
          <w:numId w:val="28"/>
        </w:numPr>
      </w:pPr>
      <w:r>
        <w:rPr>
          <w:rFonts w:ascii="Tahoma" w:hAnsi="Tahoma" w:cs="Tahoma"/>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00838B01" w14:textId="77777777" w:rsidR="00552B35" w:rsidRDefault="00552B35" w:rsidP="00552B35">
      <w:pPr>
        <w:pStyle w:val="Akapitzlist"/>
      </w:pPr>
      <w:r>
        <w:rPr>
          <w:rFonts w:ascii="Tahoma" w:hAnsi="Tahoma" w:cs="Tahoma"/>
          <w:sz w:val="22"/>
          <w:szCs w:val="22"/>
        </w:rPr>
        <w:t>https://platformazakupowa.pl/strona/45-instrukcje</w:t>
      </w:r>
    </w:p>
    <w:p w14:paraId="5178547E" w14:textId="77777777" w:rsidR="00552B35" w:rsidRDefault="00552B35" w:rsidP="001B580D">
      <w:pPr>
        <w:pStyle w:val="Akapitzlist"/>
        <w:numPr>
          <w:ilvl w:val="0"/>
          <w:numId w:val="28"/>
        </w:numPr>
      </w:pPr>
      <w:r>
        <w:rPr>
          <w:rFonts w:ascii="Tahoma" w:hAnsi="Tahoma" w:cs="Tahoma"/>
          <w:sz w:val="22"/>
          <w:szCs w:val="22"/>
        </w:rPr>
        <w:t>Każdy z wykonawców może złożyć tylko jedną ofertę. Złożenie większej liczby ofert lub oferty zawierającej propozycje wariantowe podlegać będzie odrzuceniu.</w:t>
      </w:r>
    </w:p>
    <w:p w14:paraId="104E4948" w14:textId="77777777" w:rsidR="00552B35" w:rsidRDefault="00552B35" w:rsidP="001B580D">
      <w:pPr>
        <w:pStyle w:val="Akapitzlist"/>
        <w:numPr>
          <w:ilvl w:val="0"/>
          <w:numId w:val="28"/>
        </w:numPr>
      </w:pPr>
      <w:r>
        <w:rPr>
          <w:rFonts w:ascii="Tahoma" w:hAnsi="Tahoma" w:cs="Tahoma"/>
          <w:sz w:val="22"/>
          <w:szCs w:val="22"/>
        </w:rPr>
        <w:t>Cena oferty musi zawierać wszystkie koszty, jakie musi ponieść wykonawca, aby zrealizować zamówienie z najwyższą starannością oraz ewentualne rabaty.</w:t>
      </w:r>
    </w:p>
    <w:p w14:paraId="265E167D" w14:textId="77777777" w:rsidR="00552B35" w:rsidRDefault="00552B35" w:rsidP="001B580D">
      <w:pPr>
        <w:pStyle w:val="Akapitzlist"/>
        <w:numPr>
          <w:ilvl w:val="0"/>
          <w:numId w:val="28"/>
        </w:numPr>
      </w:pPr>
      <w:r>
        <w:rPr>
          <w:rFonts w:ascii="Tahoma" w:hAnsi="Tahoma" w:cs="Tahoma"/>
          <w:sz w:val="22"/>
          <w:szCs w:val="22"/>
        </w:rPr>
        <w:t>Dokumenty i oświadczenia składane przez wykonawcę powinny być sporządzone w języku polskim, chyba że w SWZ dopuszczono inaczej. W przypadku  załączenia dokumentów sporządzonych w innym języku niż dopuszczony, wykonawca zobowiązany jest załączyć tłumaczenie na język polski.</w:t>
      </w:r>
    </w:p>
    <w:p w14:paraId="02919042" w14:textId="77777777" w:rsidR="00552B35" w:rsidRDefault="00552B35" w:rsidP="001B580D">
      <w:pPr>
        <w:pStyle w:val="Akapitzlist"/>
        <w:numPr>
          <w:ilvl w:val="0"/>
          <w:numId w:val="28"/>
        </w:numPr>
      </w:pPr>
      <w:r>
        <w:rPr>
          <w:rFonts w:ascii="Tahoma" w:hAnsi="Tahoma" w:cs="Tahoma"/>
          <w:sz w:val="22"/>
          <w:szCs w:val="22"/>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557D519" w14:textId="77777777" w:rsidR="00552B35" w:rsidRDefault="00552B35" w:rsidP="001B580D">
      <w:pPr>
        <w:pStyle w:val="Akapitzlist"/>
        <w:numPr>
          <w:ilvl w:val="0"/>
          <w:numId w:val="28"/>
        </w:numPr>
      </w:pPr>
      <w:r>
        <w:rPr>
          <w:rFonts w:ascii="Tahoma" w:hAnsi="Tahoma" w:cs="Tahoma"/>
          <w:sz w:val="22"/>
          <w:szCs w:val="22"/>
        </w:rPr>
        <w:t>Maksymalny rozmiar jednego pliku przesyłanego za pośrednictwem dedykowanych formularzy do: złożenia, zmiany, wycofania oferty wynosi 150 MB natomiast przy komunikacji wielkość pliku to maksymalnie 500 MB.</w:t>
      </w:r>
      <w:r>
        <w:rPr>
          <w:rFonts w:ascii="Tahoma" w:hAnsi="Tahoma" w:cs="Tahoma"/>
          <w:sz w:val="22"/>
          <w:szCs w:val="22"/>
        </w:rPr>
        <w:br/>
      </w:r>
    </w:p>
    <w:p w14:paraId="3596DE80" w14:textId="77777777" w:rsidR="00552B35" w:rsidRDefault="00552B35" w:rsidP="00552B35">
      <w:pPr>
        <w:pStyle w:val="Nagwek2"/>
      </w:pPr>
      <w:r>
        <w:t>Rozdział XIV. Informacje o środkach komunikacji elektronicznej oraz osobach uprawnionych do komunikowania się z wykonawcami</w:t>
      </w:r>
    </w:p>
    <w:p w14:paraId="67246D65" w14:textId="21644E86" w:rsidR="005313E6" w:rsidRPr="005313E6" w:rsidRDefault="005313E6" w:rsidP="001B580D">
      <w:pPr>
        <w:pStyle w:val="Akapitzlist"/>
        <w:numPr>
          <w:ilvl w:val="0"/>
          <w:numId w:val="29"/>
        </w:numPr>
        <w:rPr>
          <w:rFonts w:ascii="Tahoma" w:hAnsi="Tahoma" w:cs="Tahoma"/>
          <w:sz w:val="22"/>
          <w:szCs w:val="22"/>
        </w:rPr>
      </w:pPr>
      <w:r w:rsidRPr="005313E6">
        <w:rPr>
          <w:rFonts w:ascii="Tahoma" w:hAnsi="Tahoma" w:cs="Tahoma"/>
          <w:sz w:val="22"/>
          <w:szCs w:val="22"/>
        </w:rPr>
        <w:t>Osobą uprawnioną przez Zamawiającego do porozumiewania się z Wykonawcami</w:t>
      </w:r>
    </w:p>
    <w:p w14:paraId="7B85B3B9" w14:textId="77777777" w:rsidR="005313E6" w:rsidRPr="005313E6" w:rsidRDefault="005313E6" w:rsidP="005313E6">
      <w:pPr>
        <w:pStyle w:val="Akapitzlist"/>
        <w:rPr>
          <w:rFonts w:ascii="Tahoma" w:hAnsi="Tahoma" w:cs="Tahoma"/>
          <w:sz w:val="22"/>
          <w:szCs w:val="22"/>
        </w:rPr>
      </w:pPr>
      <w:r w:rsidRPr="005313E6">
        <w:rPr>
          <w:rFonts w:ascii="Tahoma" w:hAnsi="Tahoma" w:cs="Tahoma"/>
          <w:sz w:val="22"/>
          <w:szCs w:val="22"/>
        </w:rPr>
        <w:t>w sprawach technicznych (np. nie działa strona itp.) jest:</w:t>
      </w:r>
    </w:p>
    <w:p w14:paraId="534CBFF5" w14:textId="51FA3EAD" w:rsidR="005313E6" w:rsidRPr="005313E6" w:rsidRDefault="005313E6" w:rsidP="00F67BC6">
      <w:pPr>
        <w:pStyle w:val="Akapitzlist"/>
        <w:rPr>
          <w:rFonts w:ascii="Tahoma" w:hAnsi="Tahoma" w:cs="Tahoma"/>
          <w:sz w:val="22"/>
          <w:szCs w:val="22"/>
        </w:rPr>
      </w:pPr>
      <w:r w:rsidRPr="005313E6">
        <w:rPr>
          <w:rFonts w:ascii="Tahoma" w:hAnsi="Tahoma" w:cs="Tahoma"/>
          <w:sz w:val="22"/>
          <w:szCs w:val="22"/>
        </w:rPr>
        <w:t xml:space="preserve">Paweł Kwaśniewski, </w:t>
      </w:r>
    </w:p>
    <w:p w14:paraId="426D0EAB" w14:textId="77777777" w:rsidR="005313E6" w:rsidRPr="005313E6" w:rsidRDefault="005313E6" w:rsidP="00F67BC6">
      <w:pPr>
        <w:pStyle w:val="Akapitzlist"/>
        <w:rPr>
          <w:rFonts w:ascii="Tahoma" w:hAnsi="Tahoma" w:cs="Tahoma"/>
          <w:sz w:val="22"/>
          <w:szCs w:val="22"/>
        </w:rPr>
      </w:pPr>
      <w:r w:rsidRPr="005313E6">
        <w:rPr>
          <w:rFonts w:ascii="Tahoma" w:hAnsi="Tahoma" w:cs="Tahoma"/>
          <w:sz w:val="22"/>
          <w:szCs w:val="22"/>
        </w:rPr>
        <w:lastRenderedPageBreak/>
        <w:t>e-mail: przetargi@sp.olkusz.pl</w:t>
      </w:r>
    </w:p>
    <w:p w14:paraId="6CD888D7" w14:textId="77777777" w:rsidR="005313E6" w:rsidRPr="005313E6" w:rsidRDefault="005313E6" w:rsidP="00F67BC6">
      <w:pPr>
        <w:pStyle w:val="Akapitzlist"/>
        <w:rPr>
          <w:rFonts w:ascii="Tahoma" w:hAnsi="Tahoma" w:cs="Tahoma"/>
          <w:sz w:val="22"/>
          <w:szCs w:val="22"/>
        </w:rPr>
      </w:pPr>
      <w:r w:rsidRPr="005313E6">
        <w:rPr>
          <w:rFonts w:ascii="Tahoma" w:hAnsi="Tahoma" w:cs="Tahoma"/>
          <w:sz w:val="22"/>
          <w:szCs w:val="22"/>
        </w:rPr>
        <w:t>Godziny pracy Zamawiającego - 7:00 do 15:00</w:t>
      </w:r>
    </w:p>
    <w:p w14:paraId="77E2AABD" w14:textId="4A068E53" w:rsidR="00552B35" w:rsidRDefault="005313E6" w:rsidP="00F67BC6">
      <w:pPr>
        <w:pStyle w:val="Akapitzlist"/>
      </w:pPr>
      <w:r w:rsidRPr="00F67BC6">
        <w:rPr>
          <w:rFonts w:ascii="Tahoma" w:hAnsi="Tahoma" w:cs="Tahoma"/>
          <w:sz w:val="22"/>
          <w:szCs w:val="22"/>
          <w:u w:val="single"/>
        </w:rPr>
        <w:t>Jednocześnie Zamawiający informuje, że przepisy Ustawy Pzp nie pozwalają na jakikolwiek inny kontakt - zarówno z Zamawiającym jak i osobami uprawnionymi do porozumiewania się z Wykonawcami - niż wskazany w niniejszym punkcie SWZ. Oznacza to, że Zamawiający nie będzie reagował na inne formy kontaktowania się z nim, w szczególności na kontakt telefoniczny    lub/i osobisty w swojej siedzibie</w:t>
      </w:r>
      <w:r w:rsidR="00552B35">
        <w:rPr>
          <w:rFonts w:ascii="Tahoma" w:hAnsi="Tahoma" w:cs="Tahoma"/>
          <w:sz w:val="22"/>
          <w:szCs w:val="22"/>
          <w:lang w:val="pl-PL"/>
        </w:rPr>
        <w:t>.</w:t>
      </w:r>
    </w:p>
    <w:p w14:paraId="4DBD177C" w14:textId="0007619A" w:rsidR="00552B35" w:rsidRDefault="00552B35" w:rsidP="001B580D">
      <w:pPr>
        <w:pStyle w:val="Akapitzlist"/>
        <w:numPr>
          <w:ilvl w:val="0"/>
          <w:numId w:val="29"/>
        </w:numPr>
        <w:rPr>
          <w:szCs w:val="22"/>
          <w:lang w:val="pl-PL"/>
        </w:rPr>
      </w:pPr>
      <w:r>
        <w:rPr>
          <w:rFonts w:ascii="Tahoma" w:hAnsi="Tahoma" w:cs="Tahoma"/>
          <w:sz w:val="22"/>
          <w:szCs w:val="22"/>
        </w:rPr>
        <w:t xml:space="preserve">Postępowanie prowadzone jest w języku polskim w formie elektronicznej za pośrednictwem platformazakupowa.pl pod adresem: </w:t>
      </w:r>
      <w:hyperlink r:id="rId11" w:history="1">
        <w:r w:rsidR="00CD0123" w:rsidRPr="00CD0123">
          <w:rPr>
            <w:rStyle w:val="Hipercze"/>
            <w:rFonts w:ascii="Tahoma" w:hAnsi="Tahoma" w:cs="Tahoma"/>
            <w:sz w:val="22"/>
            <w:szCs w:val="22"/>
          </w:rPr>
          <w:t>https://platformazakupowa.pl/transakcja/879301</w:t>
        </w:r>
      </w:hyperlink>
      <w:r w:rsidR="00CD0123">
        <w:rPr>
          <w:lang w:val="pl-PL"/>
        </w:rPr>
        <w:t xml:space="preserve"> </w:t>
      </w:r>
      <w:r w:rsidR="00205C3A">
        <w:rPr>
          <w:lang w:val="pl-PL"/>
        </w:rPr>
        <w:t xml:space="preserve"> </w:t>
      </w:r>
    </w:p>
    <w:p w14:paraId="6A3ACF94" w14:textId="77777777" w:rsidR="00552B35" w:rsidRDefault="00552B35" w:rsidP="001B580D">
      <w:pPr>
        <w:pStyle w:val="Akapitzlist"/>
        <w:numPr>
          <w:ilvl w:val="0"/>
          <w:numId w:val="29"/>
        </w:numPr>
      </w:pPr>
      <w:r>
        <w:rPr>
          <w:rFonts w:ascii="Tahoma" w:hAnsi="Tahoma" w:cs="Tahoma"/>
          <w:sz w:val="22"/>
          <w:szCs w:val="22"/>
        </w:rPr>
        <w:t xml:space="preserve">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 </w:t>
      </w:r>
    </w:p>
    <w:p w14:paraId="6D3A514E" w14:textId="77777777" w:rsidR="00552B35" w:rsidRDefault="00552B35" w:rsidP="001B580D">
      <w:pPr>
        <w:numPr>
          <w:ilvl w:val="0"/>
          <w:numId w:val="29"/>
        </w:numPr>
        <w:spacing w:before="0" w:line="276" w:lineRule="auto"/>
        <w:ind w:left="714" w:hanging="357"/>
        <w:rPr>
          <w:szCs w:val="22"/>
          <w:lang w:val="x-none"/>
        </w:rPr>
      </w:pPr>
      <w:r>
        <w:rPr>
          <w:szCs w:val="22"/>
          <w:lang w:val="x-none"/>
        </w:rPr>
        <w:t>W sytuacjach awaryjnych np. w przypadku niedziałania strony platformazakupowa.pl, Zamawiający dopuszcza komunikację za pomocą poczty elektronicznej na adres: przetarg</w:t>
      </w:r>
      <w:r>
        <w:rPr>
          <w:szCs w:val="22"/>
        </w:rPr>
        <w:t>i</w:t>
      </w:r>
      <w:r>
        <w:rPr>
          <w:szCs w:val="22"/>
          <w:lang w:val="x-none"/>
        </w:rPr>
        <w:t>@</w:t>
      </w:r>
      <w:r>
        <w:rPr>
          <w:szCs w:val="22"/>
        </w:rPr>
        <w:t>sp</w:t>
      </w:r>
      <w:r>
        <w:rPr>
          <w:szCs w:val="22"/>
          <w:lang w:val="x-none"/>
        </w:rPr>
        <w:t xml:space="preserve">.olkusz.pl </w:t>
      </w:r>
      <w:r>
        <w:rPr>
          <w:b/>
          <w:bCs/>
          <w:szCs w:val="22"/>
          <w:lang w:val="x-none"/>
        </w:rPr>
        <w:t>(nie dotyczy składania ofert).</w:t>
      </w:r>
    </w:p>
    <w:p w14:paraId="714E16CB" w14:textId="77777777" w:rsidR="00552B35" w:rsidRDefault="00552B35" w:rsidP="001B580D">
      <w:pPr>
        <w:pStyle w:val="Akapitzlist"/>
        <w:numPr>
          <w:ilvl w:val="0"/>
          <w:numId w:val="29"/>
        </w:numPr>
        <w:spacing w:before="0"/>
      </w:pPr>
      <w:r>
        <w:rPr>
          <w:rFonts w:ascii="Tahoma" w:hAnsi="Tahoma" w:cs="Tahoma"/>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BCD5484" w14:textId="77777777" w:rsidR="00552B35" w:rsidRDefault="00552B35" w:rsidP="001B580D">
      <w:pPr>
        <w:pStyle w:val="Akapitzlist"/>
        <w:numPr>
          <w:ilvl w:val="0"/>
          <w:numId w:val="29"/>
        </w:numPr>
      </w:pPr>
      <w:r>
        <w:rPr>
          <w:rFonts w:ascii="Tahoma" w:hAnsi="Tahoma" w:cs="Tahoma"/>
          <w:sz w:val="22"/>
          <w:szCs w:val="22"/>
        </w:rPr>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6F304602" w14:textId="77777777" w:rsidR="00552B35" w:rsidRDefault="00552B35" w:rsidP="001B580D">
      <w:pPr>
        <w:pStyle w:val="Akapitzlist"/>
        <w:numPr>
          <w:ilvl w:val="0"/>
          <w:numId w:val="29"/>
        </w:numPr>
      </w:pPr>
      <w:r>
        <w:rPr>
          <w:rFonts w:ascii="Tahoma" w:hAnsi="Tahoma" w:cs="Tahoma"/>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A01A739" w14:textId="77777777" w:rsidR="00F67BC6" w:rsidRDefault="00F67BC6" w:rsidP="001B580D">
      <w:pPr>
        <w:pStyle w:val="Akapitzlist"/>
        <w:numPr>
          <w:ilvl w:val="0"/>
          <w:numId w:val="29"/>
        </w:numPr>
        <w:suppressAutoHyphens w:val="0"/>
        <w:rPr>
          <w:rFonts w:ascii="Tahoma" w:hAnsi="Tahoma" w:cs="Tahoma"/>
          <w:sz w:val="22"/>
          <w:szCs w:val="22"/>
          <w:lang w:eastAsia="pl-PL"/>
        </w:rPr>
      </w:pPr>
      <w:r>
        <w:rPr>
          <w:rFonts w:ascii="Tahoma" w:hAnsi="Tahoma" w:cs="Tahoma"/>
          <w:sz w:val="22"/>
          <w:szCs w:val="22"/>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C791C6F" w14:textId="77777777" w:rsidR="00F67BC6" w:rsidRDefault="00F67BC6" w:rsidP="001B580D">
      <w:pPr>
        <w:numPr>
          <w:ilvl w:val="1"/>
          <w:numId w:val="29"/>
        </w:numPr>
        <w:tabs>
          <w:tab w:val="left" w:pos="1276"/>
        </w:tabs>
        <w:spacing w:before="0"/>
        <w:rPr>
          <w:szCs w:val="22"/>
        </w:rPr>
      </w:pPr>
      <w:r>
        <w:rPr>
          <w:szCs w:val="22"/>
        </w:rPr>
        <w:t xml:space="preserve">stały dostęp do sieci Internet o gwarantowanej przepustowości nie mniejszej niż 512 </w:t>
      </w:r>
      <w:proofErr w:type="spellStart"/>
      <w:r>
        <w:rPr>
          <w:szCs w:val="22"/>
        </w:rPr>
        <w:t>kb</w:t>
      </w:r>
      <w:proofErr w:type="spellEnd"/>
      <w:r>
        <w:rPr>
          <w:szCs w:val="22"/>
        </w:rPr>
        <w:t>/s,</w:t>
      </w:r>
    </w:p>
    <w:p w14:paraId="2D44A94A" w14:textId="77777777" w:rsidR="00F67BC6" w:rsidRDefault="00F67BC6" w:rsidP="001B580D">
      <w:pPr>
        <w:numPr>
          <w:ilvl w:val="1"/>
          <w:numId w:val="29"/>
        </w:numPr>
        <w:tabs>
          <w:tab w:val="left" w:pos="1276"/>
        </w:tabs>
        <w:spacing w:before="0"/>
        <w:rPr>
          <w:szCs w:val="22"/>
        </w:rPr>
      </w:pPr>
      <w:r>
        <w:rPr>
          <w:szCs w:val="22"/>
        </w:rPr>
        <w:t>komputer klasy PC lub MAC o następującej konfiguracji: pamięć min. 2 GB Ram, procesor Intel IV 2 GHZ lub jego nowsza wersja, jeden z systemów operacyjnych - MS Windows 7, Mac Os x 10 4, Linux, lub ich nowsze wersje,</w:t>
      </w:r>
    </w:p>
    <w:p w14:paraId="3E1F42FD" w14:textId="77777777" w:rsidR="00F67BC6" w:rsidRDefault="00F67BC6" w:rsidP="001B580D">
      <w:pPr>
        <w:numPr>
          <w:ilvl w:val="1"/>
          <w:numId w:val="29"/>
        </w:numPr>
        <w:tabs>
          <w:tab w:val="left" w:pos="1276"/>
        </w:tabs>
        <w:spacing w:before="0"/>
        <w:rPr>
          <w:szCs w:val="22"/>
        </w:rPr>
      </w:pPr>
      <w:r>
        <w:rPr>
          <w:szCs w:val="22"/>
        </w:rPr>
        <w:lastRenderedPageBreak/>
        <w:t>zainstalowana dowolna przeglądarka internetowa inna niż Internet Explorer,</w:t>
      </w:r>
    </w:p>
    <w:p w14:paraId="5059CC36" w14:textId="77777777" w:rsidR="00F67BC6" w:rsidRDefault="00F67BC6" w:rsidP="001B580D">
      <w:pPr>
        <w:numPr>
          <w:ilvl w:val="1"/>
          <w:numId w:val="29"/>
        </w:numPr>
        <w:tabs>
          <w:tab w:val="left" w:pos="1276"/>
        </w:tabs>
        <w:spacing w:before="0"/>
        <w:rPr>
          <w:szCs w:val="22"/>
        </w:rPr>
      </w:pPr>
      <w:r>
        <w:rPr>
          <w:szCs w:val="22"/>
        </w:rPr>
        <w:t>włączona obsługa JavaScript,</w:t>
      </w:r>
    </w:p>
    <w:p w14:paraId="1FFC0777" w14:textId="77777777" w:rsidR="00F67BC6" w:rsidRDefault="00F67BC6" w:rsidP="001B580D">
      <w:pPr>
        <w:numPr>
          <w:ilvl w:val="1"/>
          <w:numId w:val="29"/>
        </w:numPr>
        <w:tabs>
          <w:tab w:val="left" w:pos="1276"/>
        </w:tabs>
        <w:spacing w:before="0"/>
        <w:rPr>
          <w:szCs w:val="22"/>
        </w:rPr>
      </w:pPr>
      <w:r>
        <w:rPr>
          <w:szCs w:val="22"/>
        </w:rPr>
        <w:t xml:space="preserve">zainstalowany program Adobe </w:t>
      </w:r>
      <w:proofErr w:type="spellStart"/>
      <w:r>
        <w:rPr>
          <w:szCs w:val="22"/>
        </w:rPr>
        <w:t>Acrobat</w:t>
      </w:r>
      <w:proofErr w:type="spellEnd"/>
      <w:r>
        <w:rPr>
          <w:szCs w:val="22"/>
        </w:rPr>
        <w:t xml:space="preserve"> Reader lub inny obsługujący format plików .pdf,</w:t>
      </w:r>
    </w:p>
    <w:p w14:paraId="22B71D86" w14:textId="77777777" w:rsidR="00F67BC6" w:rsidRDefault="00F67BC6" w:rsidP="001B580D">
      <w:pPr>
        <w:numPr>
          <w:ilvl w:val="1"/>
          <w:numId w:val="29"/>
        </w:numPr>
        <w:tabs>
          <w:tab w:val="left" w:pos="1276"/>
        </w:tabs>
        <w:spacing w:before="0"/>
        <w:rPr>
          <w:szCs w:val="22"/>
        </w:rPr>
      </w:pPr>
      <w:r>
        <w:rPr>
          <w:szCs w:val="22"/>
        </w:rPr>
        <w:t>Szyfrowanie na platformazakupowa.pl odbywa się za pomocą protokołu TLS 1.3.</w:t>
      </w:r>
    </w:p>
    <w:p w14:paraId="1FD5AE08" w14:textId="65F4677B" w:rsidR="00552B35" w:rsidRDefault="00F67BC6" w:rsidP="001B580D">
      <w:pPr>
        <w:numPr>
          <w:ilvl w:val="1"/>
          <w:numId w:val="29"/>
        </w:numPr>
        <w:spacing w:before="0"/>
        <w:ind w:left="1434" w:hanging="357"/>
      </w:pPr>
      <w:r>
        <w:rPr>
          <w:szCs w:val="22"/>
        </w:rPr>
        <w:t>Oznaczenie czasu odbioru danych przez platformę zakupową stanowi datę oraz dokładny czas (</w:t>
      </w:r>
      <w:proofErr w:type="spellStart"/>
      <w:r>
        <w:rPr>
          <w:szCs w:val="22"/>
        </w:rPr>
        <w:t>hh:mm:ss</w:t>
      </w:r>
      <w:proofErr w:type="spellEnd"/>
      <w:r>
        <w:rPr>
          <w:szCs w:val="22"/>
        </w:rPr>
        <w:t>) generowany wg. czasu lokalnego serwera synchronizowanego z zegarem Głównego Urzędu Miar</w:t>
      </w:r>
      <w:r w:rsidR="00552B35">
        <w:rPr>
          <w:rFonts w:eastAsia="Calibri"/>
          <w:szCs w:val="22"/>
        </w:rPr>
        <w:t>.</w:t>
      </w:r>
    </w:p>
    <w:p w14:paraId="63822F1D" w14:textId="77777777" w:rsidR="00552B35" w:rsidRDefault="00552B35" w:rsidP="001B580D">
      <w:pPr>
        <w:numPr>
          <w:ilvl w:val="0"/>
          <w:numId w:val="29"/>
        </w:numPr>
        <w:spacing w:before="0"/>
      </w:pPr>
      <w:r>
        <w:rPr>
          <w:rFonts w:eastAsia="Calibri"/>
          <w:szCs w:val="22"/>
        </w:rPr>
        <w:t>Wykonawca, przystępując do niniejszego postępowania o udzielenie zamówienia publicznego:</w:t>
      </w:r>
    </w:p>
    <w:p w14:paraId="14564CF2" w14:textId="77777777" w:rsidR="00552B35" w:rsidRDefault="00552B35" w:rsidP="001B580D">
      <w:pPr>
        <w:numPr>
          <w:ilvl w:val="1"/>
          <w:numId w:val="29"/>
        </w:numPr>
        <w:spacing w:before="0"/>
      </w:pPr>
      <w:r>
        <w:rPr>
          <w:rFonts w:eastAsia="Calibri"/>
          <w:szCs w:val="22"/>
        </w:rPr>
        <w:t xml:space="preserve">akceptuje warunki korzystania z </w:t>
      </w:r>
      <w:hyperlink r:id="rId12" w:history="1">
        <w:r>
          <w:rPr>
            <w:rStyle w:val="Hipercze"/>
            <w:rFonts w:eastAsia="Calibri"/>
            <w:color w:val="1155CC"/>
            <w:szCs w:val="22"/>
          </w:rPr>
          <w:t>platformazakupowa.pl</w:t>
        </w:r>
      </w:hyperlink>
      <w:r>
        <w:rPr>
          <w:rFonts w:eastAsia="Calibri"/>
          <w:szCs w:val="22"/>
        </w:rPr>
        <w:t xml:space="preserve"> określone w Regulaminie zamieszczonym na stronie internetowej </w:t>
      </w:r>
      <w:hyperlink r:id="rId13" w:history="1">
        <w:r>
          <w:rPr>
            <w:rStyle w:val="Hipercze"/>
            <w:rFonts w:eastAsia="Calibri"/>
            <w:szCs w:val="22"/>
          </w:rPr>
          <w:t>pod linkiem</w:t>
        </w:r>
      </w:hyperlink>
      <w:r>
        <w:rPr>
          <w:rFonts w:eastAsia="Calibri"/>
          <w:szCs w:val="22"/>
        </w:rPr>
        <w:t xml:space="preserve">  w zakładce „Regulamin" oraz uznaje go za wiążący,</w:t>
      </w:r>
    </w:p>
    <w:p w14:paraId="4DD2987C" w14:textId="77777777" w:rsidR="00552B35" w:rsidRDefault="00552B35" w:rsidP="001B580D">
      <w:pPr>
        <w:numPr>
          <w:ilvl w:val="1"/>
          <w:numId w:val="29"/>
        </w:numPr>
        <w:spacing w:before="0"/>
      </w:pPr>
      <w:r>
        <w:rPr>
          <w:rFonts w:eastAsia="Calibri"/>
          <w:szCs w:val="22"/>
        </w:rPr>
        <w:t xml:space="preserve">zapoznał i stosuje się do Instrukcji składania ofert/wniosków dostępnej </w:t>
      </w:r>
      <w:hyperlink r:id="rId14" w:history="1">
        <w:r>
          <w:rPr>
            <w:rStyle w:val="Hipercze"/>
            <w:rFonts w:eastAsia="Calibri"/>
            <w:color w:val="1155CC"/>
            <w:szCs w:val="22"/>
          </w:rPr>
          <w:t>pod linkiem</w:t>
        </w:r>
      </w:hyperlink>
      <w:r>
        <w:rPr>
          <w:rFonts w:eastAsia="Calibri"/>
          <w:szCs w:val="22"/>
        </w:rPr>
        <w:t xml:space="preserve">. </w:t>
      </w:r>
    </w:p>
    <w:p w14:paraId="2330AC35" w14:textId="77777777" w:rsidR="00552B35" w:rsidRDefault="00552B35" w:rsidP="001B580D">
      <w:pPr>
        <w:numPr>
          <w:ilvl w:val="0"/>
          <w:numId w:val="29"/>
        </w:numPr>
        <w:spacing w:before="0"/>
      </w:pPr>
      <w:r>
        <w:rPr>
          <w:rFonts w:eastAsia="Calibri"/>
          <w:b/>
          <w:szCs w:val="22"/>
        </w:rPr>
        <w:t xml:space="preserve">Zamawiający nie ponosi odpowiedzialności za złożenie oferty w sposób niezgodny z Instrukcją korzystania z </w:t>
      </w:r>
      <w:hyperlink r:id="rId15" w:history="1">
        <w:r>
          <w:rPr>
            <w:rStyle w:val="Hipercze"/>
            <w:rFonts w:eastAsia="Calibri"/>
            <w:b/>
            <w:color w:val="1155CC"/>
            <w:szCs w:val="22"/>
          </w:rPr>
          <w:t>platformazakupowa.pl</w:t>
        </w:r>
      </w:hyperlink>
      <w:r>
        <w:rPr>
          <w:rFonts w:eastAsia="Calibri"/>
          <w:szCs w:val="22"/>
        </w:rPr>
        <w:t>, w szczególności za sytuację, gdy zamawiający zapozna się z treścią oferty przed upływem terminu składania ofert (np. złożenie oferty w zakładce „Wyślij wiadomość do zamawiającego”).</w:t>
      </w:r>
    </w:p>
    <w:p w14:paraId="1D4B3AF5" w14:textId="77777777" w:rsidR="00552B35" w:rsidRDefault="00552B35" w:rsidP="001B580D">
      <w:pPr>
        <w:numPr>
          <w:ilvl w:val="0"/>
          <w:numId w:val="29"/>
        </w:numPr>
        <w:spacing w:before="0"/>
      </w:pPr>
      <w:r>
        <w:rPr>
          <w:rFonts w:eastAsia="Calibri"/>
          <w:szCs w:val="22"/>
        </w:rPr>
        <w:t>Taka oferta zostanie uznana przez Zamawiającego za ofertę handlową i nie będzie brana pod uwagę w przedmiotowym postępowaniu ponieważ nie został spełniony obowiązek narzucony w art. 221 Ustawy Prawo Zamówień Publicznych.</w:t>
      </w:r>
    </w:p>
    <w:p w14:paraId="6A218A57" w14:textId="77777777" w:rsidR="00552B35" w:rsidRDefault="00552B35" w:rsidP="001B580D">
      <w:pPr>
        <w:numPr>
          <w:ilvl w:val="0"/>
          <w:numId w:val="29"/>
        </w:numPr>
        <w:spacing w:before="0"/>
      </w:pPr>
      <w:r>
        <w:rPr>
          <w:rFonts w:eastAsia="Calibri"/>
          <w:szCs w:val="22"/>
        </w:rPr>
        <w:t xml:space="preserve">Zamawiający informuje, że instrukcje korzystania z </w:t>
      </w:r>
      <w:hyperlink r:id="rId16" w:history="1">
        <w:r>
          <w:rPr>
            <w:rStyle w:val="Hipercze"/>
            <w:rFonts w:eastAsia="Calibri"/>
            <w:color w:val="1155CC"/>
            <w:szCs w:val="22"/>
          </w:rPr>
          <w:t>platformazakupowa.pl</w:t>
        </w:r>
      </w:hyperlink>
      <w:r>
        <w:rPr>
          <w:rFonts w:eastAsia="Calibri"/>
          <w:szCs w:val="22"/>
        </w:rPr>
        <w:t xml:space="preserve"> dotyczące w szczególności logowania, składania wniosków o wyjaśnienie treści SWZ, składania ofert oraz innych czynności podejmowanych w niniejszym postępowaniu przy użyciu </w:t>
      </w:r>
      <w:hyperlink r:id="rId17" w:history="1">
        <w:r>
          <w:rPr>
            <w:rStyle w:val="Hipercze"/>
            <w:rFonts w:eastAsia="Calibri"/>
            <w:color w:val="1155CC"/>
            <w:szCs w:val="22"/>
          </w:rPr>
          <w:t>platformazakupowa.pl</w:t>
        </w:r>
      </w:hyperlink>
      <w:r>
        <w:rPr>
          <w:rFonts w:eastAsia="Calibri"/>
          <w:szCs w:val="22"/>
        </w:rPr>
        <w:t xml:space="preserve"> znajdują się w zakładce „Instrukcje dla Wykonawców" na stronie internetowej pod adresem: </w:t>
      </w:r>
      <w:hyperlink r:id="rId18" w:history="1">
        <w:r>
          <w:rPr>
            <w:rStyle w:val="Hipercze"/>
            <w:rFonts w:eastAsia="Calibri"/>
            <w:color w:val="1155CC"/>
            <w:szCs w:val="22"/>
          </w:rPr>
          <w:t>https://platformazakupowa.pl/strona/45-instrukcje</w:t>
        </w:r>
      </w:hyperlink>
    </w:p>
    <w:p w14:paraId="23C5146F" w14:textId="77777777" w:rsidR="00552B35" w:rsidRDefault="00552B35" w:rsidP="00552B35">
      <w:pPr>
        <w:spacing w:before="0"/>
      </w:pPr>
      <w:r>
        <w:rPr>
          <w:b/>
          <w:bCs/>
        </w:rPr>
        <w:t>Zalecenia:</w:t>
      </w:r>
    </w:p>
    <w:p w14:paraId="5AAD9E38" w14:textId="77777777" w:rsidR="00552B35" w:rsidRDefault="00552B35" w:rsidP="00552B35">
      <w:pPr>
        <w:spacing w:before="0" w:after="320"/>
      </w:pPr>
      <w:r>
        <w:rPr>
          <w:szCs w:val="22"/>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19BB783" w14:textId="77777777" w:rsidR="00552B35" w:rsidRDefault="00552B35" w:rsidP="001B580D">
      <w:pPr>
        <w:pStyle w:val="Akapitzlist"/>
        <w:numPr>
          <w:ilvl w:val="0"/>
          <w:numId w:val="30"/>
        </w:numPr>
      </w:pPr>
      <w:r>
        <w:rPr>
          <w:rFonts w:ascii="Tahoma" w:hAnsi="Tahoma" w:cs="Tahoma"/>
          <w:sz w:val="22"/>
          <w:szCs w:val="22"/>
          <w:lang w:val="pl-PL"/>
        </w:rPr>
        <w:t>Zamawiający rekomenduje wykorzystanie formatów: .pdf .</w:t>
      </w:r>
      <w:proofErr w:type="spellStart"/>
      <w:r>
        <w:rPr>
          <w:rFonts w:ascii="Tahoma" w:hAnsi="Tahoma" w:cs="Tahoma"/>
          <w:sz w:val="22"/>
          <w:szCs w:val="22"/>
          <w:lang w:val="pl-PL"/>
        </w:rPr>
        <w:t>doc</w:t>
      </w:r>
      <w:proofErr w:type="spellEnd"/>
      <w:r>
        <w:rPr>
          <w:rFonts w:ascii="Tahoma" w:hAnsi="Tahoma" w:cs="Tahoma"/>
          <w:sz w:val="22"/>
          <w:szCs w:val="22"/>
          <w:lang w:val="pl-PL"/>
        </w:rPr>
        <w:t xml:space="preserve"> .xls .jpg (.</w:t>
      </w:r>
      <w:proofErr w:type="spellStart"/>
      <w:r>
        <w:rPr>
          <w:rFonts w:ascii="Tahoma" w:hAnsi="Tahoma" w:cs="Tahoma"/>
          <w:sz w:val="22"/>
          <w:szCs w:val="22"/>
          <w:lang w:val="pl-PL"/>
        </w:rPr>
        <w:t>jpeg</w:t>
      </w:r>
      <w:proofErr w:type="spellEnd"/>
      <w:r>
        <w:rPr>
          <w:rFonts w:ascii="Tahoma" w:hAnsi="Tahoma" w:cs="Tahoma"/>
          <w:sz w:val="22"/>
          <w:szCs w:val="22"/>
          <w:lang w:val="pl-PL"/>
        </w:rPr>
        <w:t>) ze szczególnym wskazaniem na .pdf</w:t>
      </w:r>
    </w:p>
    <w:p w14:paraId="5DDC0F61" w14:textId="77777777" w:rsidR="00552B35" w:rsidRDefault="00552B35" w:rsidP="001B580D">
      <w:pPr>
        <w:pStyle w:val="Akapitzlist"/>
        <w:numPr>
          <w:ilvl w:val="0"/>
          <w:numId w:val="30"/>
        </w:numPr>
      </w:pPr>
      <w:r>
        <w:rPr>
          <w:rFonts w:ascii="Tahoma" w:hAnsi="Tahoma" w:cs="Tahoma"/>
          <w:sz w:val="22"/>
          <w:szCs w:val="22"/>
          <w:lang w:val="pl-PL"/>
        </w:rPr>
        <w:t>W celu ewentualnej kompresji danych Zamawiający rekomenduje wykorzystanie jednego z formatów:</w:t>
      </w:r>
    </w:p>
    <w:p w14:paraId="5E46E091" w14:textId="77777777" w:rsidR="00552B35" w:rsidRDefault="00552B35" w:rsidP="001B580D">
      <w:pPr>
        <w:pStyle w:val="Akapitzlist"/>
        <w:numPr>
          <w:ilvl w:val="1"/>
          <w:numId w:val="30"/>
        </w:numPr>
      </w:pPr>
      <w:r>
        <w:rPr>
          <w:rFonts w:ascii="Tahoma" w:hAnsi="Tahoma" w:cs="Tahoma"/>
          <w:sz w:val="22"/>
          <w:szCs w:val="22"/>
          <w:lang w:val="pl-PL"/>
        </w:rPr>
        <w:t xml:space="preserve">.zip </w:t>
      </w:r>
    </w:p>
    <w:p w14:paraId="6021FCD5" w14:textId="77777777" w:rsidR="00552B35" w:rsidRDefault="00552B35" w:rsidP="001B580D">
      <w:pPr>
        <w:pStyle w:val="Akapitzlist"/>
        <w:numPr>
          <w:ilvl w:val="1"/>
          <w:numId w:val="30"/>
        </w:numPr>
      </w:pPr>
      <w:r>
        <w:rPr>
          <w:rFonts w:ascii="Tahoma" w:hAnsi="Tahoma" w:cs="Tahoma"/>
          <w:sz w:val="22"/>
          <w:szCs w:val="22"/>
          <w:lang w:val="pl-PL"/>
        </w:rPr>
        <w:t>.7Z</w:t>
      </w:r>
    </w:p>
    <w:p w14:paraId="12ED4F46" w14:textId="77777777" w:rsidR="00552B35" w:rsidRDefault="00552B35" w:rsidP="001B580D">
      <w:pPr>
        <w:pStyle w:val="Akapitzlist"/>
        <w:numPr>
          <w:ilvl w:val="0"/>
          <w:numId w:val="30"/>
        </w:numPr>
      </w:pPr>
      <w:r>
        <w:rPr>
          <w:rFonts w:ascii="Tahoma" w:hAnsi="Tahoma" w:cs="Tahoma"/>
          <w:sz w:val="22"/>
          <w:szCs w:val="22"/>
          <w:lang w:val="pl-PL"/>
        </w:rPr>
        <w:t>Wśród formatów powszechnych a NIE występujących w rozporządzeniu występują: .</w:t>
      </w:r>
      <w:proofErr w:type="spellStart"/>
      <w:r>
        <w:rPr>
          <w:rFonts w:ascii="Tahoma" w:hAnsi="Tahoma" w:cs="Tahoma"/>
          <w:sz w:val="22"/>
          <w:szCs w:val="22"/>
          <w:lang w:val="pl-PL"/>
        </w:rPr>
        <w:t>rar</w:t>
      </w:r>
      <w:proofErr w:type="spellEnd"/>
      <w:r>
        <w:rPr>
          <w:rFonts w:ascii="Tahoma" w:hAnsi="Tahoma" w:cs="Tahoma"/>
          <w:sz w:val="22"/>
          <w:szCs w:val="22"/>
          <w:lang w:val="pl-PL"/>
        </w:rPr>
        <w:t xml:space="preserve"> .gif .</w:t>
      </w:r>
      <w:proofErr w:type="spellStart"/>
      <w:r>
        <w:rPr>
          <w:rFonts w:ascii="Tahoma" w:hAnsi="Tahoma" w:cs="Tahoma"/>
          <w:sz w:val="22"/>
          <w:szCs w:val="22"/>
          <w:lang w:val="pl-PL"/>
        </w:rPr>
        <w:t>bmp</w:t>
      </w:r>
      <w:proofErr w:type="spellEnd"/>
      <w:r>
        <w:rPr>
          <w:rFonts w:ascii="Tahoma" w:hAnsi="Tahoma" w:cs="Tahoma"/>
          <w:sz w:val="22"/>
          <w:szCs w:val="22"/>
          <w:lang w:val="pl-PL"/>
        </w:rPr>
        <w:t xml:space="preserve"> .</w:t>
      </w:r>
      <w:proofErr w:type="spellStart"/>
      <w:r>
        <w:rPr>
          <w:rFonts w:ascii="Tahoma" w:hAnsi="Tahoma" w:cs="Tahoma"/>
          <w:sz w:val="22"/>
          <w:szCs w:val="22"/>
          <w:lang w:val="pl-PL"/>
        </w:rPr>
        <w:t>numbers</w:t>
      </w:r>
      <w:proofErr w:type="spellEnd"/>
      <w:r>
        <w:rPr>
          <w:rFonts w:ascii="Tahoma" w:hAnsi="Tahoma" w:cs="Tahoma"/>
          <w:sz w:val="22"/>
          <w:szCs w:val="22"/>
          <w:lang w:val="pl-PL"/>
        </w:rPr>
        <w:t xml:space="preserve"> .</w:t>
      </w:r>
      <w:proofErr w:type="spellStart"/>
      <w:r>
        <w:rPr>
          <w:rFonts w:ascii="Tahoma" w:hAnsi="Tahoma" w:cs="Tahoma"/>
          <w:sz w:val="22"/>
          <w:szCs w:val="22"/>
          <w:lang w:val="pl-PL"/>
        </w:rPr>
        <w:t>pages</w:t>
      </w:r>
      <w:proofErr w:type="spellEnd"/>
      <w:r>
        <w:rPr>
          <w:rFonts w:ascii="Tahoma" w:hAnsi="Tahoma" w:cs="Tahoma"/>
          <w:sz w:val="22"/>
          <w:szCs w:val="22"/>
          <w:lang w:val="pl-PL"/>
        </w:rPr>
        <w:t xml:space="preserve">. Dokumenty złożone w takich plikach </w:t>
      </w:r>
      <w:r>
        <w:rPr>
          <w:rFonts w:ascii="Tahoma" w:hAnsi="Tahoma" w:cs="Tahoma"/>
          <w:sz w:val="22"/>
          <w:szCs w:val="22"/>
          <w:lang w:val="pl-PL"/>
        </w:rPr>
        <w:lastRenderedPageBreak/>
        <w:t>zostaną uznane za złożone nieskutecznie.</w:t>
      </w:r>
      <w:r>
        <w:rPr>
          <w:lang w:val="pl-PL"/>
        </w:rPr>
        <w:t xml:space="preserve"> </w:t>
      </w:r>
      <w:r>
        <w:rPr>
          <w:rFonts w:ascii="Tahoma" w:hAnsi="Tahoma" w:cs="Tahoma"/>
          <w:sz w:val="22"/>
          <w:szCs w:val="22"/>
          <w:lang w:val="pl-PL"/>
        </w:rPr>
        <w:t>Oferta złożona w ten sposób zostanie odrzucona.</w:t>
      </w:r>
    </w:p>
    <w:p w14:paraId="3506E661" w14:textId="77777777" w:rsidR="00552B35" w:rsidRDefault="00552B35" w:rsidP="001B580D">
      <w:pPr>
        <w:pStyle w:val="Akapitzlist"/>
        <w:numPr>
          <w:ilvl w:val="0"/>
          <w:numId w:val="30"/>
        </w:numPr>
      </w:pPr>
      <w:r>
        <w:rPr>
          <w:rFonts w:ascii="Tahoma" w:hAnsi="Tahoma" w:cs="Tahoma"/>
          <w:sz w:val="22"/>
          <w:szCs w:val="22"/>
          <w:lang w:val="pl-PL"/>
        </w:rPr>
        <w:t xml:space="preserve">Zamawiający zwraca uwagę na ograniczenia wielkości plików podpisywanych profilem zaufanym, który wynosi max 10MB, oraz na ograniczenie wielkości plików podpisywanych w aplikacji </w:t>
      </w:r>
      <w:proofErr w:type="spellStart"/>
      <w:r>
        <w:rPr>
          <w:rFonts w:ascii="Tahoma" w:hAnsi="Tahoma" w:cs="Tahoma"/>
          <w:sz w:val="22"/>
          <w:szCs w:val="22"/>
          <w:lang w:val="pl-PL"/>
        </w:rPr>
        <w:t>eDoApp</w:t>
      </w:r>
      <w:proofErr w:type="spellEnd"/>
      <w:r>
        <w:rPr>
          <w:rFonts w:ascii="Tahoma" w:hAnsi="Tahoma" w:cs="Tahoma"/>
          <w:sz w:val="22"/>
          <w:szCs w:val="22"/>
          <w:lang w:val="pl-PL"/>
        </w:rPr>
        <w:t xml:space="preserve"> służącej do składania podpisu osobistego, który wynosi max 5MB.</w:t>
      </w:r>
    </w:p>
    <w:p w14:paraId="64C0E8AF" w14:textId="77777777" w:rsidR="00552B35" w:rsidRDefault="00552B35" w:rsidP="001B580D">
      <w:pPr>
        <w:pStyle w:val="Akapitzlist"/>
        <w:numPr>
          <w:ilvl w:val="0"/>
          <w:numId w:val="30"/>
        </w:numPr>
      </w:pPr>
      <w:r>
        <w:rPr>
          <w:rFonts w:ascii="Tahoma" w:hAnsi="Tahoma" w:cs="Tahoma"/>
          <w:sz w:val="22"/>
          <w:szCs w:val="22"/>
          <w:lang w:val="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ascii="Tahoma" w:hAnsi="Tahoma" w:cs="Tahoma"/>
          <w:sz w:val="22"/>
          <w:szCs w:val="22"/>
          <w:lang w:val="pl-PL"/>
        </w:rPr>
        <w:t>PAdES</w:t>
      </w:r>
      <w:proofErr w:type="spellEnd"/>
      <w:r>
        <w:rPr>
          <w:rFonts w:ascii="Tahoma" w:hAnsi="Tahoma" w:cs="Tahoma"/>
          <w:sz w:val="22"/>
          <w:szCs w:val="22"/>
          <w:lang w:val="pl-PL"/>
        </w:rPr>
        <w:t xml:space="preserve">. </w:t>
      </w:r>
    </w:p>
    <w:p w14:paraId="57AB6C6C" w14:textId="77777777" w:rsidR="00552B35" w:rsidRDefault="00552B35" w:rsidP="001B580D">
      <w:pPr>
        <w:pStyle w:val="Akapitzlist"/>
        <w:numPr>
          <w:ilvl w:val="0"/>
          <w:numId w:val="30"/>
        </w:numPr>
      </w:pPr>
      <w:r>
        <w:rPr>
          <w:rFonts w:ascii="Tahoma" w:hAnsi="Tahoma" w:cs="Tahoma"/>
          <w:sz w:val="22"/>
          <w:szCs w:val="22"/>
          <w:lang w:val="pl-PL"/>
        </w:rPr>
        <w:t xml:space="preserve">Pliki w innych formatach niż PDF zaleca się opatrzyć zewnętrznym podpisem </w:t>
      </w:r>
      <w:proofErr w:type="spellStart"/>
      <w:r>
        <w:rPr>
          <w:rFonts w:ascii="Tahoma" w:hAnsi="Tahoma" w:cs="Tahoma"/>
          <w:sz w:val="22"/>
          <w:szCs w:val="22"/>
          <w:lang w:val="pl-PL"/>
        </w:rPr>
        <w:t>XAdES</w:t>
      </w:r>
      <w:proofErr w:type="spellEnd"/>
      <w:r>
        <w:rPr>
          <w:rFonts w:ascii="Tahoma" w:hAnsi="Tahoma" w:cs="Tahoma"/>
          <w:sz w:val="22"/>
          <w:szCs w:val="22"/>
          <w:lang w:val="pl-PL"/>
        </w:rPr>
        <w:t>. Wykonawca powinien pamiętać, aby plik z podpisem przekazywać łącznie z dokumentem podpisywanym.</w:t>
      </w:r>
    </w:p>
    <w:p w14:paraId="666B45D2" w14:textId="77777777" w:rsidR="00552B35" w:rsidRDefault="00552B35" w:rsidP="001B580D">
      <w:pPr>
        <w:pStyle w:val="Akapitzlist"/>
        <w:numPr>
          <w:ilvl w:val="0"/>
          <w:numId w:val="30"/>
        </w:numPr>
      </w:pPr>
      <w:r>
        <w:rPr>
          <w:rFonts w:ascii="Tahoma" w:hAnsi="Tahoma" w:cs="Tahoma"/>
          <w:sz w:val="22"/>
          <w:szCs w:val="22"/>
          <w:lang w:val="p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C627A48" w14:textId="77777777" w:rsidR="00552B35" w:rsidRDefault="00552B35" w:rsidP="001B580D">
      <w:pPr>
        <w:pStyle w:val="Akapitzlist"/>
        <w:numPr>
          <w:ilvl w:val="0"/>
          <w:numId w:val="30"/>
        </w:numPr>
      </w:pPr>
      <w:r>
        <w:rPr>
          <w:rFonts w:ascii="Tahoma" w:hAnsi="Tahoma" w:cs="Tahoma"/>
          <w:sz w:val="22"/>
          <w:szCs w:val="22"/>
          <w:lang w:val="pl-PL"/>
        </w:rPr>
        <w:t>Zamawiający zaleca, aby Wykonawca z odpowiednim wyprzedzeniem przetestował możliwość prawidłowego wykorzystania wybranej metody podpisania plików oferty.</w:t>
      </w:r>
    </w:p>
    <w:p w14:paraId="28F9F2B3" w14:textId="77777777" w:rsidR="00552B35" w:rsidRDefault="00552B35" w:rsidP="001B580D">
      <w:pPr>
        <w:pStyle w:val="Akapitzlist"/>
        <w:numPr>
          <w:ilvl w:val="0"/>
          <w:numId w:val="30"/>
        </w:numPr>
      </w:pPr>
      <w:r>
        <w:rPr>
          <w:rFonts w:ascii="Tahoma" w:hAnsi="Tahoma" w:cs="Tahoma"/>
          <w:sz w:val="22"/>
          <w:szCs w:val="22"/>
          <w:lang w:val="pl-PL"/>
        </w:rPr>
        <w:t>Zaleca się, aby komunikacja z wykonawcami odbywała się tylko na Platformie za pośrednictwem formularza „Wyślij wiadomość do zamawiającego”, nie za pośrednictwem adresu email.</w:t>
      </w:r>
    </w:p>
    <w:p w14:paraId="17E08F00" w14:textId="77777777" w:rsidR="00552B35" w:rsidRDefault="00552B35" w:rsidP="001B580D">
      <w:pPr>
        <w:pStyle w:val="Akapitzlist"/>
        <w:numPr>
          <w:ilvl w:val="0"/>
          <w:numId w:val="30"/>
        </w:numPr>
      </w:pPr>
      <w:r>
        <w:rPr>
          <w:rFonts w:ascii="Tahoma" w:hAnsi="Tahoma" w:cs="Tahoma"/>
          <w:sz w:val="22"/>
          <w:szCs w:val="22"/>
          <w:lang w:val="pl-PL"/>
        </w:rPr>
        <w:t>Osobą składającą ofertę powinna być osoba kontaktowa podawana w dokumentacji.</w:t>
      </w:r>
    </w:p>
    <w:p w14:paraId="1CDAC1E7" w14:textId="77777777" w:rsidR="00552B35" w:rsidRDefault="00552B35" w:rsidP="001B580D">
      <w:pPr>
        <w:pStyle w:val="Akapitzlist"/>
        <w:numPr>
          <w:ilvl w:val="0"/>
          <w:numId w:val="30"/>
        </w:numPr>
      </w:pPr>
      <w:r>
        <w:rPr>
          <w:rFonts w:ascii="Tahoma" w:hAnsi="Tahoma" w:cs="Tahoma"/>
          <w:sz w:val="22"/>
          <w:szCs w:val="22"/>
          <w:lang w:val="pl-PL"/>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0F4D78AA" w14:textId="77777777" w:rsidR="00552B35" w:rsidRDefault="00552B35" w:rsidP="001B580D">
      <w:pPr>
        <w:pStyle w:val="Akapitzlist"/>
        <w:numPr>
          <w:ilvl w:val="0"/>
          <w:numId w:val="30"/>
        </w:numPr>
      </w:pPr>
      <w:r>
        <w:rPr>
          <w:rFonts w:ascii="Tahoma" w:hAnsi="Tahoma" w:cs="Tahoma"/>
          <w:sz w:val="22"/>
          <w:szCs w:val="22"/>
          <w:lang w:val="pl-PL"/>
        </w:rPr>
        <w:t xml:space="preserve">Podczas podpisywania plików zaleca się stosowanie algorytmu skrótu SHA2 zamiast SHA1.  </w:t>
      </w:r>
    </w:p>
    <w:p w14:paraId="2A1AB8A6" w14:textId="77777777" w:rsidR="00552B35" w:rsidRDefault="00552B35" w:rsidP="001B580D">
      <w:pPr>
        <w:pStyle w:val="Akapitzlist"/>
        <w:numPr>
          <w:ilvl w:val="0"/>
          <w:numId w:val="30"/>
        </w:numPr>
      </w:pPr>
      <w:r>
        <w:rPr>
          <w:rFonts w:ascii="Tahoma" w:hAnsi="Tahoma" w:cs="Tahoma"/>
          <w:sz w:val="22"/>
          <w:szCs w:val="22"/>
          <w:lang w:val="pl-PL"/>
        </w:rPr>
        <w:t xml:space="preserve">Jeśli wykonawca pakuje dokumenty np. w plik ZIP zalecamy wcześniejsze podpisanie każdego ze skompresowanych plików. </w:t>
      </w:r>
    </w:p>
    <w:p w14:paraId="5E2A7632" w14:textId="77777777" w:rsidR="00552B35" w:rsidRDefault="00552B35" w:rsidP="001B580D">
      <w:pPr>
        <w:pStyle w:val="Akapitzlist"/>
        <w:numPr>
          <w:ilvl w:val="0"/>
          <w:numId w:val="30"/>
        </w:numPr>
      </w:pPr>
      <w:r>
        <w:rPr>
          <w:rFonts w:ascii="Tahoma" w:hAnsi="Tahoma" w:cs="Tahoma"/>
          <w:sz w:val="22"/>
          <w:szCs w:val="22"/>
          <w:lang w:val="pl-PL"/>
        </w:rPr>
        <w:t>Zamawiający rekomenduje wykorzystanie podpisu z kwalifikowanym znacznikiem czasu.</w:t>
      </w:r>
    </w:p>
    <w:p w14:paraId="1E05375B" w14:textId="77777777" w:rsidR="00552B35" w:rsidRDefault="00552B35" w:rsidP="001B580D">
      <w:pPr>
        <w:pStyle w:val="Akapitzlist"/>
        <w:numPr>
          <w:ilvl w:val="0"/>
          <w:numId w:val="30"/>
        </w:numPr>
        <w:spacing w:before="0" w:after="320"/>
        <w:ind w:left="714" w:hanging="357"/>
      </w:pPr>
      <w:r>
        <w:rPr>
          <w:rFonts w:ascii="Tahoma" w:hAnsi="Tahoma" w:cs="Tahoma"/>
          <w:sz w:val="22"/>
          <w:szCs w:val="22"/>
          <w:lang w:val="pl-PL"/>
        </w:rPr>
        <w:t>Zamawiający zaleca aby nie wprowadzać jakichkolwiek zmian w plikach po podpisaniu ich podpisem kwalifikowanym. Może to skutkować naruszeniem integralności plików co równoważne będzie z koniecznością odrzucenia oferty w postępowaniu.</w:t>
      </w:r>
    </w:p>
    <w:p w14:paraId="492953B5" w14:textId="77777777" w:rsidR="00552B35" w:rsidRDefault="00552B35" w:rsidP="00552B35">
      <w:pPr>
        <w:pStyle w:val="Nagwek2"/>
      </w:pPr>
      <w:r>
        <w:t>Rozdział XV. Opis kryteriów oceny ofert wraz z podaniem wag tych kryteriów i sposobu oceny ofert</w:t>
      </w:r>
    </w:p>
    <w:p w14:paraId="517D22B1" w14:textId="05C2ED66" w:rsidR="00913663" w:rsidRPr="00302DF8" w:rsidRDefault="00302DF8" w:rsidP="00913663">
      <w:pPr>
        <w:spacing w:before="0" w:after="320"/>
        <w:rPr>
          <w:lang w:val="pl"/>
        </w:rPr>
      </w:pPr>
      <w:r>
        <w:rPr>
          <w:szCs w:val="22"/>
        </w:rPr>
        <w:t>Z uwagi na to, że w dokumentacji projektowej i STWIOR stanowiących opis przedmiotu zamówienia określone zostały wymagania jakościowe dla głównych elementów składających się na przedmiot zamówienia, to zgodnie z art. 246 ust. 2</w:t>
      </w:r>
      <w:r w:rsidR="007373DA">
        <w:rPr>
          <w:lang w:val="pl"/>
        </w:rPr>
        <w:t xml:space="preserve"> p</w:t>
      </w:r>
      <w:r w:rsidR="00913663">
        <w:rPr>
          <w:lang w:val="pl"/>
        </w:rPr>
        <w:t xml:space="preserve">rzy wyborze najkorzystniejszej </w:t>
      </w:r>
      <w:r w:rsidR="00913663">
        <w:rPr>
          <w:lang w:val="pl"/>
        </w:rPr>
        <w:lastRenderedPageBreak/>
        <w:t>oferty zamawiający będzie kierował się następującymi kryteriami i odpowiadającymi im znaczeniami:</w:t>
      </w:r>
    </w:p>
    <w:p w14:paraId="48A8B545" w14:textId="11D3E45B" w:rsidR="00913663" w:rsidRPr="00D642C5" w:rsidRDefault="00913663" w:rsidP="001B580D">
      <w:pPr>
        <w:pStyle w:val="Akapitzlist"/>
        <w:numPr>
          <w:ilvl w:val="0"/>
          <w:numId w:val="40"/>
        </w:numPr>
        <w:rPr>
          <w:rFonts w:ascii="Tahoma" w:hAnsi="Tahoma" w:cs="Tahoma"/>
          <w:sz w:val="22"/>
          <w:szCs w:val="22"/>
        </w:rPr>
      </w:pPr>
      <w:r w:rsidRPr="00D642C5">
        <w:rPr>
          <w:rFonts w:ascii="Tahoma" w:hAnsi="Tahoma" w:cs="Tahoma"/>
          <w:sz w:val="22"/>
          <w:szCs w:val="22"/>
          <w:lang w:val="pl"/>
        </w:rPr>
        <w:t>cena – 80</w:t>
      </w:r>
      <w:r w:rsidR="0082583C">
        <w:rPr>
          <w:rFonts w:ascii="Tahoma" w:hAnsi="Tahoma" w:cs="Tahoma"/>
          <w:sz w:val="22"/>
          <w:szCs w:val="22"/>
          <w:lang w:val="pl"/>
        </w:rPr>
        <w:t xml:space="preserve"> pkt</w:t>
      </w:r>
      <w:r w:rsidRPr="00D642C5">
        <w:rPr>
          <w:rFonts w:ascii="Tahoma" w:hAnsi="Tahoma" w:cs="Tahoma"/>
          <w:sz w:val="22"/>
          <w:szCs w:val="22"/>
          <w:lang w:val="pl"/>
        </w:rPr>
        <w:t>,</w:t>
      </w:r>
    </w:p>
    <w:p w14:paraId="0B3EF129" w14:textId="2BDB0B60" w:rsidR="00913663" w:rsidRPr="00D642C5" w:rsidRDefault="00302DF8" w:rsidP="001B580D">
      <w:pPr>
        <w:pStyle w:val="Akapitzlist"/>
        <w:numPr>
          <w:ilvl w:val="0"/>
          <w:numId w:val="40"/>
        </w:numPr>
        <w:spacing w:before="0" w:line="240" w:lineRule="auto"/>
        <w:ind w:left="357" w:hanging="357"/>
        <w:rPr>
          <w:rFonts w:ascii="Tahoma" w:hAnsi="Tahoma" w:cs="Tahoma"/>
          <w:sz w:val="22"/>
          <w:szCs w:val="22"/>
        </w:rPr>
      </w:pPr>
      <w:r w:rsidRPr="00D642C5">
        <w:rPr>
          <w:rFonts w:ascii="Tahoma" w:hAnsi="Tahoma" w:cs="Tahoma"/>
          <w:bCs/>
          <w:sz w:val="22"/>
          <w:szCs w:val="22"/>
          <w:lang w:val="pl-PL"/>
        </w:rPr>
        <w:t>d</w:t>
      </w:r>
      <w:r w:rsidR="00913663" w:rsidRPr="00D642C5">
        <w:rPr>
          <w:rFonts w:ascii="Tahoma" w:hAnsi="Tahoma" w:cs="Tahoma"/>
          <w:bCs/>
          <w:sz w:val="22"/>
          <w:szCs w:val="22"/>
        </w:rPr>
        <w:t>oświadczenie kierownika budowy- 10</w:t>
      </w:r>
      <w:r w:rsidR="0082583C">
        <w:rPr>
          <w:rFonts w:ascii="Tahoma" w:hAnsi="Tahoma" w:cs="Tahoma"/>
          <w:bCs/>
          <w:sz w:val="22"/>
          <w:szCs w:val="22"/>
          <w:lang w:val="pl-PL"/>
        </w:rPr>
        <w:t xml:space="preserve"> pkt</w:t>
      </w:r>
    </w:p>
    <w:p w14:paraId="08B66440" w14:textId="587CF26E" w:rsidR="00913663" w:rsidRPr="00D642C5" w:rsidRDefault="00913663" w:rsidP="001B580D">
      <w:pPr>
        <w:pStyle w:val="Akapitzlist"/>
        <w:numPr>
          <w:ilvl w:val="0"/>
          <w:numId w:val="40"/>
        </w:numPr>
        <w:spacing w:before="0"/>
        <w:ind w:left="357" w:hanging="357"/>
        <w:rPr>
          <w:rFonts w:ascii="Tahoma" w:hAnsi="Tahoma" w:cs="Tahoma"/>
          <w:sz w:val="22"/>
          <w:szCs w:val="22"/>
        </w:rPr>
      </w:pPr>
      <w:r w:rsidRPr="00D642C5">
        <w:rPr>
          <w:rFonts w:ascii="Tahoma" w:hAnsi="Tahoma" w:cs="Tahoma"/>
          <w:sz w:val="22"/>
          <w:szCs w:val="22"/>
          <w:lang w:val="pl"/>
        </w:rPr>
        <w:t>przedłużenie okresu gwarancji</w:t>
      </w:r>
      <w:r w:rsidRPr="00D642C5">
        <w:rPr>
          <w:rFonts w:ascii="Tahoma" w:hAnsi="Tahoma" w:cs="Tahoma"/>
          <w:b/>
          <w:sz w:val="22"/>
          <w:szCs w:val="22"/>
          <w:lang w:val="pl"/>
        </w:rPr>
        <w:t>-</w:t>
      </w:r>
      <w:r w:rsidRPr="00D642C5">
        <w:rPr>
          <w:rFonts w:ascii="Tahoma" w:hAnsi="Tahoma" w:cs="Tahoma"/>
          <w:sz w:val="22"/>
          <w:szCs w:val="22"/>
          <w:lang w:val="pl"/>
        </w:rPr>
        <w:t xml:space="preserve"> 10 </w:t>
      </w:r>
      <w:r w:rsidR="0082583C">
        <w:rPr>
          <w:rFonts w:ascii="Tahoma" w:hAnsi="Tahoma" w:cs="Tahoma"/>
          <w:sz w:val="22"/>
          <w:szCs w:val="22"/>
          <w:lang w:val="pl"/>
        </w:rPr>
        <w:t>pkt</w:t>
      </w:r>
      <w:r w:rsidRPr="00D642C5">
        <w:rPr>
          <w:rFonts w:ascii="Tahoma" w:hAnsi="Tahoma" w:cs="Tahoma"/>
          <w:sz w:val="22"/>
          <w:szCs w:val="22"/>
          <w:lang w:val="pl"/>
        </w:rPr>
        <w:t>.</w:t>
      </w:r>
    </w:p>
    <w:p w14:paraId="5830A11F" w14:textId="77777777" w:rsidR="00913663" w:rsidRDefault="00913663" w:rsidP="00913663">
      <w:r>
        <w:rPr>
          <w:rFonts w:eastAsia="Courier New"/>
          <w:lang w:bidi="pl-PL"/>
        </w:rPr>
        <w:t>Oferty oceniane będą wg wzoru:  P=P1+P</w:t>
      </w:r>
      <w:r w:rsidR="00FC3F35">
        <w:rPr>
          <w:rFonts w:eastAsia="Courier New"/>
          <w:lang w:bidi="pl-PL"/>
        </w:rPr>
        <w:t>2</w:t>
      </w:r>
      <w:r>
        <w:rPr>
          <w:rFonts w:eastAsia="Courier New"/>
          <w:lang w:bidi="pl-PL"/>
        </w:rPr>
        <w:t>+P3, gdzie:</w:t>
      </w:r>
    </w:p>
    <w:p w14:paraId="5CA2131A" w14:textId="77777777" w:rsidR="00913663" w:rsidRDefault="00913663" w:rsidP="00913663">
      <w:pPr>
        <w:spacing w:before="0"/>
      </w:pPr>
      <w:r>
        <w:rPr>
          <w:rFonts w:eastAsia="Courier New"/>
          <w:bCs/>
          <w:lang w:bidi="pl-PL"/>
        </w:rPr>
        <w:t>P  – ilość punktów przyznanych ofercie w łącznej punktacji ocenianych kryteriów,</w:t>
      </w:r>
    </w:p>
    <w:p w14:paraId="50C3BB6A" w14:textId="77777777" w:rsidR="00913663" w:rsidRDefault="00913663" w:rsidP="00913663">
      <w:pPr>
        <w:spacing w:before="0"/>
      </w:pPr>
      <w:r>
        <w:rPr>
          <w:rFonts w:eastAsia="Courier New"/>
          <w:bCs/>
          <w:lang w:bidi="pl-PL"/>
        </w:rPr>
        <w:t>P</w:t>
      </w:r>
      <w:r>
        <w:rPr>
          <w:rFonts w:eastAsia="Courier New"/>
          <w:bCs/>
          <w:vertAlign w:val="subscript"/>
          <w:lang w:bidi="pl-PL"/>
        </w:rPr>
        <w:t xml:space="preserve">1 </w:t>
      </w:r>
      <w:r>
        <w:rPr>
          <w:rFonts w:eastAsia="Courier New"/>
          <w:bCs/>
          <w:lang w:bidi="pl-PL"/>
        </w:rPr>
        <w:t>– ilość punktów przyznanych ofercie w kryterium ceny oferty,</w:t>
      </w:r>
    </w:p>
    <w:p w14:paraId="7FF9ABB8" w14:textId="77777777" w:rsidR="00913663" w:rsidRDefault="00913663" w:rsidP="00913663">
      <w:pPr>
        <w:spacing w:before="0"/>
        <w:rPr>
          <w:rFonts w:eastAsia="Courier New"/>
          <w:bCs/>
          <w:lang w:bidi="pl-PL"/>
        </w:rPr>
      </w:pPr>
      <w:r>
        <w:rPr>
          <w:rFonts w:eastAsia="Courier New"/>
          <w:lang w:bidi="pl-PL"/>
        </w:rPr>
        <w:t>P</w:t>
      </w:r>
      <w:r>
        <w:rPr>
          <w:rFonts w:eastAsia="Courier New"/>
          <w:vertAlign w:val="subscript"/>
          <w:lang w:bidi="pl-PL"/>
        </w:rPr>
        <w:t xml:space="preserve">2 </w:t>
      </w:r>
      <w:r>
        <w:rPr>
          <w:rFonts w:eastAsia="Courier New"/>
          <w:bCs/>
          <w:lang w:bidi="pl-PL"/>
        </w:rPr>
        <w:t>– ilość punktów przyznanych ofercie w kryterium doświadczenie kierownika budowy</w:t>
      </w:r>
    </w:p>
    <w:p w14:paraId="283DA65C" w14:textId="77777777" w:rsidR="00913663" w:rsidRDefault="00913663" w:rsidP="00913663">
      <w:pPr>
        <w:spacing w:before="0"/>
      </w:pPr>
      <w:r>
        <w:rPr>
          <w:rFonts w:eastAsia="Courier New"/>
          <w:lang w:bidi="pl-PL"/>
        </w:rPr>
        <w:t>P</w:t>
      </w:r>
      <w:r>
        <w:rPr>
          <w:rFonts w:eastAsia="Courier New"/>
          <w:vertAlign w:val="subscript"/>
          <w:lang w:bidi="pl-PL"/>
        </w:rPr>
        <w:t>3</w:t>
      </w:r>
      <w:r>
        <w:rPr>
          <w:rFonts w:eastAsia="Courier New"/>
          <w:bCs/>
          <w:lang w:bidi="pl-PL"/>
        </w:rPr>
        <w:t>– ilość punktów przyznanych ofercie w kryterium przedłużenie okresu gwarancji</w:t>
      </w:r>
    </w:p>
    <w:p w14:paraId="6023DC48" w14:textId="77777777" w:rsidR="00913663" w:rsidRPr="00AF4504" w:rsidRDefault="00913663" w:rsidP="00913663">
      <w:pPr>
        <w:spacing w:before="0"/>
        <w:rPr>
          <w:b/>
          <w:bCs/>
        </w:rPr>
      </w:pPr>
    </w:p>
    <w:p w14:paraId="5AC68D39" w14:textId="77777777" w:rsidR="00913663" w:rsidRPr="00AF4504" w:rsidRDefault="00913663" w:rsidP="00913663">
      <w:pPr>
        <w:spacing w:before="0"/>
        <w:rPr>
          <w:bCs/>
        </w:rPr>
      </w:pPr>
      <w:r>
        <w:rPr>
          <w:bCs/>
        </w:rPr>
        <w:t xml:space="preserve">1). </w:t>
      </w:r>
      <w:r w:rsidRPr="00EE583D">
        <w:rPr>
          <w:bCs/>
          <w:u w:val="single"/>
        </w:rPr>
        <w:t>Kryterium „ Cena”</w:t>
      </w:r>
      <w:r w:rsidR="00EE583D" w:rsidRPr="00EE583D">
        <w:rPr>
          <w:bCs/>
          <w:u w:val="single"/>
        </w:rPr>
        <w:t xml:space="preserve"> (P1) – 80 pkt</w:t>
      </w:r>
      <w:r w:rsidR="00EE583D">
        <w:rPr>
          <w:bCs/>
        </w:rPr>
        <w:t xml:space="preserve"> -</w:t>
      </w:r>
      <w:r w:rsidRPr="00AF4504">
        <w:rPr>
          <w:bCs/>
        </w:rPr>
        <w:t xml:space="preserve"> będzie rozpatrywana na podstawie ceny brutto za wykonanie przedmiotu zamówieni</w:t>
      </w:r>
      <w:r>
        <w:rPr>
          <w:bCs/>
        </w:rPr>
        <w:t>a</w:t>
      </w:r>
      <w:r w:rsidRPr="00AF4504">
        <w:rPr>
          <w:bCs/>
        </w:rPr>
        <w:t xml:space="preserve">, podanej przez Wykonawcę </w:t>
      </w:r>
      <w:r w:rsidR="00EE583D">
        <w:rPr>
          <w:bCs/>
        </w:rPr>
        <w:t>w</w:t>
      </w:r>
      <w:r w:rsidRPr="00AF4504">
        <w:rPr>
          <w:bCs/>
        </w:rPr>
        <w:t xml:space="preserve"> Formularzu Oferty.</w:t>
      </w:r>
    </w:p>
    <w:p w14:paraId="0E24A019" w14:textId="77777777" w:rsidR="00913663" w:rsidRPr="00AF4504" w:rsidRDefault="00913663" w:rsidP="00913663">
      <w:pPr>
        <w:spacing w:before="0"/>
        <w:rPr>
          <w:bCs/>
        </w:rPr>
      </w:pPr>
    </w:p>
    <w:p w14:paraId="2E1E9123" w14:textId="77777777" w:rsidR="00913663" w:rsidRPr="00AF4504" w:rsidRDefault="00913663" w:rsidP="00913663">
      <w:pPr>
        <w:spacing w:before="0"/>
        <w:rPr>
          <w:bCs/>
        </w:rPr>
      </w:pPr>
      <w:r w:rsidRPr="00AF4504">
        <w:rPr>
          <w:bCs/>
        </w:rPr>
        <w:t>Zamawiający ofercie o najniższej cenie sp</w:t>
      </w:r>
      <w:r>
        <w:rPr>
          <w:bCs/>
        </w:rPr>
        <w:t>ośród ofert ocenianych przyzna 8</w:t>
      </w:r>
      <w:r w:rsidRPr="00AF4504">
        <w:rPr>
          <w:bCs/>
        </w:rPr>
        <w:t>0 punktów a każdej następnej zostanie przyporządkowana liczb punktów proporcjonalnie mniejsza, według wzoru:</w:t>
      </w:r>
    </w:p>
    <w:p w14:paraId="65B2AC14" w14:textId="77777777" w:rsidR="00913663" w:rsidRDefault="00913663" w:rsidP="00913663">
      <w:pPr>
        <w:spacing w:before="0"/>
        <w:rPr>
          <w:bCs/>
        </w:rPr>
      </w:pPr>
      <w:r w:rsidRPr="00AF4504">
        <w:rPr>
          <w:bCs/>
        </w:rPr>
        <w:t xml:space="preserve"> </w:t>
      </w:r>
    </w:p>
    <w:p w14:paraId="1280563B" w14:textId="6C6C2E81" w:rsidR="00EE583D" w:rsidRDefault="00913663" w:rsidP="00913663">
      <w:pPr>
        <w:spacing w:before="0"/>
        <w:rPr>
          <w:bCs/>
        </w:rPr>
      </w:pPr>
      <w:r w:rsidRPr="00AF4504">
        <w:rPr>
          <w:bCs/>
        </w:rPr>
        <w:t>C=</w:t>
      </w:r>
      <w:r>
        <w:rPr>
          <w:bCs/>
        </w:rPr>
        <w:t xml:space="preserve"> C min/ </w:t>
      </w:r>
      <w:proofErr w:type="spellStart"/>
      <w:r>
        <w:rPr>
          <w:bCs/>
        </w:rPr>
        <w:t>Co</w:t>
      </w:r>
      <w:r w:rsidR="00EE583D">
        <w:rPr>
          <w:bCs/>
        </w:rPr>
        <w:t>f</w:t>
      </w:r>
      <w:proofErr w:type="spellEnd"/>
      <w:r>
        <w:rPr>
          <w:bCs/>
        </w:rPr>
        <w:t xml:space="preserve"> x 80 </w:t>
      </w:r>
      <w:r w:rsidR="00EE583D">
        <w:rPr>
          <w:bCs/>
        </w:rPr>
        <w:t>pkt</w:t>
      </w:r>
      <w:r>
        <w:rPr>
          <w:bCs/>
        </w:rPr>
        <w:t xml:space="preserve">. </w:t>
      </w:r>
    </w:p>
    <w:p w14:paraId="6078DC8A" w14:textId="77777777" w:rsidR="00913663" w:rsidRDefault="00913663" w:rsidP="00913663">
      <w:pPr>
        <w:spacing w:before="0"/>
        <w:rPr>
          <w:bCs/>
        </w:rPr>
      </w:pPr>
      <w:r>
        <w:rPr>
          <w:bCs/>
        </w:rPr>
        <w:t>Gdzie</w:t>
      </w:r>
    </w:p>
    <w:p w14:paraId="17B18270" w14:textId="77777777" w:rsidR="00913663" w:rsidRPr="00AF4504" w:rsidRDefault="00913663" w:rsidP="00913663">
      <w:pPr>
        <w:spacing w:before="0"/>
        <w:rPr>
          <w:bCs/>
        </w:rPr>
      </w:pPr>
      <w:r>
        <w:rPr>
          <w:bCs/>
        </w:rPr>
        <w:t>C min - najniższa cena brutto z ocenianych ofert (zł)</w:t>
      </w:r>
    </w:p>
    <w:p w14:paraId="0FE5B02C" w14:textId="77777777" w:rsidR="00913663" w:rsidRDefault="00913663" w:rsidP="00913663">
      <w:pPr>
        <w:spacing w:before="0"/>
        <w:rPr>
          <w:bCs/>
        </w:rPr>
      </w:pPr>
      <w:proofErr w:type="spellStart"/>
      <w:r w:rsidRPr="00AF4504">
        <w:rPr>
          <w:bCs/>
        </w:rPr>
        <w:t>Co</w:t>
      </w:r>
      <w:r w:rsidR="00EE583D">
        <w:rPr>
          <w:bCs/>
        </w:rPr>
        <w:t>f</w:t>
      </w:r>
      <w:proofErr w:type="spellEnd"/>
      <w:r w:rsidRPr="00AF4504">
        <w:rPr>
          <w:bCs/>
        </w:rPr>
        <w:t>- cena brutto badanej oferty (zł)</w:t>
      </w:r>
    </w:p>
    <w:p w14:paraId="79A44546" w14:textId="77777777" w:rsidR="00913663" w:rsidRDefault="00913663" w:rsidP="00913663">
      <w:pPr>
        <w:spacing w:before="0"/>
        <w:rPr>
          <w:bCs/>
        </w:rPr>
      </w:pPr>
    </w:p>
    <w:p w14:paraId="2E027E99" w14:textId="77777777" w:rsidR="00913663" w:rsidRPr="00913663" w:rsidRDefault="00913663" w:rsidP="00913663">
      <w:pPr>
        <w:spacing w:before="0"/>
        <w:rPr>
          <w:bCs/>
          <w:u w:val="single"/>
        </w:rPr>
      </w:pPr>
      <w:r>
        <w:rPr>
          <w:bCs/>
          <w:u w:val="single"/>
        </w:rPr>
        <w:t xml:space="preserve">2). </w:t>
      </w:r>
      <w:r w:rsidRPr="00913663">
        <w:rPr>
          <w:bCs/>
          <w:u w:val="single"/>
        </w:rPr>
        <w:t>W kryterium  „ Doświadczenie</w:t>
      </w:r>
      <w:r w:rsidR="00FC3F35">
        <w:rPr>
          <w:bCs/>
          <w:u w:val="single"/>
        </w:rPr>
        <w:t xml:space="preserve"> kierownika budowy” (P2</w:t>
      </w:r>
      <w:r w:rsidRPr="00913663">
        <w:rPr>
          <w:bCs/>
          <w:u w:val="single"/>
        </w:rPr>
        <w:t>) - 10 pkt</w:t>
      </w:r>
    </w:p>
    <w:p w14:paraId="0662C2BA" w14:textId="6D4FC88B" w:rsidR="00800B82" w:rsidRPr="00800B82" w:rsidRDefault="00800B82" w:rsidP="00800B82">
      <w:pPr>
        <w:suppressAutoHyphens w:val="0"/>
        <w:spacing w:before="0"/>
        <w:rPr>
          <w:rFonts w:eastAsia="Calibri" w:cs="Times New Roman"/>
          <w:bCs/>
          <w:szCs w:val="22"/>
          <w:lang w:eastAsia="en-US"/>
        </w:rPr>
      </w:pPr>
      <w:r w:rsidRPr="00800B82">
        <w:rPr>
          <w:rFonts w:eastAsia="Calibri" w:cs="Times New Roman"/>
          <w:bCs/>
          <w:szCs w:val="22"/>
          <w:lang w:eastAsia="en-US"/>
        </w:rPr>
        <w:t xml:space="preserve">Ocena w kryterium będzie odbywać się w oparciu o </w:t>
      </w:r>
      <w:r>
        <w:rPr>
          <w:rFonts w:eastAsia="Calibri" w:cs="Times New Roman"/>
          <w:bCs/>
          <w:szCs w:val="22"/>
          <w:lang w:eastAsia="en-US"/>
        </w:rPr>
        <w:t xml:space="preserve"> informacje nt. doświadczenia osoby wyznaczonej do pełnienia funkcji kierownika budowy zawarte w formularzu oferty dot. k</w:t>
      </w:r>
      <w:r w:rsidR="00F67BC6" w:rsidRPr="00F67BC6">
        <w:rPr>
          <w:rFonts w:eastAsia="Calibri" w:cs="Times New Roman"/>
          <w:bCs/>
          <w:szCs w:val="22"/>
          <w:lang w:eastAsia="en-US"/>
        </w:rPr>
        <w:t>ierowani</w:t>
      </w:r>
      <w:r>
        <w:rPr>
          <w:rFonts w:eastAsia="Calibri" w:cs="Times New Roman"/>
          <w:bCs/>
          <w:szCs w:val="22"/>
          <w:lang w:eastAsia="en-US"/>
        </w:rPr>
        <w:t>a</w:t>
      </w:r>
      <w:r w:rsidR="00F67BC6" w:rsidRPr="00F67BC6">
        <w:rPr>
          <w:rFonts w:eastAsia="Calibri" w:cs="Times New Roman"/>
          <w:bCs/>
          <w:szCs w:val="22"/>
          <w:lang w:eastAsia="en-US"/>
        </w:rPr>
        <w:t>/</w:t>
      </w:r>
      <w:r>
        <w:rPr>
          <w:rFonts w:eastAsia="Calibri" w:cs="Times New Roman"/>
          <w:bCs/>
          <w:szCs w:val="22"/>
          <w:lang w:eastAsia="en-US"/>
        </w:rPr>
        <w:t>n</w:t>
      </w:r>
      <w:r w:rsidR="00F67BC6" w:rsidRPr="00F67BC6">
        <w:rPr>
          <w:rFonts w:eastAsia="Calibri" w:cs="Times New Roman"/>
          <w:bCs/>
          <w:szCs w:val="22"/>
          <w:lang w:eastAsia="en-US"/>
        </w:rPr>
        <w:t>adzorowani</w:t>
      </w:r>
      <w:r>
        <w:rPr>
          <w:rFonts w:eastAsia="Calibri" w:cs="Times New Roman"/>
          <w:bCs/>
          <w:szCs w:val="22"/>
          <w:lang w:eastAsia="en-US"/>
        </w:rPr>
        <w:t>a</w:t>
      </w:r>
      <w:r w:rsidR="00F67BC6" w:rsidRPr="00F67BC6">
        <w:rPr>
          <w:rFonts w:eastAsia="Calibri" w:cs="Times New Roman"/>
          <w:bCs/>
          <w:szCs w:val="22"/>
          <w:lang w:eastAsia="en-US"/>
        </w:rPr>
        <w:t xml:space="preserve"> robotami budowlanych w zakresie zadania polegającego  na</w:t>
      </w:r>
      <w:r w:rsidRPr="00800B82">
        <w:rPr>
          <w:rFonts w:eastAsia="Calibri" w:cs="Times New Roman"/>
          <w:bCs/>
          <w:szCs w:val="22"/>
          <w:lang w:eastAsia="en-US"/>
        </w:rPr>
        <w:t xml:space="preserve"> budowie, przebudowie, rozbudowie co najmniej 4 km odcinka drogi o kategorii drogi min. </w:t>
      </w:r>
      <w:r>
        <w:rPr>
          <w:rFonts w:eastAsia="Calibri" w:cs="Times New Roman"/>
          <w:bCs/>
          <w:szCs w:val="22"/>
          <w:lang w:eastAsia="en-US"/>
        </w:rPr>
        <w:t>Z</w:t>
      </w:r>
      <w:r w:rsidRPr="00800B82">
        <w:rPr>
          <w:rFonts w:eastAsia="Calibri" w:cs="Times New Roman"/>
          <w:bCs/>
          <w:szCs w:val="22"/>
          <w:lang w:eastAsia="en-US"/>
        </w:rPr>
        <w:t xml:space="preserve"> przy realizacji których osoba wskazana na stanowisko Kierownika Budowy pełniła funkcję:</w:t>
      </w:r>
    </w:p>
    <w:p w14:paraId="15D518BD" w14:textId="77777777" w:rsidR="00800B82" w:rsidRPr="00800B82" w:rsidRDefault="00800B82" w:rsidP="00800B82">
      <w:pPr>
        <w:suppressAutoHyphens w:val="0"/>
        <w:spacing w:before="0"/>
        <w:rPr>
          <w:rFonts w:eastAsia="Calibri" w:cs="Times New Roman"/>
          <w:bCs/>
          <w:szCs w:val="22"/>
          <w:lang w:eastAsia="en-US"/>
        </w:rPr>
      </w:pPr>
      <w:r w:rsidRPr="00800B82">
        <w:rPr>
          <w:rFonts w:eastAsia="Calibri" w:cs="Times New Roman"/>
          <w:bCs/>
          <w:szCs w:val="22"/>
          <w:lang w:eastAsia="en-US"/>
        </w:rPr>
        <w:t>- Kierownika Budowy lub</w:t>
      </w:r>
    </w:p>
    <w:p w14:paraId="2B22C2DC" w14:textId="77777777" w:rsidR="00800B82" w:rsidRPr="00800B82" w:rsidRDefault="00800B82" w:rsidP="00800B82">
      <w:pPr>
        <w:suppressAutoHyphens w:val="0"/>
        <w:spacing w:before="0"/>
        <w:rPr>
          <w:rFonts w:eastAsia="Calibri" w:cs="Times New Roman"/>
          <w:bCs/>
          <w:szCs w:val="22"/>
          <w:lang w:eastAsia="en-US"/>
        </w:rPr>
      </w:pPr>
      <w:r w:rsidRPr="00800B82">
        <w:rPr>
          <w:rFonts w:eastAsia="Calibri" w:cs="Times New Roman"/>
          <w:bCs/>
          <w:szCs w:val="22"/>
          <w:lang w:eastAsia="en-US"/>
        </w:rPr>
        <w:t>- Inspektora Nadzoru specjalności drogowej.</w:t>
      </w:r>
    </w:p>
    <w:p w14:paraId="36247512" w14:textId="6653C7CC" w:rsidR="00F67BC6" w:rsidRPr="00F67BC6" w:rsidRDefault="00800B82" w:rsidP="00800B82">
      <w:pPr>
        <w:suppressAutoHyphens w:val="0"/>
        <w:spacing w:before="0"/>
        <w:rPr>
          <w:rFonts w:eastAsia="Calibri" w:cs="Times New Roman"/>
          <w:bCs/>
          <w:szCs w:val="22"/>
          <w:lang w:eastAsia="en-US"/>
        </w:rPr>
      </w:pPr>
      <w:r w:rsidRPr="00800B82">
        <w:rPr>
          <w:rFonts w:eastAsia="Calibri" w:cs="Times New Roman"/>
          <w:bCs/>
          <w:szCs w:val="22"/>
          <w:lang w:eastAsia="en-US"/>
        </w:rPr>
        <w:t>od rozpoczęcia robót do wykonania zadania.</w:t>
      </w:r>
    </w:p>
    <w:p w14:paraId="17B64C81" w14:textId="77777777" w:rsidR="00800B82" w:rsidRDefault="00800B82" w:rsidP="00F67BC6">
      <w:pPr>
        <w:suppressAutoHyphens w:val="0"/>
        <w:spacing w:before="0"/>
        <w:rPr>
          <w:rFonts w:eastAsia="Calibri" w:cs="Times New Roman"/>
          <w:bCs/>
          <w:szCs w:val="22"/>
          <w:lang w:eastAsia="en-US"/>
        </w:rPr>
      </w:pPr>
    </w:p>
    <w:p w14:paraId="2FAC1386" w14:textId="49D07E30" w:rsidR="00F67BC6" w:rsidRPr="00F67BC6" w:rsidRDefault="00F67BC6" w:rsidP="00F67BC6">
      <w:pPr>
        <w:suppressAutoHyphens w:val="0"/>
        <w:spacing w:before="0"/>
        <w:rPr>
          <w:rFonts w:eastAsia="Calibri" w:cs="Times New Roman"/>
          <w:bCs/>
          <w:szCs w:val="22"/>
          <w:lang w:eastAsia="en-US"/>
        </w:rPr>
      </w:pPr>
      <w:r w:rsidRPr="00F67BC6">
        <w:rPr>
          <w:rFonts w:eastAsia="Calibri" w:cs="Times New Roman"/>
          <w:bCs/>
          <w:szCs w:val="22"/>
          <w:lang w:eastAsia="en-US"/>
        </w:rPr>
        <w:t>Punkty w ramach kryterium „Doświadczenie kierownika budowy” zostaną przyznane wg poniższych zasad:</w:t>
      </w:r>
    </w:p>
    <w:p w14:paraId="7775C94D" w14:textId="77777777" w:rsidR="00F67BC6" w:rsidRPr="00F67BC6" w:rsidRDefault="00F67BC6" w:rsidP="00F67BC6">
      <w:pPr>
        <w:suppressAutoHyphens w:val="0"/>
        <w:spacing w:before="0"/>
        <w:rPr>
          <w:rFonts w:eastAsia="Calibri" w:cs="Times New Roman"/>
          <w:bCs/>
          <w:szCs w:val="22"/>
          <w:lang w:eastAsia="en-US"/>
        </w:rPr>
      </w:pPr>
      <w:r w:rsidRPr="00F67BC6">
        <w:rPr>
          <w:rFonts w:eastAsia="Calibri" w:cs="Times New Roman"/>
          <w:bCs/>
          <w:szCs w:val="22"/>
          <w:lang w:eastAsia="en-US"/>
        </w:rPr>
        <w:t>- 1 zadanie              - 0 punktów</w:t>
      </w:r>
    </w:p>
    <w:p w14:paraId="7CB89611" w14:textId="77777777" w:rsidR="00F67BC6" w:rsidRPr="00F67BC6" w:rsidRDefault="00F67BC6" w:rsidP="00F67BC6">
      <w:pPr>
        <w:suppressAutoHyphens w:val="0"/>
        <w:spacing w:before="0"/>
        <w:rPr>
          <w:rFonts w:eastAsia="Calibri" w:cs="Times New Roman"/>
          <w:bCs/>
          <w:szCs w:val="22"/>
          <w:lang w:eastAsia="en-US"/>
        </w:rPr>
      </w:pPr>
      <w:r w:rsidRPr="00F67BC6">
        <w:rPr>
          <w:rFonts w:eastAsia="Calibri" w:cs="Times New Roman"/>
          <w:bCs/>
          <w:szCs w:val="22"/>
          <w:lang w:eastAsia="en-US"/>
        </w:rPr>
        <w:t>- 2 zadanie              - 5 punktów</w:t>
      </w:r>
    </w:p>
    <w:p w14:paraId="6BB9E25F" w14:textId="5061F732" w:rsidR="00EE583D" w:rsidRDefault="00F67BC6" w:rsidP="00F67BC6">
      <w:pPr>
        <w:spacing w:before="0"/>
        <w:rPr>
          <w:bCs/>
        </w:rPr>
      </w:pPr>
      <w:r w:rsidRPr="00F67BC6">
        <w:rPr>
          <w:rFonts w:eastAsia="Calibri" w:cs="Times New Roman"/>
          <w:bCs/>
          <w:szCs w:val="22"/>
          <w:lang w:eastAsia="en-US"/>
        </w:rPr>
        <w:t>- 3 zadania i więcej - 10 punktów</w:t>
      </w:r>
    </w:p>
    <w:p w14:paraId="552E37EB" w14:textId="77777777" w:rsidR="00EE583D" w:rsidRPr="003D0B56" w:rsidRDefault="00EE583D" w:rsidP="00913663">
      <w:pPr>
        <w:spacing w:before="0"/>
        <w:rPr>
          <w:bCs/>
        </w:rPr>
      </w:pPr>
      <w:r w:rsidRPr="00EE583D">
        <w:rPr>
          <w:bCs/>
        </w:rPr>
        <w:t>Doświadczenie zawodowe musi dotyczyć osoby wskazanej w ofercie</w:t>
      </w:r>
      <w:r>
        <w:rPr>
          <w:bCs/>
        </w:rPr>
        <w:t>.</w:t>
      </w:r>
    </w:p>
    <w:p w14:paraId="6924114E" w14:textId="77777777" w:rsidR="00CD250A" w:rsidRDefault="00913663" w:rsidP="00552B35">
      <w:pPr>
        <w:rPr>
          <w:u w:val="single"/>
        </w:rPr>
      </w:pPr>
      <w:r>
        <w:t>3).</w:t>
      </w:r>
      <w:r w:rsidR="00552B35">
        <w:rPr>
          <w:u w:val="single"/>
        </w:rPr>
        <w:t xml:space="preserve">W kryterium </w:t>
      </w:r>
      <w:r w:rsidR="00302DF8">
        <w:rPr>
          <w:u w:val="single"/>
        </w:rPr>
        <w:t xml:space="preserve">przedłużenie okresu gwarancji </w:t>
      </w:r>
      <w:r w:rsidR="001B1737">
        <w:rPr>
          <w:u w:val="single"/>
        </w:rPr>
        <w:t>(P3)</w:t>
      </w:r>
      <w:r w:rsidR="00552B35">
        <w:rPr>
          <w:u w:val="single"/>
        </w:rPr>
        <w:t xml:space="preserve"> </w:t>
      </w:r>
      <w:r w:rsidR="00CD250A">
        <w:rPr>
          <w:u w:val="single"/>
        </w:rPr>
        <w:t xml:space="preserve"> - 10 pkt</w:t>
      </w:r>
    </w:p>
    <w:p w14:paraId="27B8BC7F" w14:textId="77777777" w:rsidR="00CD250A" w:rsidRDefault="00CD250A" w:rsidP="00913663">
      <w:r w:rsidRPr="00CD250A">
        <w:lastRenderedPageBreak/>
        <w:t>O</w:t>
      </w:r>
      <w:r w:rsidR="00552B35" w:rsidRPr="00CD250A">
        <w:t>ferty oceniane będą w następujący sposób:</w:t>
      </w:r>
    </w:p>
    <w:p w14:paraId="752421D6" w14:textId="77777777" w:rsidR="00913663" w:rsidRDefault="00913663" w:rsidP="00913663">
      <w:r>
        <w:t xml:space="preserve">Wykonawca, który oświadczy w formularzu ofertowym, że zapewnia 60-miesięczny (minimalny – wymagany) okres gwarancji otrzyma 0 pkt. w punktacji tego kryterium. Natomiast za zaoferowanie kolejnego rocznego okresu gwarancji (aż do 84 miesięcy) wykonawca otrzyma dodatkowe </w:t>
      </w:r>
      <w:r w:rsidR="007F435A">
        <w:t>5</w:t>
      </w:r>
      <w:r>
        <w:t xml:space="preserve"> pkt. w punktacji ocenianego kryterium w następujący sposób:</w:t>
      </w:r>
    </w:p>
    <w:p w14:paraId="0632F672" w14:textId="77777777" w:rsidR="00913663" w:rsidRDefault="00913663" w:rsidP="00913663">
      <w:pPr>
        <w:spacing w:before="0"/>
      </w:pPr>
      <w:r>
        <w:t>–</w:t>
      </w:r>
      <w:r>
        <w:rPr>
          <w:rFonts w:eastAsia="Tahoma"/>
        </w:rPr>
        <w:t xml:space="preserve"> </w:t>
      </w:r>
      <w:r>
        <w:t>oferowana długość okresu gwarancji wynosi 60 miesięcy</w:t>
      </w:r>
      <w:r>
        <w:tab/>
        <w:t>–</w:t>
      </w:r>
      <w:r>
        <w:tab/>
        <w:t xml:space="preserve">  0</w:t>
      </w:r>
      <w:r>
        <w:tab/>
        <w:t>pkt.</w:t>
      </w:r>
    </w:p>
    <w:p w14:paraId="6C2535E0" w14:textId="77777777" w:rsidR="00913663" w:rsidRDefault="00913663" w:rsidP="00913663">
      <w:pPr>
        <w:spacing w:before="0"/>
      </w:pPr>
      <w:r>
        <w:t>–</w:t>
      </w:r>
      <w:r>
        <w:rPr>
          <w:rFonts w:eastAsia="Tahoma"/>
        </w:rPr>
        <w:t xml:space="preserve"> </w:t>
      </w:r>
      <w:r>
        <w:t>oferowana długość okresu gwarancji wynosi 72 miesiące</w:t>
      </w:r>
      <w:r>
        <w:tab/>
        <w:t>–</w:t>
      </w:r>
      <w:r>
        <w:tab/>
        <w:t xml:space="preserve">  5</w:t>
      </w:r>
      <w:r>
        <w:tab/>
        <w:t>pkt.</w:t>
      </w:r>
    </w:p>
    <w:p w14:paraId="6A90B0A2" w14:textId="77777777" w:rsidR="00913663" w:rsidRDefault="00913663" w:rsidP="00913663">
      <w:pPr>
        <w:spacing w:before="0"/>
      </w:pPr>
      <w:r>
        <w:t>–</w:t>
      </w:r>
      <w:r>
        <w:rPr>
          <w:rFonts w:eastAsia="Tahoma"/>
        </w:rPr>
        <w:t xml:space="preserve"> </w:t>
      </w:r>
      <w:r>
        <w:t>oferowana długość okresu gwarancji wynosi 84 miesiące i więcej–        10</w:t>
      </w:r>
      <w:r>
        <w:tab/>
        <w:t>pkt.</w:t>
      </w:r>
    </w:p>
    <w:p w14:paraId="4BD5242C" w14:textId="77777777" w:rsidR="00552B35" w:rsidRDefault="00552B35" w:rsidP="00552B35">
      <w:pPr>
        <w:spacing w:before="0"/>
      </w:pPr>
    </w:p>
    <w:p w14:paraId="4AD98659" w14:textId="77777777" w:rsidR="00552B35" w:rsidRDefault="00552B35" w:rsidP="00552B35">
      <w:pPr>
        <w:spacing w:before="0" w:after="320"/>
      </w:pPr>
      <w:r>
        <w:rPr>
          <w:szCs w:val="22"/>
        </w:rPr>
        <w:t>Maksymalna ilość punktów w łącznej punktacji ocenianych kryteriów wynosi 100.</w:t>
      </w:r>
    </w:p>
    <w:p w14:paraId="1603E06C" w14:textId="77777777" w:rsidR="00552B35" w:rsidRDefault="00552B35" w:rsidP="00552B35">
      <w:pPr>
        <w:pStyle w:val="Nagwek2"/>
      </w:pPr>
      <w:r>
        <w:t>Rozdział XVI. SPOSÓB OBLICZENIA CENY</w:t>
      </w:r>
    </w:p>
    <w:p w14:paraId="2DC54BC7" w14:textId="77777777" w:rsidR="00CD250A" w:rsidRPr="00CD250A" w:rsidRDefault="00CD250A" w:rsidP="001B580D">
      <w:pPr>
        <w:numPr>
          <w:ilvl w:val="0"/>
          <w:numId w:val="31"/>
        </w:numPr>
        <w:autoSpaceDE w:val="0"/>
        <w:spacing w:before="0" w:after="320"/>
        <w:contextualSpacing/>
        <w:rPr>
          <w:szCs w:val="22"/>
        </w:rPr>
      </w:pPr>
      <w:r w:rsidRPr="00CD250A">
        <w:rPr>
          <w:szCs w:val="22"/>
        </w:rPr>
        <w:t xml:space="preserve">W  formularzu ofertowym  – załącznik nr 1 do SWZ należy podać cenę ryczałtową PLN brutto (z uwzględnieniem podatku VAT), która musi określać całkowitą wycenę zamówienia. </w:t>
      </w:r>
    </w:p>
    <w:p w14:paraId="04F8E225" w14:textId="77777777" w:rsidR="00CD250A" w:rsidRPr="00CD250A" w:rsidRDefault="00CD250A" w:rsidP="001B580D">
      <w:pPr>
        <w:numPr>
          <w:ilvl w:val="0"/>
          <w:numId w:val="31"/>
        </w:numPr>
        <w:autoSpaceDE w:val="0"/>
        <w:spacing w:before="0" w:after="320"/>
        <w:contextualSpacing/>
        <w:rPr>
          <w:szCs w:val="22"/>
        </w:rPr>
      </w:pPr>
      <w:r w:rsidRPr="00CD250A">
        <w:rPr>
          <w:szCs w:val="22"/>
        </w:rPr>
        <w:t>Cena ofertowa musi uwzględniać wszystkie należne wykonawcy elementy wynagrodzenia wynikające z tytułu przygotowania oferty, realizacji i rozliczenia przedmiotu zamówienia z uwzględnieniem należnego podatku VAT.</w:t>
      </w:r>
    </w:p>
    <w:p w14:paraId="5B08588B" w14:textId="77777777" w:rsidR="00CD250A" w:rsidRPr="00CD250A" w:rsidRDefault="00CD250A" w:rsidP="001B580D">
      <w:pPr>
        <w:numPr>
          <w:ilvl w:val="0"/>
          <w:numId w:val="31"/>
        </w:numPr>
        <w:autoSpaceDE w:val="0"/>
        <w:spacing w:before="0" w:after="320"/>
        <w:contextualSpacing/>
        <w:rPr>
          <w:szCs w:val="22"/>
        </w:rPr>
      </w:pPr>
      <w:r w:rsidRPr="00CD250A">
        <w:rPr>
          <w:szCs w:val="22"/>
        </w:rPr>
        <w:t>Ofertę należy sporządzić przy uwzględnieniu warunku, że materiały oraz środki techniczne niezbędne do wykonania zamówienia dostarcza Wykonawca.</w:t>
      </w:r>
    </w:p>
    <w:p w14:paraId="6A39A1B0" w14:textId="77777777" w:rsidR="00CD250A" w:rsidRPr="00CD250A" w:rsidRDefault="00CD250A" w:rsidP="001B580D">
      <w:pPr>
        <w:numPr>
          <w:ilvl w:val="0"/>
          <w:numId w:val="31"/>
        </w:numPr>
        <w:autoSpaceDE w:val="0"/>
        <w:spacing w:before="0" w:after="320"/>
        <w:contextualSpacing/>
        <w:rPr>
          <w:szCs w:val="22"/>
        </w:rPr>
      </w:pPr>
      <w:r w:rsidRPr="00CD250A">
        <w:rPr>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3FFCCAEF" w14:textId="6FECD9AB" w:rsidR="00CD250A" w:rsidRPr="002B393B" w:rsidRDefault="00CD250A" w:rsidP="001B580D">
      <w:pPr>
        <w:numPr>
          <w:ilvl w:val="0"/>
          <w:numId w:val="31"/>
        </w:numPr>
        <w:autoSpaceDE w:val="0"/>
        <w:spacing w:before="0" w:after="320"/>
        <w:contextualSpacing/>
        <w:rPr>
          <w:b/>
          <w:bCs/>
          <w:szCs w:val="22"/>
        </w:rPr>
      </w:pPr>
      <w:r w:rsidRPr="002B393B">
        <w:rPr>
          <w:b/>
          <w:bCs/>
          <w:szCs w:val="22"/>
        </w:rPr>
        <w:t>Przedmiar</w:t>
      </w:r>
      <w:r w:rsidR="00C45A5B" w:rsidRPr="002B393B">
        <w:rPr>
          <w:b/>
          <w:bCs/>
          <w:szCs w:val="22"/>
        </w:rPr>
        <w:t>y</w:t>
      </w:r>
      <w:r w:rsidRPr="002B393B">
        <w:rPr>
          <w:b/>
          <w:bCs/>
          <w:szCs w:val="22"/>
        </w:rPr>
        <w:t xml:space="preserve"> robót </w:t>
      </w:r>
      <w:r w:rsidR="00C45A5B" w:rsidRPr="002B393B">
        <w:rPr>
          <w:b/>
          <w:bCs/>
          <w:szCs w:val="22"/>
        </w:rPr>
        <w:t xml:space="preserve">są </w:t>
      </w:r>
      <w:r w:rsidRPr="002B393B">
        <w:rPr>
          <w:b/>
          <w:bCs/>
          <w:szCs w:val="22"/>
        </w:rPr>
        <w:t>załączon</w:t>
      </w:r>
      <w:r w:rsidR="00C45A5B" w:rsidRPr="002B393B">
        <w:rPr>
          <w:b/>
          <w:bCs/>
          <w:szCs w:val="22"/>
        </w:rPr>
        <w:t>e</w:t>
      </w:r>
      <w:r w:rsidRPr="002B393B">
        <w:rPr>
          <w:b/>
          <w:bCs/>
          <w:szCs w:val="22"/>
        </w:rPr>
        <w:t xml:space="preserve"> tylko w celach poglądowych dla ułatwienia sporządzenia oferty.</w:t>
      </w:r>
    </w:p>
    <w:p w14:paraId="6001FF2D" w14:textId="09FDBD54" w:rsidR="00CD250A" w:rsidRPr="00CD250A" w:rsidRDefault="00F67BC6" w:rsidP="001B580D">
      <w:pPr>
        <w:numPr>
          <w:ilvl w:val="0"/>
          <w:numId w:val="31"/>
        </w:numPr>
        <w:autoSpaceDE w:val="0"/>
        <w:spacing w:before="0" w:after="320"/>
        <w:contextualSpacing/>
        <w:rPr>
          <w:szCs w:val="22"/>
        </w:rPr>
      </w:pPr>
      <w:r w:rsidRPr="00F67BC6">
        <w:rPr>
          <w:szCs w:val="22"/>
        </w:rPr>
        <w:t>Cena oferty musi uwzględnić wykonanie i montaż 1 tablicy informacyjnej o dofinansowaniu w miejscu realizacji zadania o wymiarze 180 cm x 120 cm wraz z jej aktualizacją po zakończeniu robót oraz wykonanie i montaż 2 tablic informacyjnych zawierających dane Wykonawcy łącznie z numerem tel. do Kierownika Budowy w miejscach wskazanych przez Zamawiającego. Cenę wykonania i montażu tablic należy uwzględnić w cenie ryczałtowej</w:t>
      </w:r>
      <w:r w:rsidR="00CD250A" w:rsidRPr="00CD250A">
        <w:rPr>
          <w:szCs w:val="22"/>
        </w:rPr>
        <w:t>.</w:t>
      </w:r>
    </w:p>
    <w:p w14:paraId="47A73EB5" w14:textId="36D2DF6D" w:rsidR="00CD250A" w:rsidRPr="00CD250A" w:rsidRDefault="00CD250A" w:rsidP="001B580D">
      <w:pPr>
        <w:numPr>
          <w:ilvl w:val="0"/>
          <w:numId w:val="31"/>
        </w:numPr>
        <w:autoSpaceDE w:val="0"/>
        <w:spacing w:before="0" w:after="320"/>
        <w:contextualSpacing/>
        <w:rPr>
          <w:szCs w:val="22"/>
        </w:rPr>
      </w:pPr>
      <w:r w:rsidRPr="00CD250A">
        <w:rPr>
          <w:szCs w:val="22"/>
        </w:rPr>
        <w:t>Cena oferty musi uwzględnić montaż kamer</w:t>
      </w:r>
      <w:r w:rsidR="002842F0">
        <w:rPr>
          <w:szCs w:val="22"/>
        </w:rPr>
        <w:t xml:space="preserve"> w ilościach określonych w umowie, </w:t>
      </w:r>
      <w:r w:rsidRPr="00CD250A">
        <w:rPr>
          <w:szCs w:val="22"/>
        </w:rPr>
        <w:t xml:space="preserve"> w celu umożliwienia Zamawiającemu zdalny podgląd prac. Cenę montażu i utrzymania kamer należy uwzględnić w cenie ryczałtowej.</w:t>
      </w:r>
    </w:p>
    <w:p w14:paraId="761D8C07" w14:textId="77777777" w:rsidR="00CD250A" w:rsidRPr="00CD250A" w:rsidRDefault="00CD250A" w:rsidP="001B580D">
      <w:pPr>
        <w:numPr>
          <w:ilvl w:val="0"/>
          <w:numId w:val="31"/>
        </w:numPr>
        <w:autoSpaceDE w:val="0"/>
        <w:spacing w:before="0" w:after="320"/>
        <w:contextualSpacing/>
        <w:rPr>
          <w:szCs w:val="22"/>
        </w:rPr>
      </w:pPr>
      <w:r w:rsidRPr="00CD250A">
        <w:rPr>
          <w:szCs w:val="22"/>
        </w:rPr>
        <w:t>Cena ma być wyrażona w złotych polskich brutto. Cenę oferty należy podać z dokładnością do dwóch miejsc po przecinku (zł/gr.).</w:t>
      </w:r>
    </w:p>
    <w:p w14:paraId="6691E66C" w14:textId="77777777" w:rsidR="00CD250A" w:rsidRPr="00CD250A" w:rsidRDefault="00CD250A" w:rsidP="001B580D">
      <w:pPr>
        <w:numPr>
          <w:ilvl w:val="0"/>
          <w:numId w:val="31"/>
        </w:numPr>
        <w:autoSpaceDE w:val="0"/>
        <w:spacing w:before="0" w:after="320"/>
        <w:contextualSpacing/>
        <w:rPr>
          <w:szCs w:val="22"/>
        </w:rPr>
      </w:pPr>
      <w:r w:rsidRPr="00CD250A">
        <w:rPr>
          <w:szCs w:val="22"/>
        </w:rPr>
        <w:lastRenderedPageBreak/>
        <w:t>Wykonawca zobowiązany jest zastosować stawkę VAT (23 %) zgodnie z obowiązującymi przepisami ustawy z 11 marca 2004 r. o  podatku od towarów i usług.</w:t>
      </w:r>
    </w:p>
    <w:p w14:paraId="06419D12" w14:textId="77777777" w:rsidR="00CD250A" w:rsidRPr="00CD250A" w:rsidRDefault="00CD250A" w:rsidP="001B580D">
      <w:pPr>
        <w:numPr>
          <w:ilvl w:val="0"/>
          <w:numId w:val="31"/>
        </w:numPr>
        <w:autoSpaceDE w:val="0"/>
        <w:spacing w:before="0" w:after="320"/>
        <w:contextualSpacing/>
        <w:rPr>
          <w:szCs w:val="22"/>
        </w:rPr>
      </w:pPr>
      <w:r w:rsidRPr="00CD250A">
        <w:rPr>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E337B3B" w14:textId="77777777" w:rsidR="00CD250A" w:rsidRPr="00CD250A" w:rsidRDefault="00CD250A" w:rsidP="001B580D">
      <w:pPr>
        <w:pStyle w:val="Akapitzlist"/>
        <w:numPr>
          <w:ilvl w:val="0"/>
          <w:numId w:val="42"/>
        </w:numPr>
        <w:autoSpaceDE w:val="0"/>
        <w:spacing w:before="0" w:after="320"/>
        <w:ind w:left="993" w:hanging="284"/>
        <w:rPr>
          <w:rFonts w:ascii="Tahoma" w:hAnsi="Tahoma" w:cs="Tahoma"/>
          <w:sz w:val="22"/>
          <w:szCs w:val="22"/>
        </w:rPr>
      </w:pPr>
      <w:r w:rsidRPr="00CD250A">
        <w:rPr>
          <w:rFonts w:ascii="Tahoma" w:hAnsi="Tahoma" w:cs="Tahoma"/>
          <w:sz w:val="22"/>
          <w:szCs w:val="22"/>
        </w:rPr>
        <w:t>poinformowania zamawiającego, że wybór jego oferty będzie prowadził do powstania u zamawiającego obowiązku podatkowego;</w:t>
      </w:r>
    </w:p>
    <w:p w14:paraId="380B490C" w14:textId="77777777" w:rsidR="00CD250A" w:rsidRPr="00CD250A" w:rsidRDefault="00CD250A" w:rsidP="001B580D">
      <w:pPr>
        <w:pStyle w:val="Akapitzlist"/>
        <w:numPr>
          <w:ilvl w:val="0"/>
          <w:numId w:val="42"/>
        </w:numPr>
        <w:autoSpaceDE w:val="0"/>
        <w:spacing w:before="0" w:after="320"/>
        <w:ind w:left="993" w:hanging="284"/>
        <w:rPr>
          <w:rFonts w:ascii="Tahoma" w:hAnsi="Tahoma" w:cs="Tahoma"/>
          <w:sz w:val="22"/>
          <w:szCs w:val="22"/>
        </w:rPr>
      </w:pPr>
      <w:r w:rsidRPr="00CD250A">
        <w:rPr>
          <w:rFonts w:ascii="Tahoma" w:hAnsi="Tahoma" w:cs="Tahoma"/>
          <w:sz w:val="22"/>
          <w:szCs w:val="22"/>
        </w:rPr>
        <w:t>wskazania nazwy (rodzaju) towaru lub usługi, których dostawa lub świadczenie będą prowadziły do powstania obowiązku podatkowego;</w:t>
      </w:r>
    </w:p>
    <w:p w14:paraId="23FE1732" w14:textId="77777777" w:rsidR="00CD250A" w:rsidRPr="00CD250A" w:rsidRDefault="00CD250A" w:rsidP="001B580D">
      <w:pPr>
        <w:pStyle w:val="Akapitzlist"/>
        <w:numPr>
          <w:ilvl w:val="0"/>
          <w:numId w:val="42"/>
        </w:numPr>
        <w:autoSpaceDE w:val="0"/>
        <w:spacing w:before="0" w:after="320"/>
        <w:ind w:left="993" w:hanging="284"/>
        <w:rPr>
          <w:rFonts w:ascii="Tahoma" w:hAnsi="Tahoma" w:cs="Tahoma"/>
          <w:sz w:val="22"/>
          <w:szCs w:val="22"/>
        </w:rPr>
      </w:pPr>
      <w:r w:rsidRPr="00CD250A">
        <w:rPr>
          <w:rFonts w:ascii="Tahoma" w:hAnsi="Tahoma" w:cs="Tahoma"/>
          <w:sz w:val="22"/>
          <w:szCs w:val="22"/>
        </w:rPr>
        <w:t>wskazania wartości towaru lub usługi objętego obowiązkiem podatkowym zamawiającego, bez kwoty podatku;</w:t>
      </w:r>
    </w:p>
    <w:p w14:paraId="65CC97BA" w14:textId="77777777" w:rsidR="00CD250A" w:rsidRPr="00CD250A" w:rsidRDefault="00CD250A" w:rsidP="001B580D">
      <w:pPr>
        <w:pStyle w:val="Akapitzlist"/>
        <w:numPr>
          <w:ilvl w:val="0"/>
          <w:numId w:val="42"/>
        </w:numPr>
        <w:autoSpaceDE w:val="0"/>
        <w:spacing w:before="0" w:after="320"/>
        <w:ind w:left="993" w:hanging="284"/>
        <w:rPr>
          <w:rFonts w:ascii="Tahoma" w:hAnsi="Tahoma" w:cs="Tahoma"/>
          <w:sz w:val="22"/>
          <w:szCs w:val="22"/>
        </w:rPr>
      </w:pPr>
      <w:r w:rsidRPr="00CD250A">
        <w:rPr>
          <w:rFonts w:ascii="Tahoma" w:hAnsi="Tahoma" w:cs="Tahoma"/>
          <w:sz w:val="22"/>
          <w:szCs w:val="22"/>
        </w:rPr>
        <w:t>wskazania stawki podatku od towarów i usług, która zgodnie z wiedzą wykonawcy, będzie miała zastosowanie.</w:t>
      </w:r>
    </w:p>
    <w:p w14:paraId="74E5AE1B" w14:textId="77777777" w:rsidR="00CD250A" w:rsidRPr="00CD250A" w:rsidRDefault="00CD250A" w:rsidP="001B580D">
      <w:pPr>
        <w:numPr>
          <w:ilvl w:val="0"/>
          <w:numId w:val="31"/>
        </w:numPr>
        <w:autoSpaceDE w:val="0"/>
        <w:spacing w:before="0" w:after="320"/>
        <w:contextualSpacing/>
        <w:rPr>
          <w:szCs w:val="22"/>
        </w:rPr>
      </w:pPr>
      <w:r w:rsidRPr="00CD250A">
        <w:rPr>
          <w:szCs w:val="22"/>
        </w:rPr>
        <w:t>Brak złożenia ww. informacji będzie postrzegany jako brak powstania obowiązku podatkowego u zamawiającego.</w:t>
      </w:r>
    </w:p>
    <w:p w14:paraId="2A554576" w14:textId="77777777" w:rsidR="00552B35" w:rsidRDefault="00CD250A" w:rsidP="001B580D">
      <w:pPr>
        <w:numPr>
          <w:ilvl w:val="0"/>
          <w:numId w:val="31"/>
        </w:numPr>
        <w:autoSpaceDE w:val="0"/>
        <w:spacing w:before="0" w:after="320"/>
        <w:contextualSpacing/>
      </w:pPr>
      <w:r w:rsidRPr="00CD250A">
        <w:rPr>
          <w:szCs w:val="22"/>
        </w:rPr>
        <w:t>Dla porównania ofert zamawiający przyjmuje cenę brutto określoną w formularzu ofertowym</w:t>
      </w:r>
      <w:r w:rsidR="00552B35">
        <w:rPr>
          <w:szCs w:val="22"/>
        </w:rPr>
        <w:t xml:space="preserve"> </w:t>
      </w:r>
    </w:p>
    <w:p w14:paraId="245678E4" w14:textId="77777777" w:rsidR="00552B35" w:rsidRDefault="00552B35" w:rsidP="00552B35">
      <w:pPr>
        <w:pStyle w:val="Nagwek2"/>
      </w:pPr>
      <w:r>
        <w:t>Rozdział XVII. Informacje o formalnościach, jakie muszą zostać dopełnione po wyborze oferty w celu zawarcia umowy w sprawie zamówienia publicznego</w:t>
      </w:r>
    </w:p>
    <w:p w14:paraId="24687F13" w14:textId="77777777" w:rsidR="00552B35" w:rsidRDefault="00552B35" w:rsidP="00552B35">
      <w:pPr>
        <w:jc w:val="both"/>
        <w:rPr>
          <w:szCs w:val="22"/>
        </w:rPr>
      </w:pPr>
      <w:r>
        <w:rPr>
          <w:szCs w:val="22"/>
        </w:rPr>
        <w:t>Zamawiający poinformuje wykonawcę, któremu zostanie udzielone zamówienie, o miejscu i terminie zawarcia umowy.</w:t>
      </w:r>
    </w:p>
    <w:p w14:paraId="57DFB0E0" w14:textId="77777777" w:rsidR="00552B35" w:rsidRDefault="00552B35" w:rsidP="00552B35">
      <w:pPr>
        <w:jc w:val="both"/>
        <w:rPr>
          <w:szCs w:val="22"/>
        </w:rPr>
      </w:pPr>
      <w:r>
        <w:rPr>
          <w:szCs w:val="22"/>
        </w:rPr>
        <w:t xml:space="preserve">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Start w:id="1" w:name="bookmark183"/>
      <w:bookmarkStart w:id="2" w:name="bookmark181"/>
      <w:bookmarkStart w:id="3" w:name="bookmark180"/>
    </w:p>
    <w:p w14:paraId="3B916B53" w14:textId="77777777" w:rsidR="00552B35" w:rsidRDefault="00552B35" w:rsidP="00552B35">
      <w:pPr>
        <w:jc w:val="both"/>
        <w:rPr>
          <w:szCs w:val="22"/>
        </w:rPr>
      </w:pPr>
      <w:r>
        <w:t>Przed zawarciem umowy Wykonawca, którego oferta została wybrana, będzie zobowiązany:</w:t>
      </w:r>
      <w:bookmarkEnd w:id="1"/>
      <w:bookmarkEnd w:id="2"/>
      <w:bookmarkEnd w:id="3"/>
    </w:p>
    <w:p w14:paraId="54CF22D9" w14:textId="77777777" w:rsidR="00552B35" w:rsidRDefault="00552B35" w:rsidP="001B580D">
      <w:pPr>
        <w:pStyle w:val="Teksttreci0"/>
        <w:numPr>
          <w:ilvl w:val="0"/>
          <w:numId w:val="32"/>
        </w:numPr>
        <w:tabs>
          <w:tab w:val="left" w:pos="733"/>
        </w:tabs>
        <w:ind w:left="740" w:hanging="360"/>
        <w:jc w:val="both"/>
        <w:rPr>
          <w:rFonts w:ascii="Tahoma" w:hAnsi="Tahoma" w:cs="Tahoma"/>
        </w:rPr>
      </w:pPr>
      <w:bookmarkStart w:id="4" w:name="bookmark184"/>
      <w:bookmarkStart w:id="5" w:name="bookmark185"/>
      <w:bookmarkStart w:id="6" w:name="bookmark186"/>
      <w:bookmarkEnd w:id="4"/>
      <w:bookmarkEnd w:id="5"/>
      <w:bookmarkEnd w:id="6"/>
      <w:r>
        <w:rPr>
          <w:rFonts w:ascii="Tahoma" w:hAnsi="Tahoma" w:cs="Tahoma"/>
        </w:rPr>
        <w:t>przekazać Zamawiającemu informacje niezbędne do przygotowania umowy, zgodnie ze wzorem umowy,</w:t>
      </w:r>
    </w:p>
    <w:p w14:paraId="2978B48D" w14:textId="77777777" w:rsidR="00552B35" w:rsidRDefault="00552B35" w:rsidP="001B580D">
      <w:pPr>
        <w:pStyle w:val="Teksttreci0"/>
        <w:numPr>
          <w:ilvl w:val="0"/>
          <w:numId w:val="32"/>
        </w:numPr>
        <w:tabs>
          <w:tab w:val="left" w:pos="733"/>
        </w:tabs>
        <w:spacing w:after="540"/>
        <w:ind w:left="740" w:hanging="360"/>
        <w:jc w:val="both"/>
        <w:rPr>
          <w:rFonts w:ascii="Tahoma" w:hAnsi="Tahoma" w:cs="Tahoma"/>
        </w:rPr>
      </w:pPr>
      <w:bookmarkStart w:id="7" w:name="bookmark187"/>
      <w:bookmarkEnd w:id="7"/>
      <w:r>
        <w:rPr>
          <w:rFonts w:ascii="Tahoma" w:hAnsi="Tahoma" w:cs="Tahoma"/>
        </w:rPr>
        <w:t>wnieść zabezpieczenie należytego wykonania umowy.</w:t>
      </w:r>
    </w:p>
    <w:p w14:paraId="16B35746" w14:textId="77777777" w:rsidR="00552B35" w:rsidRDefault="00552B35" w:rsidP="00552B35">
      <w:pPr>
        <w:spacing w:after="320"/>
      </w:pPr>
      <w:r>
        <w:rPr>
          <w:szCs w:val="22"/>
        </w:rPr>
        <w:lastRenderedPageBreak/>
        <w:t>Niedopełnienie powyższych formalności przez wybranego wykonawcę będzie potraktowane przez zamawiającego jako niemożność zawarcia umowy w sprawie zamówienia publicznego z przyczyn leżących po stronie wykonawcy.</w:t>
      </w:r>
    </w:p>
    <w:p w14:paraId="7927C7EE" w14:textId="77777777" w:rsidR="00552B35" w:rsidRDefault="00552B35" w:rsidP="00552B35">
      <w:pPr>
        <w:pStyle w:val="Nagwek2"/>
      </w:pPr>
      <w:r>
        <w:rPr>
          <w:lang w:eastAsia="en-US"/>
        </w:rPr>
        <w:t xml:space="preserve">Rozdział XVIII. Zabezpieczenie należytego wykonania umowy </w:t>
      </w:r>
    </w:p>
    <w:p w14:paraId="062DFBD0" w14:textId="77777777" w:rsidR="00552B35" w:rsidRDefault="00552B35" w:rsidP="001B580D">
      <w:pPr>
        <w:numPr>
          <w:ilvl w:val="0"/>
          <w:numId w:val="33"/>
        </w:numPr>
        <w:spacing w:before="0"/>
        <w:ind w:right="-108"/>
      </w:pPr>
      <w:r>
        <w:rPr>
          <w:szCs w:val="22"/>
        </w:rPr>
        <w:t xml:space="preserve">Od Wykonawcy, którego oferta zostanie wybrana jako najkorzystniejsza (dotyczy obu części), wymagane będzie wniesienie, przed zawarciem umowy, zabezpieczenia należytego wykonania umowy </w:t>
      </w:r>
      <w:r>
        <w:rPr>
          <w:b/>
          <w:szCs w:val="22"/>
        </w:rPr>
        <w:t>w wysokości 5 % ceny całkowitej (brutto) podanej w ofercie</w:t>
      </w:r>
      <w:r>
        <w:rPr>
          <w:szCs w:val="22"/>
        </w:rPr>
        <w:t xml:space="preserve"> za wykonanie całości przedmiotu zamówienia.</w:t>
      </w:r>
      <w:r>
        <w:rPr>
          <w:i/>
          <w:color w:val="002060"/>
          <w:szCs w:val="22"/>
          <w:lang w:eastAsia="en-US"/>
        </w:rPr>
        <w:t xml:space="preserve"> </w:t>
      </w:r>
      <w:r>
        <w:rPr>
          <w:iCs/>
          <w:szCs w:val="22"/>
        </w:rPr>
        <w:t>Zabezpieczenie służy pokryciu roszczeń z tytułu niewykonania lub nienależytego wykonania umowy.</w:t>
      </w:r>
    </w:p>
    <w:p w14:paraId="2D2201E7" w14:textId="77777777" w:rsidR="00552B35" w:rsidRDefault="00552B35" w:rsidP="001B580D">
      <w:pPr>
        <w:numPr>
          <w:ilvl w:val="0"/>
          <w:numId w:val="33"/>
        </w:numPr>
        <w:spacing w:before="0"/>
        <w:ind w:right="-108"/>
      </w:pPr>
      <w:r>
        <w:rPr>
          <w:szCs w:val="22"/>
        </w:rPr>
        <w:t>Zabezpieczenie należytego wykonania umowy może być wnoszone według wyboru wykonawcy w jednej lub w kilku formach wskazanych w art. 450 ust. 1 ustawy Pzp tj.:</w:t>
      </w:r>
    </w:p>
    <w:p w14:paraId="0CAFBC42" w14:textId="77777777" w:rsidR="00552B35" w:rsidRDefault="00552B35" w:rsidP="001B580D">
      <w:pPr>
        <w:numPr>
          <w:ilvl w:val="1"/>
          <w:numId w:val="33"/>
        </w:numPr>
        <w:spacing w:before="0"/>
        <w:ind w:right="-108"/>
      </w:pPr>
      <w:r>
        <w:rPr>
          <w:rFonts w:eastAsia="Tahoma"/>
          <w:szCs w:val="22"/>
        </w:rPr>
        <w:t xml:space="preserve"> </w:t>
      </w:r>
      <w:r>
        <w:rPr>
          <w:szCs w:val="22"/>
        </w:rPr>
        <w:t>pieniądzu;</w:t>
      </w:r>
    </w:p>
    <w:p w14:paraId="4CD5F270" w14:textId="77777777" w:rsidR="00552B35" w:rsidRDefault="00552B35" w:rsidP="001B580D">
      <w:pPr>
        <w:numPr>
          <w:ilvl w:val="1"/>
          <w:numId w:val="33"/>
        </w:numPr>
        <w:spacing w:before="0"/>
        <w:ind w:right="-108"/>
      </w:pPr>
      <w:r>
        <w:rPr>
          <w:szCs w:val="22"/>
        </w:rPr>
        <w:t>poręczeniach bankowych lub poręczeniach spółdzielczej kasy oszczędnościowo-kredytowej, z tym że zobowiązanie kasy jest zawsze zobowiązaniem pieniężnym;</w:t>
      </w:r>
    </w:p>
    <w:p w14:paraId="46C290F2" w14:textId="77777777" w:rsidR="00552B35" w:rsidRDefault="00552B35" w:rsidP="001B580D">
      <w:pPr>
        <w:numPr>
          <w:ilvl w:val="1"/>
          <w:numId w:val="33"/>
        </w:numPr>
        <w:spacing w:before="0"/>
        <w:ind w:right="-108"/>
      </w:pPr>
      <w:r>
        <w:rPr>
          <w:szCs w:val="22"/>
        </w:rPr>
        <w:t>gwarancjach bankowych;</w:t>
      </w:r>
    </w:p>
    <w:p w14:paraId="313F8116" w14:textId="77777777" w:rsidR="00552B35" w:rsidRDefault="00552B35" w:rsidP="001B580D">
      <w:pPr>
        <w:numPr>
          <w:ilvl w:val="1"/>
          <w:numId w:val="33"/>
        </w:numPr>
        <w:spacing w:before="0"/>
        <w:ind w:right="-108"/>
      </w:pPr>
      <w:r>
        <w:rPr>
          <w:szCs w:val="22"/>
        </w:rPr>
        <w:t>gwarancjach ubezpieczeniowych;</w:t>
      </w:r>
    </w:p>
    <w:p w14:paraId="6C47F56B" w14:textId="77777777" w:rsidR="00552B35" w:rsidRDefault="00552B35" w:rsidP="001B580D">
      <w:pPr>
        <w:numPr>
          <w:ilvl w:val="1"/>
          <w:numId w:val="33"/>
        </w:numPr>
        <w:spacing w:before="0"/>
        <w:ind w:right="-108"/>
      </w:pPr>
      <w:r>
        <w:rPr>
          <w:szCs w:val="22"/>
        </w:rPr>
        <w:t>poręczeniach udzielanych przez podmioty, o których mowa w art. 6b ust. 5 pkt 2 ustawy z 9 listopada 2000 r. o utworzeniu Polskiej Agencji Rozwoju Przedsiębiorczości.</w:t>
      </w:r>
    </w:p>
    <w:p w14:paraId="1F9EEE34" w14:textId="77777777" w:rsidR="00552B35" w:rsidRDefault="00552B35" w:rsidP="001B580D">
      <w:pPr>
        <w:numPr>
          <w:ilvl w:val="0"/>
          <w:numId w:val="33"/>
        </w:numPr>
        <w:spacing w:before="0"/>
        <w:ind w:right="-108"/>
      </w:pPr>
      <w:r>
        <w:rPr>
          <w:szCs w:val="22"/>
        </w:rPr>
        <w:t xml:space="preserve">Zamawiający </w:t>
      </w:r>
      <w:r>
        <w:rPr>
          <w:szCs w:val="22"/>
          <w:u w:val="single"/>
        </w:rPr>
        <w:t>nie wyraża zgody</w:t>
      </w:r>
      <w:r>
        <w:rPr>
          <w:szCs w:val="22"/>
        </w:rPr>
        <w:t xml:space="preserve"> na wniesienie zabezpieczenia w formach wskazanych w art. 450 ust. 2 ustawy Pzp.</w:t>
      </w:r>
    </w:p>
    <w:p w14:paraId="2F24FCC2" w14:textId="77777777" w:rsidR="00552B35" w:rsidRDefault="00552B35" w:rsidP="001B580D">
      <w:pPr>
        <w:numPr>
          <w:ilvl w:val="0"/>
          <w:numId w:val="33"/>
        </w:numPr>
        <w:spacing w:before="0"/>
        <w:ind w:right="-108"/>
      </w:pPr>
      <w:r>
        <w:rPr>
          <w:szCs w:val="22"/>
        </w:rPr>
        <w:t xml:space="preserve">Zamawiający </w:t>
      </w:r>
      <w:r>
        <w:rPr>
          <w:szCs w:val="22"/>
          <w:u w:val="single"/>
        </w:rPr>
        <w:t>nie wyraża zgody</w:t>
      </w:r>
      <w:r>
        <w:rPr>
          <w:szCs w:val="22"/>
        </w:rPr>
        <w:t xml:space="preserve"> na tworzenie zabezpieczenia przez potrącenia z należności za częściowo wykonane świadczenia robót budowlanych.</w:t>
      </w:r>
    </w:p>
    <w:p w14:paraId="39017D56" w14:textId="77777777" w:rsidR="00552B35" w:rsidRDefault="00552B35" w:rsidP="001B580D">
      <w:pPr>
        <w:numPr>
          <w:ilvl w:val="0"/>
          <w:numId w:val="33"/>
        </w:numPr>
        <w:spacing w:before="0"/>
        <w:ind w:right="-108"/>
      </w:pPr>
      <w:r>
        <w:rPr>
          <w:szCs w:val="22"/>
        </w:rPr>
        <w:t>Do zmiany formy zabezpieczenia w trakcie realizacji umowy stosuje się art. 451 ustawy Pzp.</w:t>
      </w:r>
    </w:p>
    <w:p w14:paraId="09322470" w14:textId="77777777" w:rsidR="00552B35" w:rsidRDefault="00552B35" w:rsidP="001B580D">
      <w:pPr>
        <w:numPr>
          <w:ilvl w:val="0"/>
          <w:numId w:val="33"/>
        </w:numPr>
        <w:spacing w:before="0"/>
        <w:ind w:right="-108"/>
      </w:pPr>
      <w:r>
        <w:rPr>
          <w:szCs w:val="22"/>
        </w:rPr>
        <w:t>Zamawiający zwróci zabezpieczenie w następujących terminach:</w:t>
      </w:r>
    </w:p>
    <w:p w14:paraId="63AC8825" w14:textId="77777777" w:rsidR="00552B35" w:rsidRDefault="00552B35" w:rsidP="001B580D">
      <w:pPr>
        <w:numPr>
          <w:ilvl w:val="1"/>
          <w:numId w:val="34"/>
        </w:numPr>
        <w:spacing w:before="0"/>
        <w:ind w:right="-108"/>
      </w:pPr>
      <w:r>
        <w:rPr>
          <w:szCs w:val="22"/>
        </w:rPr>
        <w:t>70% wysokości zabezpieczenia w terminie 30 dni od dnia podpisania protokołu odbioru końcowego przedmiotu zamówienia, tj. od dnia wykonania zamówienia i uznania przez zamawiającego za należycie wykonane;</w:t>
      </w:r>
    </w:p>
    <w:p w14:paraId="6CEFDAC4" w14:textId="77777777" w:rsidR="00552B35" w:rsidRDefault="00552B35" w:rsidP="001B580D">
      <w:pPr>
        <w:numPr>
          <w:ilvl w:val="1"/>
          <w:numId w:val="34"/>
        </w:numPr>
        <w:spacing w:before="0"/>
        <w:ind w:right="-108"/>
      </w:pPr>
      <w:r>
        <w:rPr>
          <w:szCs w:val="22"/>
        </w:rPr>
        <w:t>30% wysokości zabezpieczenia w terminie 15 dni od dnia, w którym upływa okres gwarancji, liczony zgodnie z postanowieniami zawartej umowy.</w:t>
      </w:r>
    </w:p>
    <w:p w14:paraId="48A87D8D" w14:textId="77777777" w:rsidR="00552B35" w:rsidRDefault="00552B35" w:rsidP="001B580D">
      <w:pPr>
        <w:numPr>
          <w:ilvl w:val="0"/>
          <w:numId w:val="33"/>
        </w:numPr>
        <w:spacing w:before="0"/>
        <w:ind w:right="-108"/>
      </w:pPr>
      <w:r>
        <w:rPr>
          <w:color w:val="000000"/>
          <w:szCs w:val="22"/>
        </w:rPr>
        <w:t>Zabezpieczenie wnoszone w pieniądzu powinno zostać wpłacone przelewem na rachunek bankowy zamawiającego w banku Santander Bank numer rachunku 08 1090 1665 0000 0001 4685 4481 : tytuł przelewu kaucje gwarancyjne.</w:t>
      </w:r>
    </w:p>
    <w:p w14:paraId="02E556E1" w14:textId="77777777" w:rsidR="00552B35" w:rsidRDefault="00552B35" w:rsidP="001B580D">
      <w:pPr>
        <w:numPr>
          <w:ilvl w:val="0"/>
          <w:numId w:val="33"/>
        </w:numPr>
        <w:spacing w:before="0"/>
        <w:ind w:right="-108"/>
      </w:pPr>
      <w:r>
        <w:rPr>
          <w:szCs w:val="22"/>
        </w:rPr>
        <w:t>Zabezpieczenie wnoszone w formie innej niż w pieniądzu powinno być dostarczone w formie oryginału, przez wykonawcę do siedziby zamawiającego, najpóźniej w dniu podpisania umowy – do chwili jej podpisania.</w:t>
      </w:r>
    </w:p>
    <w:p w14:paraId="3342A23F" w14:textId="77777777" w:rsidR="00552B35" w:rsidRDefault="00552B35" w:rsidP="001B580D">
      <w:pPr>
        <w:numPr>
          <w:ilvl w:val="0"/>
          <w:numId w:val="33"/>
        </w:numPr>
        <w:spacing w:before="0"/>
        <w:ind w:right="-108"/>
      </w:pPr>
      <w:r>
        <w:rPr>
          <w:szCs w:val="22"/>
        </w:rPr>
        <w:t>Treść oświadczenia zawartego w gwarancji lub w poręczeniu musi zostać zaakceptowana przez zamawiającego przed podpisaniem umowy.</w:t>
      </w:r>
    </w:p>
    <w:p w14:paraId="1E5720AF" w14:textId="77777777" w:rsidR="00552B35" w:rsidRDefault="00552B35" w:rsidP="001B580D">
      <w:pPr>
        <w:numPr>
          <w:ilvl w:val="0"/>
          <w:numId w:val="33"/>
        </w:numPr>
        <w:spacing w:before="0"/>
        <w:ind w:right="-108"/>
      </w:pPr>
      <w:r>
        <w:rPr>
          <w:rFonts w:eastAsia="Tahoma"/>
          <w:szCs w:val="22"/>
        </w:rPr>
        <w:t xml:space="preserve"> </w:t>
      </w:r>
      <w:r>
        <w:rPr>
          <w:szCs w:val="22"/>
        </w:rPr>
        <w:t xml:space="preserve">Jeżeli okres, na jaki ma zostać wniesione zabezpieczenie, przekracza 5 lat, zabezpieczenie w pieniądzu wnosi się na cały ten okres, a zabezpieczenie w innej formie wnosi się </w:t>
      </w:r>
      <w:r>
        <w:rPr>
          <w:szCs w:val="22"/>
        </w:rPr>
        <w:lastRenderedPageBreak/>
        <w:t>na okres nie krótszy niż 5 lat, z jednoczesnym zobowiązaniem się wykonawcy do przedłużenia zabezpieczenia lub wniesienia nowego zabezpieczenia na kolejne okresy.</w:t>
      </w:r>
    </w:p>
    <w:p w14:paraId="0F8DA33B" w14:textId="77777777" w:rsidR="00552B35" w:rsidRDefault="00552B35" w:rsidP="001B580D">
      <w:pPr>
        <w:numPr>
          <w:ilvl w:val="0"/>
          <w:numId w:val="33"/>
        </w:numPr>
        <w:spacing w:before="0"/>
        <w:ind w:right="-108"/>
      </w:pPr>
      <w:r>
        <w:rPr>
          <w:rFonts w:eastAsia="Tahoma"/>
          <w:szCs w:val="22"/>
        </w:rPr>
        <w:t xml:space="preserve"> </w:t>
      </w:r>
      <w:r>
        <w:rPr>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7BBD71D" w14:textId="77777777" w:rsidR="00552B35" w:rsidRDefault="00552B35" w:rsidP="001B580D">
      <w:pPr>
        <w:numPr>
          <w:ilvl w:val="0"/>
          <w:numId w:val="33"/>
        </w:numPr>
        <w:spacing w:before="0"/>
        <w:ind w:right="-108"/>
      </w:pPr>
      <w:r>
        <w:rPr>
          <w:rFonts w:eastAsia="Tahoma"/>
          <w:szCs w:val="22"/>
        </w:rPr>
        <w:t xml:space="preserve"> </w:t>
      </w:r>
      <w:r>
        <w:rPr>
          <w:szCs w:val="22"/>
        </w:rPr>
        <w:t xml:space="preserve">Wypłata, o której mowa w pkt 11, następuje nie później niż w ostatnim dniu ważności dotychczasowego zabezpieczenia.  </w:t>
      </w:r>
    </w:p>
    <w:p w14:paraId="0C3854B8" w14:textId="77777777" w:rsidR="00552B35" w:rsidRDefault="00552B35" w:rsidP="001B580D">
      <w:pPr>
        <w:numPr>
          <w:ilvl w:val="0"/>
          <w:numId w:val="33"/>
        </w:numPr>
        <w:spacing w:before="0"/>
        <w:ind w:right="-108"/>
      </w:pPr>
      <w:r>
        <w:rPr>
          <w:rFonts w:eastAsia="Tahoma"/>
          <w:szCs w:val="22"/>
        </w:rPr>
        <w:t xml:space="preserve"> </w:t>
      </w:r>
      <w:r>
        <w:rPr>
          <w:szCs w:val="22"/>
        </w:rPr>
        <w:t>Z treści gwarancji lub poręczenia musi jednocześnie wynikać:</w:t>
      </w:r>
    </w:p>
    <w:p w14:paraId="6816E0DF" w14:textId="77777777" w:rsidR="00552B35" w:rsidRDefault="00552B35" w:rsidP="001B580D">
      <w:pPr>
        <w:numPr>
          <w:ilvl w:val="1"/>
          <w:numId w:val="34"/>
        </w:numPr>
        <w:spacing w:before="0"/>
        <w:ind w:right="-108"/>
      </w:pPr>
      <w:r>
        <w:rPr>
          <w:szCs w:val="22"/>
        </w:rPr>
        <w:t xml:space="preserve">nazwa zleceniodawcy (wykonawcy), beneficjenta gwarancji lub poręczenia (zamawiającego), gwaranta lub poręczyciela (podmiotu udzielającego gwarancji lub poręczenia) oraz adresy ich siedzib, </w:t>
      </w:r>
    </w:p>
    <w:p w14:paraId="50BDB688" w14:textId="77777777" w:rsidR="00552B35" w:rsidRDefault="00552B35" w:rsidP="001B580D">
      <w:pPr>
        <w:numPr>
          <w:ilvl w:val="1"/>
          <w:numId w:val="34"/>
        </w:numPr>
        <w:spacing w:before="0"/>
        <w:ind w:right="-108"/>
      </w:pPr>
      <w:r>
        <w:rPr>
          <w:szCs w:val="22"/>
        </w:rPr>
        <w:t>określenie wierzytelności, która ma być zabezpieczona gwarancją lub poręczeniem,</w:t>
      </w:r>
    </w:p>
    <w:p w14:paraId="19107259" w14:textId="77777777" w:rsidR="00552B35" w:rsidRDefault="00552B35" w:rsidP="001B580D">
      <w:pPr>
        <w:numPr>
          <w:ilvl w:val="1"/>
          <w:numId w:val="34"/>
        </w:numPr>
        <w:spacing w:before="0"/>
        <w:ind w:right="-108"/>
      </w:pPr>
      <w:r>
        <w:rPr>
          <w:szCs w:val="22"/>
        </w:rPr>
        <w:t>kwota gwarancji lub poręczenia,</w:t>
      </w:r>
    </w:p>
    <w:p w14:paraId="26FF8C3C" w14:textId="77777777" w:rsidR="00552B35" w:rsidRDefault="00552B35" w:rsidP="001B580D">
      <w:pPr>
        <w:numPr>
          <w:ilvl w:val="1"/>
          <w:numId w:val="34"/>
        </w:numPr>
        <w:spacing w:before="0"/>
        <w:ind w:right="-108"/>
      </w:pPr>
      <w:r>
        <w:rPr>
          <w:szCs w:val="22"/>
        </w:rPr>
        <w:t>termin ważności gwarancji lub poręczenia, obejmujący cały okres wykonania zamówienia, począwszy co najmniej od dnia wyznaczonego na dzień zawarcia umowy, z zastrzeżeniem pkt 10 powyżej,</w:t>
      </w:r>
    </w:p>
    <w:p w14:paraId="34B3B3B6" w14:textId="77777777" w:rsidR="00552B35" w:rsidRDefault="00552B35" w:rsidP="001B580D">
      <w:pPr>
        <w:numPr>
          <w:ilvl w:val="1"/>
          <w:numId w:val="34"/>
        </w:numPr>
        <w:spacing w:before="0"/>
        <w:ind w:right="-108"/>
      </w:pPr>
      <w:r>
        <w:rPr>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6D0225C1" w14:textId="77777777" w:rsidR="00552B35" w:rsidRDefault="00552B35" w:rsidP="001B580D">
      <w:pPr>
        <w:numPr>
          <w:ilvl w:val="1"/>
          <w:numId w:val="34"/>
        </w:numPr>
        <w:spacing w:before="0" w:after="320"/>
        <w:ind w:left="431" w:right="-108" w:hanging="431"/>
      </w:pPr>
      <w:r>
        <w:rPr>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066F58C0" w14:textId="77777777" w:rsidR="00552B35" w:rsidRDefault="00552B35" w:rsidP="00552B35">
      <w:pPr>
        <w:pStyle w:val="Nagwek2"/>
        <w:spacing w:after="0"/>
      </w:pPr>
      <w:r>
        <w:t>Rozdział XIX. Pouczenie o środkach ochrony prawnej</w:t>
      </w:r>
    </w:p>
    <w:p w14:paraId="78AC6622" w14:textId="77777777" w:rsidR="00552B35" w:rsidRDefault="00552B35" w:rsidP="00552B35">
      <w:pPr>
        <w:spacing w:before="0"/>
      </w:pPr>
      <w:r>
        <w:rPr>
          <w:szCs w:val="22"/>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 ustawy Pzp).</w:t>
      </w:r>
    </w:p>
    <w:p w14:paraId="08D722E3" w14:textId="77777777" w:rsidR="00552B35" w:rsidRDefault="00552B35" w:rsidP="00552B35">
      <w:pPr>
        <w:spacing w:before="0"/>
      </w:pPr>
      <w:r>
        <w:rPr>
          <w:szCs w:val="22"/>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40620DBF" w14:textId="77777777" w:rsidR="00552B35" w:rsidRDefault="00552B35" w:rsidP="00552B35">
      <w:pPr>
        <w:spacing w:before="0"/>
      </w:pPr>
      <w:r>
        <w:rPr>
          <w:szCs w:val="22"/>
        </w:rPr>
        <w:t xml:space="preserve">Zgodnie z art. 513 ustawy Pzp odwołanie przysługuje na: </w:t>
      </w:r>
    </w:p>
    <w:p w14:paraId="0CB62378" w14:textId="77777777" w:rsidR="00552B35" w:rsidRDefault="00552B35" w:rsidP="001B580D">
      <w:pPr>
        <w:pStyle w:val="Akapitzlist"/>
        <w:numPr>
          <w:ilvl w:val="0"/>
          <w:numId w:val="35"/>
        </w:numPr>
        <w:spacing w:before="0"/>
      </w:pPr>
      <w:r>
        <w:rPr>
          <w:rFonts w:ascii="Tahoma" w:hAnsi="Tahoma" w:cs="Tahoma"/>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427B6638" w14:textId="77777777" w:rsidR="00552B35" w:rsidRDefault="00552B35" w:rsidP="001B580D">
      <w:pPr>
        <w:pStyle w:val="Akapitzlist"/>
        <w:numPr>
          <w:ilvl w:val="0"/>
          <w:numId w:val="35"/>
        </w:numPr>
      </w:pPr>
      <w:r>
        <w:rPr>
          <w:rFonts w:ascii="Tahoma" w:hAnsi="Tahoma" w:cs="Tahoma"/>
          <w:sz w:val="22"/>
          <w:szCs w:val="22"/>
        </w:rPr>
        <w:lastRenderedPageBreak/>
        <w:t>zaniechanie czynności w postępowaniu o udzielenie zamówienia, o zawarcie umowy ramowej, dynamicznym systemie zakupów, systemie kwalifikowania wykonawców lub konkursie, do której zamawiający był obowiązany na podstawie ustawy;</w:t>
      </w:r>
    </w:p>
    <w:p w14:paraId="130D51F5" w14:textId="77777777" w:rsidR="00552B35" w:rsidRDefault="00552B35" w:rsidP="001B580D">
      <w:pPr>
        <w:pStyle w:val="Akapitzlist"/>
        <w:numPr>
          <w:ilvl w:val="0"/>
          <w:numId w:val="35"/>
        </w:numPr>
      </w:pPr>
      <w:r>
        <w:rPr>
          <w:rFonts w:ascii="Tahoma" w:hAnsi="Tahoma" w:cs="Tahoma"/>
          <w:sz w:val="22"/>
          <w:szCs w:val="22"/>
        </w:rPr>
        <w:t>zaniechanie przeprowadzenia postępowania o udzielenie zamówienia lub zorganizowania konkursu na podstawie ustawy, mimo że zamawiający był do tego obowiązany.</w:t>
      </w:r>
    </w:p>
    <w:p w14:paraId="010DCECB" w14:textId="77777777" w:rsidR="00552B35" w:rsidRDefault="00552B35" w:rsidP="00552B35">
      <w:pPr>
        <w:spacing w:before="0"/>
      </w:pPr>
      <w:r>
        <w:rPr>
          <w:szCs w:val="22"/>
        </w:rPr>
        <w:t xml:space="preserve">Odwołanie wnosi się do Prezesa Krajowej Izby Odwoławczej oraz przekazuje się zamawiającemu w sposób, o którym mowa w art. 514 ust. 2 i 3 ustawy Pzp. Terminy na wniesienie odwołania określa art. 515 ustawy Pzp. W art. 516 ustawy Pzp określone jest co ma zawierać odwołanie i co należy do niego dołączyć. Szczegółowe regulacje dotyczące odwołania określają art. 513 – 578 ustawy Pzp.  </w:t>
      </w:r>
    </w:p>
    <w:p w14:paraId="09C2EA5C" w14:textId="77777777" w:rsidR="00552B35" w:rsidRDefault="00552B35" w:rsidP="00552B35">
      <w:pPr>
        <w:spacing w:before="0"/>
        <w:rPr>
          <w:sz w:val="2"/>
        </w:rPr>
      </w:pPr>
      <w:r>
        <w:rPr>
          <w:szCs w:val="22"/>
        </w:rPr>
        <w:t>Zgodnie z art. 579 ust. 1 ustawy Pzp na orzeczenie Izby oraz postanowienie Prezesa Izby, o którym mowa w art. 519 ust. 1 ustawy Pzp, stronom oraz uczestnikom postępowania odwoławczego przysługuje skarga do sądu. Natomiast zgodnie z art. 590 ust. 1 ustawy Pzp od wyroku sądu lub postanowienia kończącego postępowanie w sprawie przysługuje skarga kasacyjna do Sądu Najwyższego. Postępowanie skargowe uregulowane jest w art. 579-590 ustawy Pzp.</w:t>
      </w:r>
      <w:r>
        <w:rPr>
          <w:szCs w:val="22"/>
        </w:rPr>
        <w:br/>
      </w:r>
    </w:p>
    <w:p w14:paraId="15A59023" w14:textId="77777777" w:rsidR="00552B35" w:rsidRDefault="00552B35" w:rsidP="00552B35">
      <w:pPr>
        <w:pStyle w:val="Nagwek2"/>
      </w:pPr>
      <w:r>
        <w:t>Rozdział XX.  Pouczenie dotyczące ochrony danych osobowych</w:t>
      </w:r>
    </w:p>
    <w:p w14:paraId="0B973CFD" w14:textId="77777777" w:rsidR="00552B35" w:rsidRDefault="00552B35" w:rsidP="00552B35">
      <w:pPr>
        <w:spacing w:before="0"/>
      </w:pPr>
      <w:r>
        <w:rPr>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440B5C76" w14:textId="77777777" w:rsidR="00552B35" w:rsidRDefault="00552B35" w:rsidP="001B580D">
      <w:pPr>
        <w:numPr>
          <w:ilvl w:val="0"/>
          <w:numId w:val="36"/>
        </w:numPr>
        <w:spacing w:before="0"/>
      </w:pPr>
      <w:r>
        <w:rPr>
          <w:szCs w:val="22"/>
        </w:rPr>
        <w:t>administratorem Pani/Pana danych osobowych jest Zarząd Drogowy w Olkuszu, 32-300 Olkusz, al. 1000-lecia 1A. Tel.:(32) 643 02 40, email:sekretariat@zd.olkusz.pl</w:t>
      </w:r>
    </w:p>
    <w:p w14:paraId="02E6F2F3" w14:textId="77777777" w:rsidR="00552B35" w:rsidRDefault="00552B35" w:rsidP="001B580D">
      <w:pPr>
        <w:numPr>
          <w:ilvl w:val="0"/>
          <w:numId w:val="36"/>
        </w:numPr>
        <w:spacing w:before="0"/>
      </w:pPr>
      <w:r>
        <w:rPr>
          <w:szCs w:val="22"/>
        </w:rPr>
        <w:t xml:space="preserve">We wszelkich sprawach związanych z przetwarzaniem danych osobowych przez Administratora Danych można uzyskać informację, kontaktując się z Inspektorem Ochrony Dawidem Kaszuba za pośrednictwem </w:t>
      </w:r>
    </w:p>
    <w:p w14:paraId="7103086D" w14:textId="77777777" w:rsidR="00552B35" w:rsidRDefault="00552B35" w:rsidP="001B580D">
      <w:pPr>
        <w:pStyle w:val="Akapitzlist"/>
        <w:numPr>
          <w:ilvl w:val="0"/>
          <w:numId w:val="37"/>
        </w:numPr>
        <w:spacing w:before="0"/>
      </w:pPr>
      <w:r>
        <w:rPr>
          <w:rFonts w:ascii="Tahoma" w:hAnsi="Tahoma" w:cs="Tahoma"/>
          <w:sz w:val="22"/>
          <w:szCs w:val="22"/>
        </w:rPr>
        <w:t xml:space="preserve">poczty elektronicznej, przesyłając informację na adres e-mail: </w:t>
      </w:r>
      <w:r>
        <w:rPr>
          <w:rFonts w:ascii="Tahoma" w:hAnsi="Tahoma" w:cs="Tahoma"/>
          <w:sz w:val="22"/>
          <w:szCs w:val="22"/>
          <w:lang w:val="pl-PL"/>
        </w:rPr>
        <w:t>dawkas@op.pl</w:t>
      </w:r>
    </w:p>
    <w:p w14:paraId="1C6727A0" w14:textId="77777777" w:rsidR="00552B35" w:rsidRDefault="00552B35" w:rsidP="001B580D">
      <w:pPr>
        <w:pStyle w:val="Akapitzlist"/>
        <w:numPr>
          <w:ilvl w:val="0"/>
          <w:numId w:val="37"/>
        </w:numPr>
        <w:spacing w:before="0"/>
      </w:pPr>
      <w:r>
        <w:rPr>
          <w:rFonts w:ascii="Tahoma" w:hAnsi="Tahoma" w:cs="Tahoma"/>
          <w:sz w:val="22"/>
          <w:szCs w:val="22"/>
        </w:rPr>
        <w:t>listownie i osobiście pod adresem siedziby Administratora Danych: ul. Mickiewicza 2, 32-300 Olkusz.</w:t>
      </w:r>
    </w:p>
    <w:p w14:paraId="3C67F06E" w14:textId="77777777" w:rsidR="00552B35" w:rsidRDefault="00552B35" w:rsidP="001B580D">
      <w:pPr>
        <w:numPr>
          <w:ilvl w:val="0"/>
          <w:numId w:val="36"/>
        </w:numPr>
        <w:spacing w:before="0"/>
      </w:pPr>
      <w:r>
        <w:rPr>
          <w:szCs w:val="22"/>
        </w:rPr>
        <w:t>Pani/Pana dane osobowe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ustawą z dnia 11 września 2019 roku Prawo zamówień publicznych, dalej „ustawa Pzp” w celu związanym z postępowaniem o udzielenie zamówienia  przedmiotowego postępowania publicznego.</w:t>
      </w:r>
    </w:p>
    <w:p w14:paraId="7A7F747D" w14:textId="77777777" w:rsidR="00552B35" w:rsidRDefault="00552B35" w:rsidP="001B580D">
      <w:pPr>
        <w:numPr>
          <w:ilvl w:val="0"/>
          <w:numId w:val="36"/>
        </w:numPr>
        <w:spacing w:before="0"/>
      </w:pPr>
      <w:r>
        <w:rPr>
          <w:szCs w:val="22"/>
        </w:rPr>
        <w:t>odbiorcami Pani/Pana danych osobowych będą osoby lub podmioty, którym udostępniona zostanie dokumentacja postępowania w oparciu o art. 18 oraz art. 74 ustawy Pzp.</w:t>
      </w:r>
    </w:p>
    <w:p w14:paraId="06A4D906" w14:textId="77777777" w:rsidR="00552B35" w:rsidRDefault="00552B35" w:rsidP="001B580D">
      <w:pPr>
        <w:numPr>
          <w:ilvl w:val="0"/>
          <w:numId w:val="36"/>
        </w:numPr>
        <w:spacing w:before="0"/>
      </w:pPr>
      <w:r>
        <w:rPr>
          <w:szCs w:val="22"/>
        </w:rPr>
        <w:lastRenderedPageBreak/>
        <w:t>Pani/Pana dane osobowe będą przechowywane, zgodnie z art. 78 ustawy Pzp, przez okres 4 lat od dnia zakończenia postępowania o udzielenie zamówienia, a jeżeli czas trwania umowy przekracza 4 lata, okres przechowywania obejmuje cały czas trwania umowy;</w:t>
      </w:r>
    </w:p>
    <w:p w14:paraId="7D266729" w14:textId="77777777" w:rsidR="00552B35" w:rsidRDefault="00552B35" w:rsidP="001B580D">
      <w:pPr>
        <w:numPr>
          <w:ilvl w:val="0"/>
          <w:numId w:val="36"/>
        </w:numPr>
        <w:spacing w:before="0"/>
      </w:pPr>
      <w:r>
        <w:rPr>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55081A3" w14:textId="77777777" w:rsidR="00552B35" w:rsidRDefault="00552B35" w:rsidP="001B580D">
      <w:pPr>
        <w:numPr>
          <w:ilvl w:val="0"/>
          <w:numId w:val="36"/>
        </w:numPr>
        <w:spacing w:before="0"/>
      </w:pPr>
      <w:r>
        <w:rPr>
          <w:szCs w:val="22"/>
        </w:rPr>
        <w:t>w odniesieniu do Pani/Pana danych osobowych decyzje nie będą podejmowane w sposób zautomatyzowany (zgodnie art. 22 RODO);</w:t>
      </w:r>
    </w:p>
    <w:p w14:paraId="3C8A19DD" w14:textId="77777777" w:rsidR="00552B35" w:rsidRDefault="00552B35" w:rsidP="001B580D">
      <w:pPr>
        <w:numPr>
          <w:ilvl w:val="0"/>
          <w:numId w:val="36"/>
        </w:numPr>
        <w:spacing w:before="0"/>
      </w:pPr>
      <w:r>
        <w:rPr>
          <w:szCs w:val="22"/>
        </w:rPr>
        <w:t>posiada Pani/Pan:</w:t>
      </w:r>
    </w:p>
    <w:p w14:paraId="190F1059" w14:textId="77777777" w:rsidR="00552B35" w:rsidRDefault="00552B35" w:rsidP="001B580D">
      <w:pPr>
        <w:pStyle w:val="Akapitzlist"/>
        <w:numPr>
          <w:ilvl w:val="0"/>
          <w:numId w:val="38"/>
        </w:numPr>
        <w:spacing w:before="0"/>
      </w:pPr>
      <w:r>
        <w:rPr>
          <w:rFonts w:ascii="Tahoma" w:hAnsi="Tahoma" w:cs="Tahoma"/>
          <w:sz w:val="22"/>
          <w:szCs w:val="22"/>
        </w:rPr>
        <w:t>prawo dostępu do swoich danych oraz otrzymania ich kopii (art. 15 RODO);</w:t>
      </w:r>
    </w:p>
    <w:p w14:paraId="71F2F0BC" w14:textId="77777777" w:rsidR="00552B35" w:rsidRDefault="00552B35" w:rsidP="001B580D">
      <w:pPr>
        <w:pStyle w:val="Akapitzlist"/>
        <w:numPr>
          <w:ilvl w:val="0"/>
          <w:numId w:val="38"/>
        </w:numPr>
      </w:pPr>
      <w:r>
        <w:rPr>
          <w:rFonts w:ascii="Tahoma" w:hAnsi="Tahoma" w:cs="Tahoma"/>
          <w:sz w:val="22"/>
          <w:szCs w:val="22"/>
        </w:rPr>
        <w:t>prawo do sprostowania (poprawiania) swoich danych (art. 16 RODO) zgodnie z art. 19 ust. 2 ustawy Pzp skorzystanie przez osobę, której dane osobowe dotyczą, z uprawnienia do sprostowania lub uzupełnienia, nie może skutkować zmianą wyniku postępowania o udzielenie zamówienia ani zmianą postanowień umowy w sprawie zamówienia publicznego w zakresie niezgodnym z ustawą;</w:t>
      </w:r>
    </w:p>
    <w:p w14:paraId="100A444D" w14:textId="77777777" w:rsidR="00552B35" w:rsidRDefault="00552B35" w:rsidP="001B580D">
      <w:pPr>
        <w:pStyle w:val="Akapitzlist"/>
        <w:numPr>
          <w:ilvl w:val="0"/>
          <w:numId w:val="38"/>
        </w:numPr>
        <w:spacing w:before="0"/>
      </w:pPr>
      <w:r>
        <w:rPr>
          <w:rFonts w:ascii="Tahoma" w:hAnsi="Tahoma" w:cs="Tahoma"/>
          <w:sz w:val="22"/>
          <w:szCs w:val="22"/>
        </w:rPr>
        <w:t>prawo do usunięcia danych osobowych (art. 17 RODO), w sytuacji, gdy przetwarzanie danych nie następuje w celu wywiązania się z obowiązku wynikającego z przepisu prawa lub w ramach sprawowania władzy publicznej;</w:t>
      </w:r>
    </w:p>
    <w:p w14:paraId="74EAF5F1" w14:textId="77777777" w:rsidR="00552B35" w:rsidRDefault="00552B35" w:rsidP="001B580D">
      <w:pPr>
        <w:pStyle w:val="Akapitzlist"/>
        <w:numPr>
          <w:ilvl w:val="0"/>
          <w:numId w:val="38"/>
        </w:numPr>
        <w:spacing w:before="0"/>
      </w:pPr>
      <w:r>
        <w:rPr>
          <w:rFonts w:ascii="Tahoma" w:hAnsi="Tahoma" w:cs="Tahoma"/>
          <w:sz w:val="22"/>
          <w:szCs w:val="22"/>
        </w:rPr>
        <w:t>prawo do ograniczenia przetwarzania danych (art. 18 RODO), przy czym przepisy odrębne mogą wyłączyć możliwość skorzystania z tego prawa. Zgodnie z art. 19 ust. 3 Pzp w postępowaniu o udzielenie zamówienia zgłoszenie żądania ograniczenia przetwarzania, o którym mowa w art. 18 ust. 1 rozporządzenia 2016/679, nie ogranicza przetwarzania danych osobowych do czasu zakończenia tego postępowania;</w:t>
      </w:r>
    </w:p>
    <w:p w14:paraId="74EA12B0" w14:textId="77777777" w:rsidR="00552B35" w:rsidRDefault="00552B35" w:rsidP="001B580D">
      <w:pPr>
        <w:pStyle w:val="Akapitzlist"/>
        <w:numPr>
          <w:ilvl w:val="0"/>
          <w:numId w:val="38"/>
        </w:numPr>
        <w:spacing w:before="0" w:after="320"/>
        <w:ind w:hanging="357"/>
      </w:pPr>
      <w:r>
        <w:rPr>
          <w:rFonts w:ascii="Tahoma" w:hAnsi="Tahoma" w:cs="Tahoma"/>
          <w:sz w:val="22"/>
          <w:szCs w:val="22"/>
        </w:rPr>
        <w:t>prawo do wniesienia skargi do Prezesa Urzędu Ochrony Danych Osobowych (art. 77 RODO), ul. Stawki 2, 00-193 Warszawa, gdy uzna Pani/Pan, że przetwarzanie danych osobowych Pani/Pana dotyczących narusza przepisy.</w:t>
      </w:r>
    </w:p>
    <w:p w14:paraId="52DBD8C1" w14:textId="77777777" w:rsidR="00552B35" w:rsidRDefault="00552B35" w:rsidP="00552B35">
      <w:pPr>
        <w:pStyle w:val="Nagwek2"/>
        <w:spacing w:after="0"/>
      </w:pPr>
      <w:r>
        <w:t>Rozdział XXI. Kwota przeznaczona na sfinansowanie zamówienia</w:t>
      </w:r>
    </w:p>
    <w:p w14:paraId="571756D4" w14:textId="77777777" w:rsidR="00552B35" w:rsidRDefault="00552B35" w:rsidP="00552B35">
      <w:pPr>
        <w:spacing w:before="0"/>
        <w:rPr>
          <w:szCs w:val="22"/>
        </w:rPr>
      </w:pPr>
      <w:r>
        <w:rPr>
          <w:szCs w:val="22"/>
        </w:rPr>
        <w:t>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p w14:paraId="356AE061" w14:textId="77777777" w:rsidR="00552B35" w:rsidRDefault="00552B35" w:rsidP="00552B35">
      <w:pPr>
        <w:spacing w:before="0"/>
        <w:rPr>
          <w:sz w:val="4"/>
        </w:rPr>
      </w:pPr>
    </w:p>
    <w:p w14:paraId="602EA927" w14:textId="77777777" w:rsidR="00552B35" w:rsidRDefault="00552B35" w:rsidP="00552B35">
      <w:pPr>
        <w:pStyle w:val="Nagwek2"/>
        <w:spacing w:after="0"/>
      </w:pPr>
      <w:r>
        <w:t>Załączniki do SWZ:</w:t>
      </w:r>
    </w:p>
    <w:p w14:paraId="791C14AE" w14:textId="77777777" w:rsidR="00552B35" w:rsidRDefault="00552B35" w:rsidP="001B580D">
      <w:pPr>
        <w:pStyle w:val="Akapitzlist"/>
        <w:numPr>
          <w:ilvl w:val="0"/>
          <w:numId w:val="39"/>
        </w:numPr>
        <w:spacing w:before="0"/>
      </w:pPr>
      <w:r>
        <w:rPr>
          <w:rFonts w:ascii="Tahoma" w:hAnsi="Tahoma" w:cs="Tahoma"/>
          <w:sz w:val="22"/>
          <w:szCs w:val="22"/>
        </w:rPr>
        <w:t>Załącznik nr 1. Wzór formularza ofertowego.</w:t>
      </w:r>
    </w:p>
    <w:p w14:paraId="45525D68" w14:textId="77777777" w:rsidR="00552B35" w:rsidRDefault="00552B35" w:rsidP="001B580D">
      <w:pPr>
        <w:pStyle w:val="Akapitzlist"/>
        <w:numPr>
          <w:ilvl w:val="0"/>
          <w:numId w:val="39"/>
        </w:numPr>
        <w:spacing w:before="0"/>
      </w:pPr>
      <w:r>
        <w:rPr>
          <w:rFonts w:ascii="Tahoma" w:hAnsi="Tahoma" w:cs="Tahoma"/>
          <w:sz w:val="22"/>
          <w:szCs w:val="22"/>
        </w:rPr>
        <w:t>Załącznik nr 2. Wzór oświadczenia wykonawcy o braku podstaw do wykluczenia oraz o spełnianiu warunków udziału w postępowaniu.</w:t>
      </w:r>
    </w:p>
    <w:p w14:paraId="03D644EA" w14:textId="77777777" w:rsidR="00552B35" w:rsidRDefault="00552B35" w:rsidP="001B580D">
      <w:pPr>
        <w:pStyle w:val="Akapitzlist"/>
        <w:numPr>
          <w:ilvl w:val="0"/>
          <w:numId w:val="39"/>
        </w:numPr>
        <w:spacing w:before="0"/>
      </w:pPr>
      <w:r>
        <w:rPr>
          <w:rFonts w:ascii="Tahoma" w:hAnsi="Tahoma" w:cs="Tahoma"/>
          <w:sz w:val="22"/>
          <w:szCs w:val="22"/>
        </w:rPr>
        <w:t>Załącznik nr 3. Wzór Oświadczenia podmiotu udostępniającego swoje zasoby wykonawcy zamówienia publicznego – z art. 125 ust. 5 Pzp</w:t>
      </w:r>
    </w:p>
    <w:p w14:paraId="4E1E6839" w14:textId="77777777" w:rsidR="00552B35" w:rsidRDefault="00552B35" w:rsidP="001B580D">
      <w:pPr>
        <w:pStyle w:val="Akapitzlist"/>
        <w:numPr>
          <w:ilvl w:val="0"/>
          <w:numId w:val="39"/>
        </w:numPr>
        <w:spacing w:before="0"/>
      </w:pPr>
      <w:r>
        <w:rPr>
          <w:rFonts w:ascii="Tahoma" w:hAnsi="Tahoma" w:cs="Tahoma"/>
          <w:sz w:val="22"/>
          <w:szCs w:val="22"/>
        </w:rPr>
        <w:lastRenderedPageBreak/>
        <w:t>Załącznik nr 4. Wzór zobowiązania podmiotu trzeciego.</w:t>
      </w:r>
    </w:p>
    <w:p w14:paraId="7F913AC7" w14:textId="77777777" w:rsidR="00552B35" w:rsidRDefault="00552B35" w:rsidP="001B580D">
      <w:pPr>
        <w:pStyle w:val="Akapitzlist"/>
        <w:numPr>
          <w:ilvl w:val="0"/>
          <w:numId w:val="39"/>
        </w:numPr>
        <w:spacing w:before="0"/>
      </w:pPr>
      <w:r>
        <w:rPr>
          <w:rFonts w:ascii="Tahoma" w:hAnsi="Tahoma" w:cs="Tahoma"/>
          <w:sz w:val="22"/>
          <w:szCs w:val="22"/>
          <w:lang w:val="pl-PL"/>
        </w:rPr>
        <w:t>Załącznik nr 5. Wzór dokumentu gwarancyjnego.</w:t>
      </w:r>
    </w:p>
    <w:p w14:paraId="0188EFF7" w14:textId="4CDA7692" w:rsidR="00552B35" w:rsidRPr="00FD037A" w:rsidRDefault="00552B35" w:rsidP="001B580D">
      <w:pPr>
        <w:pStyle w:val="Akapitzlist"/>
        <w:numPr>
          <w:ilvl w:val="0"/>
          <w:numId w:val="39"/>
        </w:numPr>
        <w:spacing w:before="0"/>
      </w:pPr>
      <w:r>
        <w:rPr>
          <w:rFonts w:ascii="Tahoma" w:hAnsi="Tahoma" w:cs="Tahoma"/>
          <w:sz w:val="22"/>
          <w:szCs w:val="22"/>
        </w:rPr>
        <w:t xml:space="preserve">Załącznik nr </w:t>
      </w:r>
      <w:r>
        <w:rPr>
          <w:rFonts w:ascii="Tahoma" w:hAnsi="Tahoma" w:cs="Tahoma"/>
          <w:sz w:val="22"/>
          <w:szCs w:val="22"/>
          <w:lang w:val="pl-PL"/>
        </w:rPr>
        <w:t>6</w:t>
      </w:r>
      <w:r>
        <w:rPr>
          <w:rFonts w:ascii="Tahoma" w:hAnsi="Tahoma" w:cs="Tahoma"/>
          <w:sz w:val="22"/>
          <w:szCs w:val="22"/>
        </w:rPr>
        <w:t xml:space="preserve">. </w:t>
      </w:r>
      <w:r w:rsidR="00C45A5B">
        <w:rPr>
          <w:rFonts w:ascii="Tahoma" w:hAnsi="Tahoma" w:cs="Tahoma"/>
          <w:sz w:val="22"/>
          <w:szCs w:val="22"/>
        </w:rPr>
        <w:t>Wz</w:t>
      </w:r>
      <w:r w:rsidR="00C45A5B">
        <w:rPr>
          <w:rFonts w:ascii="Tahoma" w:hAnsi="Tahoma" w:cs="Tahoma"/>
          <w:sz w:val="22"/>
          <w:szCs w:val="22"/>
          <w:lang w:val="pl-PL"/>
        </w:rPr>
        <w:t>ór</w:t>
      </w:r>
      <w:r>
        <w:rPr>
          <w:rFonts w:ascii="Tahoma" w:hAnsi="Tahoma" w:cs="Tahoma"/>
          <w:sz w:val="22"/>
          <w:szCs w:val="22"/>
        </w:rPr>
        <w:t xml:space="preserve"> </w:t>
      </w:r>
      <w:proofErr w:type="spellStart"/>
      <w:r>
        <w:rPr>
          <w:rFonts w:ascii="Tahoma" w:hAnsi="Tahoma" w:cs="Tahoma"/>
          <w:sz w:val="22"/>
          <w:szCs w:val="22"/>
        </w:rPr>
        <w:t>um</w:t>
      </w:r>
      <w:r>
        <w:rPr>
          <w:rFonts w:ascii="Tahoma" w:hAnsi="Tahoma" w:cs="Tahoma"/>
          <w:sz w:val="22"/>
          <w:szCs w:val="22"/>
          <w:lang w:val="pl-PL"/>
        </w:rPr>
        <w:t>o</w:t>
      </w:r>
      <w:proofErr w:type="spellEnd"/>
      <w:r>
        <w:rPr>
          <w:rFonts w:ascii="Tahoma" w:hAnsi="Tahoma" w:cs="Tahoma"/>
          <w:sz w:val="22"/>
          <w:szCs w:val="22"/>
        </w:rPr>
        <w:t>w</w:t>
      </w:r>
      <w:r>
        <w:rPr>
          <w:rFonts w:ascii="Tahoma" w:hAnsi="Tahoma" w:cs="Tahoma"/>
          <w:sz w:val="22"/>
          <w:szCs w:val="22"/>
          <w:lang w:val="pl-PL"/>
        </w:rPr>
        <w:t>y</w:t>
      </w:r>
      <w:r>
        <w:rPr>
          <w:rFonts w:ascii="Tahoma" w:hAnsi="Tahoma" w:cs="Tahoma"/>
          <w:sz w:val="22"/>
          <w:szCs w:val="22"/>
        </w:rPr>
        <w:t>.</w:t>
      </w:r>
    </w:p>
    <w:p w14:paraId="7D6A7A05" w14:textId="77777777" w:rsidR="00FD037A" w:rsidRDefault="00EE583D" w:rsidP="00EE583D">
      <w:pPr>
        <w:spacing w:before="0"/>
        <w:ind w:left="360"/>
      </w:pPr>
      <w:r>
        <w:t xml:space="preserve">- </w:t>
      </w:r>
      <w:r>
        <w:tab/>
        <w:t>Załącznik nr 7- wzór wykazu osób</w:t>
      </w:r>
    </w:p>
    <w:p w14:paraId="78D800DC" w14:textId="77777777" w:rsidR="00EE583D" w:rsidRDefault="00EE583D" w:rsidP="00EE583D">
      <w:pPr>
        <w:spacing w:before="0"/>
        <w:ind w:left="360"/>
      </w:pPr>
      <w:r>
        <w:t xml:space="preserve">- </w:t>
      </w:r>
      <w:r>
        <w:tab/>
        <w:t>Załącznik nr 8 – wzór wykazu robót</w:t>
      </w:r>
    </w:p>
    <w:p w14:paraId="11A5E4A5" w14:textId="77777777" w:rsidR="00552B35" w:rsidRPr="00800B82" w:rsidRDefault="00552B35" w:rsidP="001B580D">
      <w:pPr>
        <w:pStyle w:val="Akapitzlist"/>
        <w:numPr>
          <w:ilvl w:val="0"/>
          <w:numId w:val="39"/>
        </w:numPr>
        <w:spacing w:before="0"/>
      </w:pPr>
      <w:r w:rsidRPr="00800B82">
        <w:rPr>
          <w:rFonts w:ascii="Tahoma" w:hAnsi="Tahoma" w:cs="Tahoma"/>
          <w:sz w:val="22"/>
          <w:szCs w:val="22"/>
          <w:lang w:val="pl-PL"/>
        </w:rPr>
        <w:t xml:space="preserve">Załącznik nr </w:t>
      </w:r>
      <w:r w:rsidR="00CD250A" w:rsidRPr="00800B82">
        <w:rPr>
          <w:rFonts w:ascii="Tahoma" w:hAnsi="Tahoma" w:cs="Tahoma"/>
          <w:sz w:val="22"/>
          <w:szCs w:val="22"/>
          <w:lang w:val="pl-PL"/>
        </w:rPr>
        <w:t>9</w:t>
      </w:r>
      <w:r w:rsidRPr="00800B82">
        <w:rPr>
          <w:rFonts w:ascii="Tahoma" w:hAnsi="Tahoma" w:cs="Tahoma"/>
          <w:sz w:val="22"/>
          <w:szCs w:val="22"/>
          <w:lang w:val="pl-PL"/>
        </w:rPr>
        <w:t>. Przedmiar robót.</w:t>
      </w:r>
    </w:p>
    <w:p w14:paraId="24415700" w14:textId="77777777" w:rsidR="00552B35" w:rsidRPr="00800B82" w:rsidRDefault="00552B35" w:rsidP="001B580D">
      <w:pPr>
        <w:pStyle w:val="Akapitzlist"/>
        <w:numPr>
          <w:ilvl w:val="0"/>
          <w:numId w:val="39"/>
        </w:numPr>
        <w:spacing w:before="0"/>
      </w:pPr>
      <w:r w:rsidRPr="00800B82">
        <w:rPr>
          <w:rFonts w:ascii="Tahoma" w:hAnsi="Tahoma" w:cs="Tahoma"/>
          <w:sz w:val="22"/>
          <w:szCs w:val="22"/>
          <w:lang w:val="pl-PL"/>
        </w:rPr>
        <w:t xml:space="preserve">Załącznik nr </w:t>
      </w:r>
      <w:r w:rsidR="00B22F1B" w:rsidRPr="00800B82">
        <w:rPr>
          <w:rFonts w:ascii="Tahoma" w:hAnsi="Tahoma" w:cs="Tahoma"/>
          <w:sz w:val="22"/>
          <w:szCs w:val="22"/>
          <w:lang w:val="pl-PL"/>
        </w:rPr>
        <w:t>10</w:t>
      </w:r>
      <w:r w:rsidRPr="00800B82">
        <w:rPr>
          <w:rFonts w:ascii="Tahoma" w:hAnsi="Tahoma" w:cs="Tahoma"/>
          <w:sz w:val="22"/>
          <w:szCs w:val="22"/>
          <w:lang w:val="pl-PL"/>
        </w:rPr>
        <w:t>. Dokumentacja techniczna.</w:t>
      </w:r>
    </w:p>
    <w:p w14:paraId="79B3524B" w14:textId="77777777" w:rsidR="00552B35" w:rsidRDefault="00552B35" w:rsidP="00552B35">
      <w:pPr>
        <w:pStyle w:val="Akapitzlist"/>
        <w:spacing w:before="0"/>
        <w:rPr>
          <w:rFonts w:ascii="Tahoma" w:hAnsi="Tahoma" w:cs="Tahoma"/>
          <w:sz w:val="22"/>
          <w:szCs w:val="22"/>
          <w:lang w:val="pl-PL"/>
        </w:rPr>
      </w:pPr>
    </w:p>
    <w:p w14:paraId="6F690965" w14:textId="77777777" w:rsidR="00552B35" w:rsidRDefault="00552B35" w:rsidP="00552B35">
      <w:pPr>
        <w:pStyle w:val="Akapitzlist"/>
        <w:spacing w:before="0"/>
        <w:rPr>
          <w:rFonts w:ascii="Tahoma" w:hAnsi="Tahoma" w:cs="Tahoma"/>
          <w:sz w:val="22"/>
          <w:szCs w:val="22"/>
          <w:lang w:val="pl-PL"/>
        </w:rPr>
      </w:pPr>
      <w:r>
        <w:rPr>
          <w:noProof/>
          <w:lang w:val="pl-PL" w:eastAsia="pl-PL"/>
        </w:rPr>
        <mc:AlternateContent>
          <mc:Choice Requires="wps">
            <w:drawing>
              <wp:anchor distT="0" distB="0" distL="114300" distR="114300" simplePos="0" relativeHeight="251658240" behindDoc="0" locked="0" layoutInCell="1" allowOverlap="1" wp14:anchorId="5CDEA7E1" wp14:editId="64DB4245">
                <wp:simplePos x="0" y="0"/>
                <wp:positionH relativeFrom="column">
                  <wp:posOffset>2293620</wp:posOffset>
                </wp:positionH>
                <wp:positionV relativeFrom="paragraph">
                  <wp:posOffset>352425</wp:posOffset>
                </wp:positionV>
                <wp:extent cx="3528060" cy="15240"/>
                <wp:effectExtent l="7620" t="9525" r="7620" b="1333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8060" cy="1524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CCCEF" id="Łącznik prostoliniowy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6pt,27.75pt" to="458.4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" strokeweight=".26mm">
                <v:stroke joinstyle="miter"/>
              </v:line>
            </w:pict>
          </mc:Fallback>
        </mc:AlternateContent>
      </w:r>
    </w:p>
    <w:p w14:paraId="2B9A552A" w14:textId="77777777" w:rsidR="00552B35" w:rsidRDefault="00552B35" w:rsidP="00552B35">
      <w:pPr>
        <w:ind w:left="3545"/>
      </w:pPr>
      <w:r>
        <w:rPr>
          <w:szCs w:val="22"/>
        </w:rPr>
        <w:t>(podpis kierownika zamawiającego lub osoby upoważnionej)</w:t>
      </w:r>
    </w:p>
    <w:p w14:paraId="5AC1EE45" w14:textId="77777777" w:rsidR="00680C05" w:rsidRDefault="00680C05"/>
    <w:sectPr w:rsidR="00680C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23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7A2A0DBC"/>
    <w:lvl w:ilvl="0">
      <w:start w:val="2"/>
      <w:numFmt w:val="decimal"/>
      <w:lvlText w:val="%1)"/>
      <w:lvlJc w:val="left"/>
      <w:pPr>
        <w:tabs>
          <w:tab w:val="num" w:pos="0"/>
        </w:tabs>
        <w:ind w:left="1080" w:hanging="360"/>
      </w:pPr>
      <w:rPr>
        <w:b w:val="0"/>
        <w:bCs w:val="0"/>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344" w:hanging="360"/>
      </w:pPr>
      <w:rPr>
        <w:rFonts w:ascii="Symbol" w:hAnsi="Symbol" w:cs="Symbol" w:hint="default"/>
        <w:sz w:val="22"/>
        <w:szCs w:val="22"/>
      </w:rPr>
    </w:lvl>
  </w:abstractNum>
  <w:abstractNum w:abstractNumId="3" w15:restartNumberingAfterBreak="0">
    <w:nsid w:val="00000007"/>
    <w:multiLevelType w:val="singleLevel"/>
    <w:tmpl w:val="9C12C4BA"/>
    <w:lvl w:ilvl="0">
      <w:start w:val="2"/>
      <w:numFmt w:val="decimal"/>
      <w:lvlText w:val="%1)"/>
      <w:lvlJc w:val="left"/>
      <w:pPr>
        <w:tabs>
          <w:tab w:val="num" w:pos="0"/>
        </w:tabs>
        <w:ind w:left="720" w:hanging="360"/>
      </w:pPr>
      <w:rPr>
        <w:rFonts w:ascii="Tahoma" w:hAnsi="Tahoma" w:cs="Tahoma" w:hint="default"/>
        <w:b/>
        <w:bCs/>
        <w:sz w:val="22"/>
        <w:szCs w:val="22"/>
      </w:rPr>
    </w:lvl>
  </w:abstractNum>
  <w:abstractNum w:abstractNumId="4" w15:restartNumberingAfterBreak="0">
    <w:nsid w:val="00000009"/>
    <w:multiLevelType w:val="singleLevel"/>
    <w:tmpl w:val="00000009"/>
    <w:name w:val="WW8Num9"/>
    <w:lvl w:ilvl="0">
      <w:start w:val="1"/>
      <w:numFmt w:val="bullet"/>
      <w:lvlText w:val=""/>
      <w:lvlJc w:val="left"/>
      <w:pPr>
        <w:tabs>
          <w:tab w:val="num" w:pos="0"/>
        </w:tabs>
        <w:ind w:left="984" w:hanging="360"/>
      </w:pPr>
      <w:rPr>
        <w:rFonts w:ascii="Symbol" w:hAnsi="Symbol" w:cs="Symbol" w:hint="default"/>
        <w:sz w:val="22"/>
        <w:szCs w:val="22"/>
      </w:rPr>
    </w:lvl>
  </w:abstractNum>
  <w:abstractNum w:abstractNumId="5" w15:restartNumberingAfterBreak="0">
    <w:nsid w:val="0000000A"/>
    <w:multiLevelType w:val="singleLevel"/>
    <w:tmpl w:val="1ACA07F4"/>
    <w:lvl w:ilvl="0">
      <w:start w:val="1"/>
      <w:numFmt w:val="decimal"/>
      <w:lvlText w:val="%1)"/>
      <w:lvlJc w:val="left"/>
      <w:pPr>
        <w:tabs>
          <w:tab w:val="num" w:pos="0"/>
        </w:tabs>
        <w:ind w:left="720" w:hanging="360"/>
      </w:pPr>
      <w:rPr>
        <w:b w:val="0"/>
        <w:bCs w:val="0"/>
      </w:rPr>
    </w:lvl>
  </w:abstractNum>
  <w:abstractNum w:abstractNumId="6" w15:restartNumberingAfterBreak="0">
    <w:nsid w:val="0000000B"/>
    <w:multiLevelType w:val="singleLevel"/>
    <w:tmpl w:val="0000000B"/>
    <w:name w:val="WW8Num11"/>
    <w:lvl w:ilvl="0">
      <w:start w:val="1"/>
      <w:numFmt w:val="decimal"/>
      <w:lvlText w:val="%1."/>
      <w:lvlJc w:val="left"/>
      <w:pPr>
        <w:tabs>
          <w:tab w:val="num" w:pos="0"/>
        </w:tabs>
        <w:ind w:left="360" w:hanging="360"/>
      </w:pPr>
      <w:rPr>
        <w:rFonts w:ascii="Tahoma" w:hAnsi="Tahoma" w:cs="Tahoma"/>
        <w:sz w:val="22"/>
        <w:szCs w:val="22"/>
      </w:r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1440" w:hanging="360"/>
      </w:pPr>
      <w:rPr>
        <w:rFonts w:ascii="Symbol" w:hAnsi="Symbol" w:cs="Symbol" w:hint="default"/>
        <w:sz w:val="22"/>
        <w:szCs w:val="22"/>
      </w:rPr>
    </w:lvl>
  </w:abstractNum>
  <w:abstractNum w:abstractNumId="8"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sz w:val="22"/>
        <w:szCs w:val="22"/>
      </w:rPr>
    </w:lvl>
  </w:abstractNum>
  <w:abstractNum w:abstractNumId="9" w15:restartNumberingAfterBreak="0">
    <w:nsid w:val="0000000E"/>
    <w:multiLevelType w:val="singleLevel"/>
    <w:tmpl w:val="0000000E"/>
    <w:name w:val="WW8Num14"/>
    <w:lvl w:ilvl="0">
      <w:start w:val="1"/>
      <w:numFmt w:val="bullet"/>
      <w:lvlText w:val=""/>
      <w:lvlJc w:val="left"/>
      <w:pPr>
        <w:tabs>
          <w:tab w:val="num" w:pos="0"/>
        </w:tabs>
        <w:ind w:left="984" w:hanging="360"/>
      </w:pPr>
      <w:rPr>
        <w:rFonts w:ascii="Symbol" w:hAnsi="Symbol" w:cs="Symbol" w:hint="default"/>
        <w:sz w:val="22"/>
        <w:szCs w:val="22"/>
      </w:rPr>
    </w:lvl>
  </w:abstractNum>
  <w:abstractNum w:abstractNumId="10"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Tahoma" w:eastAsia="Calibri" w:hAnsi="Tahoma" w:cs="Tahoma"/>
        <w:sz w:val="22"/>
        <w:szCs w:val="22"/>
      </w:rPr>
    </w:lvl>
    <w:lvl w:ilvl="1">
      <w:start w:val="1"/>
      <w:numFmt w:val="lowerLetter"/>
      <w:lvlText w:val="%2."/>
      <w:lvlJc w:val="left"/>
      <w:pPr>
        <w:tabs>
          <w:tab w:val="num" w:pos="0"/>
        </w:tabs>
        <w:ind w:left="1440" w:hanging="360"/>
      </w:pPr>
      <w:rPr>
        <w:rFonts w:eastAsia="Calibri" w:cs="Tahoma"/>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0"/>
    <w:multiLevelType w:val="multilevel"/>
    <w:tmpl w:val="00000010"/>
    <w:name w:val="WW8Num16"/>
    <w:lvl w:ilvl="0">
      <w:start w:val="1"/>
      <w:numFmt w:val="decimal"/>
      <w:lvlText w:val="%1."/>
      <w:lvlJc w:val="left"/>
      <w:pPr>
        <w:tabs>
          <w:tab w:val="num" w:pos="0"/>
        </w:tabs>
        <w:ind w:left="720" w:hanging="360"/>
      </w:pPr>
      <w:rPr>
        <w:rFonts w:ascii="Tahoma" w:hAnsi="Tahoma" w:cs="Tahom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1"/>
    <w:multiLevelType w:val="singleLevel"/>
    <w:tmpl w:val="00000011"/>
    <w:name w:val="WW8Num17"/>
    <w:lvl w:ilvl="0">
      <w:start w:val="1"/>
      <w:numFmt w:val="bullet"/>
      <w:lvlText w:val=""/>
      <w:lvlJc w:val="left"/>
      <w:pPr>
        <w:tabs>
          <w:tab w:val="num" w:pos="0"/>
        </w:tabs>
        <w:ind w:left="1440" w:hanging="360"/>
      </w:pPr>
      <w:rPr>
        <w:rFonts w:ascii="Symbol" w:hAnsi="Symbol" w:cs="Symbol" w:hint="default"/>
        <w:sz w:val="22"/>
        <w:szCs w:val="22"/>
      </w:rPr>
    </w:lvl>
  </w:abstractNum>
  <w:abstractNum w:abstractNumId="13" w15:restartNumberingAfterBreak="0">
    <w:nsid w:val="00000013"/>
    <w:multiLevelType w:val="singleLevel"/>
    <w:tmpl w:val="00000013"/>
    <w:name w:val="WW8Num19"/>
    <w:lvl w:ilvl="0">
      <w:start w:val="1"/>
      <w:numFmt w:val="decimal"/>
      <w:lvlText w:val="%1."/>
      <w:lvlJc w:val="left"/>
      <w:pPr>
        <w:tabs>
          <w:tab w:val="num" w:pos="0"/>
        </w:tabs>
        <w:ind w:left="360" w:hanging="360"/>
      </w:pPr>
      <w:rPr>
        <w:rFonts w:ascii="Tahoma" w:hAnsi="Tahoma" w:cs="Tahoma"/>
        <w:sz w:val="22"/>
        <w:szCs w:val="22"/>
      </w:rPr>
    </w:lvl>
  </w:abstractNum>
  <w:abstractNum w:abstractNumId="14" w15:restartNumberingAfterBreak="0">
    <w:nsid w:val="00000014"/>
    <w:multiLevelType w:val="singleLevel"/>
    <w:tmpl w:val="00000014"/>
    <w:name w:val="WW8Num20"/>
    <w:lvl w:ilvl="0">
      <w:start w:val="1"/>
      <w:numFmt w:val="bullet"/>
      <w:lvlText w:val=""/>
      <w:lvlJc w:val="left"/>
      <w:pPr>
        <w:tabs>
          <w:tab w:val="num" w:pos="0"/>
        </w:tabs>
        <w:ind w:left="1069" w:hanging="360"/>
      </w:pPr>
      <w:rPr>
        <w:rFonts w:ascii="Symbol" w:hAnsi="Symbol" w:cs="Symbol" w:hint="default"/>
        <w:sz w:val="22"/>
        <w:szCs w:val="22"/>
      </w:rPr>
    </w:lvl>
  </w:abstractNum>
  <w:abstractNum w:abstractNumId="15" w15:restartNumberingAfterBreak="0">
    <w:nsid w:val="00000016"/>
    <w:multiLevelType w:val="singleLevel"/>
    <w:tmpl w:val="00000016"/>
    <w:name w:val="WW8Num22"/>
    <w:lvl w:ilvl="0">
      <w:start w:val="1"/>
      <w:numFmt w:val="decimal"/>
      <w:lvlText w:val="%1."/>
      <w:lvlJc w:val="left"/>
      <w:pPr>
        <w:tabs>
          <w:tab w:val="num" w:pos="0"/>
        </w:tabs>
        <w:ind w:left="720" w:hanging="360"/>
      </w:pPr>
      <w:rPr>
        <w:rFonts w:cs="Tahoma"/>
        <w:szCs w:val="22"/>
      </w:rPr>
    </w:lvl>
  </w:abstractNum>
  <w:abstractNum w:abstractNumId="16" w15:restartNumberingAfterBreak="0">
    <w:nsid w:val="00000017"/>
    <w:multiLevelType w:val="singleLevel"/>
    <w:tmpl w:val="00000017"/>
    <w:name w:val="WW8Num23"/>
    <w:lvl w:ilvl="0">
      <w:start w:val="1"/>
      <w:numFmt w:val="bullet"/>
      <w:lvlText w:val=""/>
      <w:lvlJc w:val="left"/>
      <w:pPr>
        <w:tabs>
          <w:tab w:val="num" w:pos="0"/>
        </w:tabs>
        <w:ind w:left="1080" w:hanging="360"/>
      </w:pPr>
      <w:rPr>
        <w:rFonts w:ascii="Symbol" w:hAnsi="Symbol" w:cs="Symbol" w:hint="default"/>
        <w:szCs w:val="22"/>
        <w:lang w:eastAsia="en-US"/>
      </w:rPr>
    </w:lvl>
  </w:abstractNum>
  <w:abstractNum w:abstractNumId="17" w15:restartNumberingAfterBreak="0">
    <w:nsid w:val="00000018"/>
    <w:multiLevelType w:val="singleLevel"/>
    <w:tmpl w:val="2A763B58"/>
    <w:name w:val="WW8Num24"/>
    <w:lvl w:ilvl="0">
      <w:start w:val="1"/>
      <w:numFmt w:val="decimal"/>
      <w:lvlText w:val="%1)"/>
      <w:lvlJc w:val="left"/>
      <w:pPr>
        <w:tabs>
          <w:tab w:val="num" w:pos="0"/>
        </w:tabs>
        <w:ind w:left="720" w:hanging="360"/>
      </w:pPr>
      <w:rPr>
        <w:rFonts w:ascii="Tahoma" w:hAnsi="Tahoma" w:cs="Tahoma" w:hint="default"/>
        <w:b/>
        <w:bCs/>
        <w:sz w:val="22"/>
      </w:rPr>
    </w:lvl>
  </w:abstractNum>
  <w:abstractNum w:abstractNumId="18" w15:restartNumberingAfterBreak="0">
    <w:nsid w:val="0000001A"/>
    <w:multiLevelType w:val="singleLevel"/>
    <w:tmpl w:val="0000001A"/>
    <w:name w:val="WW8Num26"/>
    <w:lvl w:ilvl="0">
      <w:start w:val="1"/>
      <w:numFmt w:val="decimal"/>
      <w:lvlText w:val="%1)"/>
      <w:lvlJc w:val="left"/>
      <w:pPr>
        <w:tabs>
          <w:tab w:val="num" w:pos="0"/>
        </w:tabs>
        <w:ind w:left="720" w:hanging="360"/>
      </w:pPr>
      <w:rPr>
        <w:rFonts w:ascii="Tahoma" w:hAnsi="Tahoma" w:cs="Tahoma"/>
        <w:sz w:val="22"/>
        <w:szCs w:val="22"/>
      </w:rPr>
    </w:lvl>
  </w:abstractNum>
  <w:abstractNum w:abstractNumId="19" w15:restartNumberingAfterBreak="0">
    <w:nsid w:val="0000001C"/>
    <w:multiLevelType w:val="singleLevel"/>
    <w:tmpl w:val="0000001C"/>
    <w:name w:val="WW8Num28"/>
    <w:lvl w:ilvl="0">
      <w:start w:val="1"/>
      <w:numFmt w:val="bullet"/>
      <w:lvlText w:val=""/>
      <w:lvlJc w:val="left"/>
      <w:pPr>
        <w:tabs>
          <w:tab w:val="num" w:pos="0"/>
        </w:tabs>
        <w:ind w:left="1353" w:hanging="360"/>
      </w:pPr>
      <w:rPr>
        <w:rFonts w:ascii="Symbol" w:hAnsi="Symbol" w:cs="Symbol" w:hint="default"/>
        <w:sz w:val="22"/>
        <w:szCs w:val="22"/>
      </w:rPr>
    </w:lvl>
  </w:abstractNum>
  <w:abstractNum w:abstractNumId="20" w15:restartNumberingAfterBreak="0">
    <w:nsid w:val="0000001D"/>
    <w:multiLevelType w:val="multilevel"/>
    <w:tmpl w:val="0000001D"/>
    <w:name w:val="WW8Num29"/>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Tahoma" w:hAnsi="Tahoma" w:cs="Tahoma"/>
        <w:b w:val="0"/>
        <w:bCs w:val="0"/>
        <w:sz w:val="22"/>
        <w:szCs w:val="22"/>
      </w:rPr>
    </w:lvl>
    <w:lvl w:ilvl="1">
      <w:start w:val="1"/>
      <w:numFmt w:val="lowerLetter"/>
      <w:lvlText w:val="%2."/>
      <w:lvlJc w:val="left"/>
      <w:pPr>
        <w:tabs>
          <w:tab w:val="num" w:pos="0"/>
        </w:tabs>
        <w:ind w:left="1440"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F"/>
    <w:multiLevelType w:val="singleLevel"/>
    <w:tmpl w:val="0000001F"/>
    <w:name w:val="WW8Num31"/>
    <w:lvl w:ilvl="0">
      <w:start w:val="1"/>
      <w:numFmt w:val="decimal"/>
      <w:lvlText w:val="%1)"/>
      <w:lvlJc w:val="left"/>
      <w:pPr>
        <w:tabs>
          <w:tab w:val="num" w:pos="0"/>
        </w:tabs>
        <w:ind w:left="218" w:hanging="360"/>
      </w:pPr>
      <w:rPr>
        <w:rFonts w:cs="Tahoma"/>
        <w:b/>
        <w:color w:val="000000"/>
        <w:szCs w:val="22"/>
        <w:lang w:eastAsia="en-US"/>
      </w:rPr>
    </w:lvl>
  </w:abstractNum>
  <w:abstractNum w:abstractNumId="23" w15:restartNumberingAfterBreak="0">
    <w:nsid w:val="00000021"/>
    <w:multiLevelType w:val="singleLevel"/>
    <w:tmpl w:val="9C141FEE"/>
    <w:name w:val="WW8Num33"/>
    <w:lvl w:ilvl="0">
      <w:start w:val="1"/>
      <w:numFmt w:val="decimal"/>
      <w:lvlText w:val="%1)"/>
      <w:lvlJc w:val="left"/>
      <w:pPr>
        <w:tabs>
          <w:tab w:val="num" w:pos="0"/>
        </w:tabs>
        <w:ind w:left="720" w:hanging="360"/>
      </w:pPr>
      <w:rPr>
        <w:rFonts w:ascii="Tahoma" w:hAnsi="Tahoma" w:cs="Tahoma"/>
        <w:b/>
        <w:bCs/>
        <w:sz w:val="22"/>
        <w:szCs w:val="22"/>
      </w:rPr>
    </w:lvl>
  </w:abstractNum>
  <w:abstractNum w:abstractNumId="24" w15:restartNumberingAfterBreak="0">
    <w:nsid w:val="00000022"/>
    <w:multiLevelType w:val="singleLevel"/>
    <w:tmpl w:val="00000022"/>
    <w:name w:val="WW8Num34"/>
    <w:lvl w:ilvl="0">
      <w:start w:val="1"/>
      <w:numFmt w:val="decimal"/>
      <w:lvlText w:val="%1."/>
      <w:lvlJc w:val="left"/>
      <w:pPr>
        <w:tabs>
          <w:tab w:val="num" w:pos="0"/>
        </w:tabs>
        <w:ind w:left="360" w:hanging="360"/>
      </w:pPr>
      <w:rPr>
        <w:rFonts w:ascii="Tahoma" w:hAnsi="Tahoma" w:cs="Tahoma" w:hint="default"/>
        <w:color w:val="000000"/>
        <w:sz w:val="22"/>
        <w:szCs w:val="22"/>
      </w:rPr>
    </w:lvl>
  </w:abstractNum>
  <w:abstractNum w:abstractNumId="25" w15:restartNumberingAfterBreak="0">
    <w:nsid w:val="00000025"/>
    <w:multiLevelType w:val="singleLevel"/>
    <w:tmpl w:val="00000025"/>
    <w:name w:val="WW8Num37"/>
    <w:lvl w:ilvl="0">
      <w:start w:val="1"/>
      <w:numFmt w:val="bullet"/>
      <w:lvlText w:val=""/>
      <w:lvlJc w:val="left"/>
      <w:pPr>
        <w:tabs>
          <w:tab w:val="num" w:pos="624"/>
        </w:tabs>
        <w:ind w:left="1344" w:hanging="360"/>
      </w:pPr>
      <w:rPr>
        <w:rFonts w:ascii="Symbol" w:hAnsi="Symbol" w:cs="Symbol" w:hint="default"/>
        <w:sz w:val="22"/>
        <w:szCs w:val="22"/>
      </w:rPr>
    </w:lvl>
  </w:abstractNum>
  <w:abstractNum w:abstractNumId="26"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Symbol" w:hAnsi="Symbol" w:cs="Symbol" w:hint="default"/>
        <w:sz w:val="22"/>
        <w:szCs w:val="22"/>
        <w:lang w:val="pl-PL"/>
      </w:rPr>
    </w:lvl>
  </w:abstractNum>
  <w:abstractNum w:abstractNumId="27" w15:restartNumberingAfterBreak="0">
    <w:nsid w:val="00000027"/>
    <w:multiLevelType w:val="multilevel"/>
    <w:tmpl w:val="00000027"/>
    <w:name w:val="WW8Num40"/>
    <w:lvl w:ilvl="0">
      <w:start w:val="1"/>
      <w:numFmt w:val="decimal"/>
      <w:lvlText w:val="%1)"/>
      <w:lvlJc w:val="left"/>
      <w:pPr>
        <w:tabs>
          <w:tab w:val="num" w:pos="0"/>
        </w:tabs>
        <w:ind w:left="360" w:hanging="360"/>
      </w:pPr>
      <w:rPr>
        <w:rFonts w:cs="Tahoma"/>
        <w:i w:val="0"/>
        <w:iCs/>
        <w:color w:val="000000"/>
        <w:szCs w:val="22"/>
      </w:rPr>
    </w:lvl>
    <w:lvl w:ilvl="1">
      <w:start w:val="1"/>
      <w:numFmt w:val="lowerLetter"/>
      <w:lvlText w:val="%2."/>
      <w:lvlJc w:val="left"/>
      <w:pPr>
        <w:tabs>
          <w:tab w:val="num" w:pos="0"/>
        </w:tabs>
        <w:ind w:left="1080" w:hanging="360"/>
      </w:pPr>
      <w:rPr>
        <w:rFonts w:cs="Tahoma"/>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28"/>
    <w:multiLevelType w:val="singleLevel"/>
    <w:tmpl w:val="00000028"/>
    <w:name w:val="WW8Num41"/>
    <w:lvl w:ilvl="0">
      <w:start w:val="1"/>
      <w:numFmt w:val="bullet"/>
      <w:lvlText w:val=""/>
      <w:lvlJc w:val="left"/>
      <w:pPr>
        <w:tabs>
          <w:tab w:val="num" w:pos="0"/>
        </w:tabs>
        <w:ind w:left="1080" w:hanging="360"/>
      </w:pPr>
      <w:rPr>
        <w:rFonts w:ascii="Symbol" w:hAnsi="Symbol" w:cs="Symbol" w:hint="default"/>
        <w:sz w:val="22"/>
        <w:szCs w:val="22"/>
      </w:rPr>
    </w:lvl>
  </w:abstractNum>
  <w:abstractNum w:abstractNumId="29" w15:restartNumberingAfterBreak="0">
    <w:nsid w:val="00000029"/>
    <w:multiLevelType w:val="multilevel"/>
    <w:tmpl w:val="00000029"/>
    <w:name w:val="WW8Num42"/>
    <w:lvl w:ilvl="0">
      <w:start w:val="1"/>
      <w:numFmt w:val="decimal"/>
      <w:lvlText w:val="%1."/>
      <w:lvlJc w:val="left"/>
      <w:pPr>
        <w:tabs>
          <w:tab w:val="num" w:pos="0"/>
        </w:tabs>
        <w:ind w:left="720" w:hanging="360"/>
      </w:pPr>
      <w:rPr>
        <w:rFonts w:ascii="Tahoma" w:hAnsi="Tahoma" w:cs="Tahoma"/>
        <w:sz w:val="22"/>
        <w:szCs w:val="22"/>
      </w:rPr>
    </w:lvl>
    <w:lvl w:ilvl="1">
      <w:start w:val="1"/>
      <w:numFmt w:val="lowerLetter"/>
      <w:lvlText w:val="%2."/>
      <w:lvlJc w:val="left"/>
      <w:pPr>
        <w:tabs>
          <w:tab w:val="num" w:pos="0"/>
        </w:tabs>
        <w:ind w:left="1440"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B"/>
    <w:multiLevelType w:val="multilevel"/>
    <w:tmpl w:val="8C564C80"/>
    <w:name w:val="WW8Num44"/>
    <w:lvl w:ilvl="0">
      <w:start w:val="1"/>
      <w:numFmt w:val="decimal"/>
      <w:lvlText w:val="%1."/>
      <w:lvlJc w:val="left"/>
      <w:pPr>
        <w:tabs>
          <w:tab w:val="num" w:pos="0"/>
        </w:tabs>
        <w:ind w:left="720" w:hanging="360"/>
      </w:pPr>
      <w:rPr>
        <w:rFonts w:eastAsia="Calibri" w:cs="Tahoma"/>
        <w:b/>
        <w:bCs w:val="0"/>
        <w:strike w:val="0"/>
        <w:dstrike w:val="0"/>
        <w:szCs w:val="22"/>
        <w:u w:val="none"/>
        <w:effect w:val="none"/>
      </w:rPr>
    </w:lvl>
    <w:lvl w:ilvl="1">
      <w:start w:val="1"/>
      <w:numFmt w:val="lowerLetter"/>
      <w:lvlText w:val="%2)"/>
      <w:lvlJc w:val="left"/>
      <w:pPr>
        <w:tabs>
          <w:tab w:val="num" w:pos="0"/>
        </w:tabs>
        <w:ind w:left="1440" w:hanging="360"/>
      </w:pPr>
      <w:rPr>
        <w:rFonts w:eastAsia="Calibri" w:cs="Tahoma"/>
        <w:b/>
        <w:strike w:val="0"/>
        <w:dstrike w:val="0"/>
        <w:szCs w:val="22"/>
        <w:u w:val="none"/>
        <w:effect w:val="none"/>
      </w:rPr>
    </w:lvl>
    <w:lvl w:ilvl="2">
      <w:start w:val="1"/>
      <w:numFmt w:val="lowerRoman"/>
      <w:lvlText w:val="%3)"/>
      <w:lvlJc w:val="right"/>
      <w:pPr>
        <w:tabs>
          <w:tab w:val="num" w:pos="0"/>
        </w:tabs>
        <w:ind w:left="2160" w:hanging="360"/>
      </w:pPr>
      <w:rPr>
        <w:rFonts w:eastAsia="Calibri" w:cs="Tahoma"/>
        <w:b/>
        <w:strike w:val="0"/>
        <w:dstrike w:val="0"/>
        <w:szCs w:val="22"/>
        <w:u w:val="none"/>
        <w:effect w:val="none"/>
      </w:rPr>
    </w:lvl>
    <w:lvl w:ilvl="3">
      <w:start w:val="1"/>
      <w:numFmt w:val="decimal"/>
      <w:lvlText w:val="(%4)"/>
      <w:lvlJc w:val="left"/>
      <w:pPr>
        <w:tabs>
          <w:tab w:val="num" w:pos="0"/>
        </w:tabs>
        <w:ind w:left="2880" w:hanging="360"/>
      </w:pPr>
      <w:rPr>
        <w:rFonts w:eastAsia="Calibri" w:cs="Tahoma"/>
        <w:b/>
        <w:strike w:val="0"/>
        <w:dstrike w:val="0"/>
        <w:szCs w:val="22"/>
        <w:u w:val="none"/>
        <w:effect w:val="none"/>
      </w:rPr>
    </w:lvl>
    <w:lvl w:ilvl="4">
      <w:start w:val="1"/>
      <w:numFmt w:val="lowerLetter"/>
      <w:lvlText w:val="(%5)"/>
      <w:lvlJc w:val="left"/>
      <w:pPr>
        <w:tabs>
          <w:tab w:val="num" w:pos="0"/>
        </w:tabs>
        <w:ind w:left="3600" w:hanging="360"/>
      </w:pPr>
      <w:rPr>
        <w:rFonts w:eastAsia="Calibri" w:cs="Tahoma"/>
        <w:b/>
        <w:strike w:val="0"/>
        <w:dstrike w:val="0"/>
        <w:szCs w:val="22"/>
        <w:u w:val="none"/>
        <w:effect w:val="none"/>
      </w:rPr>
    </w:lvl>
    <w:lvl w:ilvl="5">
      <w:start w:val="1"/>
      <w:numFmt w:val="lowerRoman"/>
      <w:lvlText w:val="(%6)"/>
      <w:lvlJc w:val="right"/>
      <w:pPr>
        <w:tabs>
          <w:tab w:val="num" w:pos="0"/>
        </w:tabs>
        <w:ind w:left="4320" w:hanging="360"/>
      </w:pPr>
      <w:rPr>
        <w:rFonts w:eastAsia="Calibri" w:cs="Tahoma"/>
        <w:b/>
        <w:strike w:val="0"/>
        <w:dstrike w:val="0"/>
        <w:szCs w:val="22"/>
        <w:u w:val="none"/>
        <w:effect w:val="none"/>
      </w:rPr>
    </w:lvl>
    <w:lvl w:ilvl="6">
      <w:start w:val="1"/>
      <w:numFmt w:val="decimal"/>
      <w:lvlText w:val="%7."/>
      <w:lvlJc w:val="left"/>
      <w:pPr>
        <w:tabs>
          <w:tab w:val="num" w:pos="0"/>
        </w:tabs>
        <w:ind w:left="5040" w:hanging="360"/>
      </w:pPr>
      <w:rPr>
        <w:rFonts w:eastAsia="Calibri" w:cs="Tahoma"/>
        <w:b/>
        <w:strike w:val="0"/>
        <w:dstrike w:val="0"/>
        <w:szCs w:val="22"/>
        <w:u w:val="none"/>
        <w:effect w:val="none"/>
      </w:rPr>
    </w:lvl>
    <w:lvl w:ilvl="7">
      <w:start w:val="1"/>
      <w:numFmt w:val="lowerLetter"/>
      <w:lvlText w:val="%8."/>
      <w:lvlJc w:val="left"/>
      <w:pPr>
        <w:tabs>
          <w:tab w:val="num" w:pos="0"/>
        </w:tabs>
        <w:ind w:left="5760" w:hanging="360"/>
      </w:pPr>
      <w:rPr>
        <w:rFonts w:eastAsia="Calibri" w:cs="Tahoma"/>
        <w:b/>
        <w:strike w:val="0"/>
        <w:dstrike w:val="0"/>
        <w:szCs w:val="22"/>
        <w:u w:val="none"/>
        <w:effect w:val="none"/>
      </w:rPr>
    </w:lvl>
    <w:lvl w:ilvl="8">
      <w:start w:val="1"/>
      <w:numFmt w:val="lowerRoman"/>
      <w:lvlText w:val="%9."/>
      <w:lvlJc w:val="right"/>
      <w:pPr>
        <w:tabs>
          <w:tab w:val="num" w:pos="0"/>
        </w:tabs>
        <w:ind w:left="6480" w:hanging="360"/>
      </w:pPr>
      <w:rPr>
        <w:rFonts w:eastAsia="Calibri" w:cs="Tahoma"/>
        <w:b/>
        <w:strike w:val="0"/>
        <w:dstrike w:val="0"/>
        <w:szCs w:val="22"/>
        <w:u w:val="none"/>
        <w:effect w:val="none"/>
      </w:rPr>
    </w:lvl>
  </w:abstractNum>
  <w:abstractNum w:abstractNumId="31" w15:restartNumberingAfterBreak="0">
    <w:nsid w:val="0000002C"/>
    <w:multiLevelType w:val="singleLevel"/>
    <w:tmpl w:val="0000002C"/>
    <w:name w:val="WW8Num45"/>
    <w:lvl w:ilvl="0">
      <w:start w:val="1"/>
      <w:numFmt w:val="decimal"/>
      <w:lvlText w:val="%1)"/>
      <w:lvlJc w:val="left"/>
      <w:pPr>
        <w:tabs>
          <w:tab w:val="num" w:pos="0"/>
        </w:tabs>
        <w:ind w:left="1080" w:hanging="360"/>
      </w:pPr>
      <w:rPr>
        <w:rFonts w:ascii="Tahoma" w:hAnsi="Tahoma" w:cs="Tahoma"/>
        <w:sz w:val="22"/>
        <w:szCs w:val="22"/>
        <w:lang w:val="pl-PL"/>
      </w:rPr>
    </w:lvl>
  </w:abstractNum>
  <w:abstractNum w:abstractNumId="32" w15:restartNumberingAfterBreak="0">
    <w:nsid w:val="0000002D"/>
    <w:multiLevelType w:val="singleLevel"/>
    <w:tmpl w:val="0000002D"/>
    <w:name w:val="WW8Num46"/>
    <w:lvl w:ilvl="0">
      <w:start w:val="1"/>
      <w:numFmt w:val="bullet"/>
      <w:lvlText w:val=""/>
      <w:lvlJc w:val="left"/>
      <w:pPr>
        <w:tabs>
          <w:tab w:val="num" w:pos="0"/>
        </w:tabs>
        <w:ind w:left="1080" w:hanging="360"/>
      </w:pPr>
      <w:rPr>
        <w:rFonts w:ascii="Symbol" w:hAnsi="Symbol" w:cs="Symbol" w:hint="default"/>
        <w:sz w:val="22"/>
        <w:szCs w:val="22"/>
      </w:rPr>
    </w:lvl>
  </w:abstractNum>
  <w:abstractNum w:abstractNumId="33" w15:restartNumberingAfterBreak="0">
    <w:nsid w:val="0000002F"/>
    <w:multiLevelType w:val="singleLevel"/>
    <w:tmpl w:val="0000002F"/>
    <w:name w:val="WW8Num48"/>
    <w:lvl w:ilvl="0">
      <w:start w:val="1"/>
      <w:numFmt w:val="decimal"/>
      <w:lvlText w:val="%1)"/>
      <w:lvlJc w:val="left"/>
      <w:pPr>
        <w:tabs>
          <w:tab w:val="num" w:pos="0"/>
        </w:tabs>
        <w:ind w:left="1080" w:hanging="360"/>
      </w:pPr>
      <w:rPr>
        <w:rFonts w:cs="Tahoma"/>
        <w:szCs w:val="22"/>
      </w:rPr>
    </w:lvl>
  </w:abstractNum>
  <w:abstractNum w:abstractNumId="34" w15:restartNumberingAfterBreak="0">
    <w:nsid w:val="00000032"/>
    <w:multiLevelType w:val="singleLevel"/>
    <w:tmpl w:val="00000032"/>
    <w:name w:val="WW8Num51"/>
    <w:lvl w:ilvl="0">
      <w:start w:val="1"/>
      <w:numFmt w:val="bullet"/>
      <w:lvlText w:val=""/>
      <w:lvlJc w:val="left"/>
      <w:pPr>
        <w:tabs>
          <w:tab w:val="num" w:pos="0"/>
        </w:tabs>
        <w:ind w:left="720" w:hanging="360"/>
      </w:pPr>
      <w:rPr>
        <w:rFonts w:ascii="Symbol" w:hAnsi="Symbol" w:cs="Symbol" w:hint="default"/>
        <w:sz w:val="22"/>
        <w:szCs w:val="22"/>
      </w:rPr>
    </w:lvl>
  </w:abstractNum>
  <w:abstractNum w:abstractNumId="35" w15:restartNumberingAfterBreak="0">
    <w:nsid w:val="00000033"/>
    <w:multiLevelType w:val="singleLevel"/>
    <w:tmpl w:val="00000033"/>
    <w:name w:val="WW8Num52"/>
    <w:lvl w:ilvl="0">
      <w:start w:val="1"/>
      <w:numFmt w:val="decimal"/>
      <w:lvlText w:val="%1."/>
      <w:lvlJc w:val="left"/>
      <w:pPr>
        <w:tabs>
          <w:tab w:val="num" w:pos="0"/>
        </w:tabs>
        <w:ind w:left="720" w:hanging="360"/>
      </w:pPr>
      <w:rPr>
        <w:rFonts w:cs="Tahoma"/>
        <w:szCs w:val="22"/>
      </w:rPr>
    </w:lvl>
  </w:abstractNum>
  <w:abstractNum w:abstractNumId="36" w15:restartNumberingAfterBreak="0">
    <w:nsid w:val="067A2089"/>
    <w:multiLevelType w:val="hybridMultilevel"/>
    <w:tmpl w:val="A0103518"/>
    <w:lvl w:ilvl="0" w:tplc="79287F50">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0EE2450"/>
    <w:multiLevelType w:val="hybridMultilevel"/>
    <w:tmpl w:val="1388A55A"/>
    <w:lvl w:ilvl="0" w:tplc="04150011">
      <w:start w:val="1"/>
      <w:numFmt w:val="decimal"/>
      <w:lvlText w:val="%1)"/>
      <w:lvlJc w:val="left"/>
      <w:pPr>
        <w:ind w:left="360" w:hanging="360"/>
      </w:pPr>
    </w:lvl>
    <w:lvl w:ilvl="1" w:tplc="04150017">
      <w:start w:val="1"/>
      <w:numFmt w:val="lowerLetter"/>
      <w:lvlText w:val="%2)"/>
      <w:lvlJc w:val="left"/>
      <w:pPr>
        <w:ind w:left="1440" w:hanging="360"/>
      </w:pPr>
    </w:lvl>
    <w:lvl w:ilvl="2" w:tplc="6BE6E9E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2992ED0"/>
    <w:multiLevelType w:val="hybridMultilevel"/>
    <w:tmpl w:val="378EBC3A"/>
    <w:lvl w:ilvl="0" w:tplc="6BE6E9E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9" w15:restartNumberingAfterBreak="0">
    <w:nsid w:val="1BD441BE"/>
    <w:multiLevelType w:val="hybridMultilevel"/>
    <w:tmpl w:val="502E7900"/>
    <w:lvl w:ilvl="0" w:tplc="79287F5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551E63"/>
    <w:multiLevelType w:val="hybridMultilevel"/>
    <w:tmpl w:val="4F689760"/>
    <w:lvl w:ilvl="0" w:tplc="4E1CE824">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pStyle w:val="Nagwek3"/>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249A72CB"/>
    <w:multiLevelType w:val="hybridMultilevel"/>
    <w:tmpl w:val="71CE459C"/>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2" w15:restartNumberingAfterBreak="0">
    <w:nsid w:val="2B760A80"/>
    <w:multiLevelType w:val="hybridMultilevel"/>
    <w:tmpl w:val="41EC46F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15:restartNumberingAfterBreak="0">
    <w:nsid w:val="33395352"/>
    <w:multiLevelType w:val="multilevel"/>
    <w:tmpl w:val="76D8CE56"/>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373C3048"/>
    <w:multiLevelType w:val="hybridMultilevel"/>
    <w:tmpl w:val="EB3AD6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B975918"/>
    <w:multiLevelType w:val="hybridMultilevel"/>
    <w:tmpl w:val="43FEC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3650D38"/>
    <w:multiLevelType w:val="hybridMultilevel"/>
    <w:tmpl w:val="89AA9E44"/>
    <w:lvl w:ilvl="0" w:tplc="48B247CA">
      <w:start w:val="3"/>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8815FB"/>
    <w:multiLevelType w:val="hybridMultilevel"/>
    <w:tmpl w:val="F3A46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ECB0B05"/>
    <w:multiLevelType w:val="hybridMultilevel"/>
    <w:tmpl w:val="A566BA56"/>
    <w:lvl w:ilvl="0" w:tplc="18D4C268">
      <w:start w:val="1"/>
      <w:numFmt w:val="decimal"/>
      <w:lvlText w:val="%1)"/>
      <w:lvlJc w:val="left"/>
      <w:pPr>
        <w:ind w:left="1440" w:hanging="360"/>
      </w:pPr>
      <w:rPr>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1836989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74736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4287765">
    <w:abstractNumId w:val="16"/>
  </w:num>
  <w:num w:numId="4" w16cid:durableId="182325989">
    <w:abstractNumId w:val="5"/>
    <w:lvlOverride w:ilvl="0">
      <w:startOverride w:val="1"/>
    </w:lvlOverride>
  </w:num>
  <w:num w:numId="5" w16cid:durableId="1145900589">
    <w:abstractNumId w:val="3"/>
  </w:num>
  <w:num w:numId="6" w16cid:durableId="333262799">
    <w:abstractNumId w:val="13"/>
    <w:lvlOverride w:ilvl="0">
      <w:startOverride w:val="1"/>
    </w:lvlOverride>
  </w:num>
  <w:num w:numId="7" w16cid:durableId="2004553001">
    <w:abstractNumId w:val="34"/>
  </w:num>
  <w:num w:numId="8" w16cid:durableId="568924708">
    <w:abstractNumId w:val="23"/>
    <w:lvlOverride w:ilvl="0">
      <w:startOverride w:val="1"/>
    </w:lvlOverride>
  </w:num>
  <w:num w:numId="9" w16cid:durableId="1771853927">
    <w:abstractNumId w:val="17"/>
    <w:lvlOverride w:ilvl="0">
      <w:startOverride w:val="1"/>
    </w:lvlOverride>
  </w:num>
  <w:num w:numId="10" w16cid:durableId="1476874344">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85562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770987">
    <w:abstractNumId w:val="18"/>
    <w:lvlOverride w:ilvl="0">
      <w:startOverride w:val="1"/>
    </w:lvlOverride>
  </w:num>
  <w:num w:numId="13" w16cid:durableId="2146268011">
    <w:abstractNumId w:val="22"/>
    <w:lvlOverride w:ilvl="0">
      <w:startOverride w:val="1"/>
    </w:lvlOverride>
  </w:num>
  <w:num w:numId="14" w16cid:durableId="12290720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0303581">
    <w:abstractNumId w:val="1"/>
    <w:lvlOverride w:ilvl="0">
      <w:startOverride w:val="2"/>
    </w:lvlOverride>
  </w:num>
  <w:num w:numId="16" w16cid:durableId="1561937061">
    <w:abstractNumId w:val="4"/>
  </w:num>
  <w:num w:numId="17" w16cid:durableId="1031565145">
    <w:abstractNumId w:val="8"/>
  </w:num>
  <w:num w:numId="18" w16cid:durableId="1949116886">
    <w:abstractNumId w:val="7"/>
  </w:num>
  <w:num w:numId="19" w16cid:durableId="518274999">
    <w:abstractNumId w:val="9"/>
  </w:num>
  <w:num w:numId="20" w16cid:durableId="1794979841">
    <w:abstractNumId w:val="2"/>
  </w:num>
  <w:num w:numId="21" w16cid:durableId="1839661212">
    <w:abstractNumId w:val="28"/>
  </w:num>
  <w:num w:numId="22" w16cid:durableId="2095318900">
    <w:abstractNumId w:val="19"/>
  </w:num>
  <w:num w:numId="23" w16cid:durableId="613638929">
    <w:abstractNumId w:val="12"/>
  </w:num>
  <w:num w:numId="24" w16cid:durableId="1673070392">
    <w:abstractNumId w:val="32"/>
  </w:num>
  <w:num w:numId="25" w16cid:durableId="977032587">
    <w:abstractNumId w:val="14"/>
  </w:num>
  <w:num w:numId="26" w16cid:durableId="1785688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959305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65181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1025573">
    <w:abstractNumId w:val="10"/>
  </w:num>
  <w:num w:numId="30" w16cid:durableId="6049659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7813791">
    <w:abstractNumId w:val="35"/>
    <w:lvlOverride w:ilvl="0">
      <w:startOverride w:val="1"/>
    </w:lvlOverride>
  </w:num>
  <w:num w:numId="32" w16cid:durableId="529732536">
    <w:abstractNumId w:val="43"/>
    <w:lvlOverride w:ilvl="0">
      <w:startOverride w:val="1"/>
    </w:lvlOverride>
    <w:lvlOverride w:ilvl="1"/>
    <w:lvlOverride w:ilvl="2"/>
    <w:lvlOverride w:ilvl="3"/>
    <w:lvlOverride w:ilvl="4"/>
    <w:lvlOverride w:ilvl="5"/>
    <w:lvlOverride w:ilvl="6"/>
    <w:lvlOverride w:ilvl="7"/>
    <w:lvlOverride w:ilvl="8"/>
  </w:num>
  <w:num w:numId="33" w16cid:durableId="9944522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672264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17480145">
    <w:abstractNumId w:val="6"/>
    <w:lvlOverride w:ilvl="0">
      <w:startOverride w:val="1"/>
    </w:lvlOverride>
  </w:num>
  <w:num w:numId="36" w16cid:durableId="539435802">
    <w:abstractNumId w:val="15"/>
    <w:lvlOverride w:ilvl="0">
      <w:startOverride w:val="1"/>
    </w:lvlOverride>
  </w:num>
  <w:num w:numId="37" w16cid:durableId="1618757627">
    <w:abstractNumId w:val="31"/>
    <w:lvlOverride w:ilvl="0">
      <w:startOverride w:val="1"/>
    </w:lvlOverride>
  </w:num>
  <w:num w:numId="38" w16cid:durableId="79523759">
    <w:abstractNumId w:val="25"/>
  </w:num>
  <w:num w:numId="39" w16cid:durableId="1605767769">
    <w:abstractNumId w:val="26"/>
  </w:num>
  <w:num w:numId="40" w16cid:durableId="543294126">
    <w:abstractNumId w:val="24"/>
  </w:num>
  <w:num w:numId="41" w16cid:durableId="1590499341">
    <w:abstractNumId w:val="45"/>
  </w:num>
  <w:num w:numId="42" w16cid:durableId="2063674137">
    <w:abstractNumId w:val="44"/>
  </w:num>
  <w:num w:numId="43" w16cid:durableId="231087704">
    <w:abstractNumId w:val="41"/>
  </w:num>
  <w:num w:numId="44" w16cid:durableId="1592346709">
    <w:abstractNumId w:val="39"/>
  </w:num>
  <w:num w:numId="45" w16cid:durableId="980621629">
    <w:abstractNumId w:val="46"/>
  </w:num>
  <w:num w:numId="46" w16cid:durableId="424128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1285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00557916">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B35"/>
    <w:rsid w:val="00127459"/>
    <w:rsid w:val="00173F86"/>
    <w:rsid w:val="001B1737"/>
    <w:rsid w:val="001B580D"/>
    <w:rsid w:val="00205C3A"/>
    <w:rsid w:val="00270ACF"/>
    <w:rsid w:val="002842F0"/>
    <w:rsid w:val="002B393B"/>
    <w:rsid w:val="002C39D9"/>
    <w:rsid w:val="00302DF8"/>
    <w:rsid w:val="0034589A"/>
    <w:rsid w:val="003A20E6"/>
    <w:rsid w:val="00437990"/>
    <w:rsid w:val="004C0501"/>
    <w:rsid w:val="005313E6"/>
    <w:rsid w:val="00552B35"/>
    <w:rsid w:val="005767B4"/>
    <w:rsid w:val="00576EA1"/>
    <w:rsid w:val="00680C05"/>
    <w:rsid w:val="007373DA"/>
    <w:rsid w:val="007F435A"/>
    <w:rsid w:val="00800B82"/>
    <w:rsid w:val="008142BD"/>
    <w:rsid w:val="0082583C"/>
    <w:rsid w:val="008659FB"/>
    <w:rsid w:val="00876D8A"/>
    <w:rsid w:val="00913663"/>
    <w:rsid w:val="00A47E8F"/>
    <w:rsid w:val="00AD3A92"/>
    <w:rsid w:val="00AE2FF6"/>
    <w:rsid w:val="00B22F1B"/>
    <w:rsid w:val="00B271AA"/>
    <w:rsid w:val="00C45A5B"/>
    <w:rsid w:val="00CD0123"/>
    <w:rsid w:val="00CD250A"/>
    <w:rsid w:val="00D23C34"/>
    <w:rsid w:val="00D642C5"/>
    <w:rsid w:val="00E53BC6"/>
    <w:rsid w:val="00EE583D"/>
    <w:rsid w:val="00F2283F"/>
    <w:rsid w:val="00F320E6"/>
    <w:rsid w:val="00F67BC6"/>
    <w:rsid w:val="00FC3F35"/>
    <w:rsid w:val="00FD0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D9E6"/>
  <w15:docId w15:val="{A471789F-5C33-462F-8F95-D801B7FE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B35"/>
    <w:pPr>
      <w:suppressAutoHyphens/>
      <w:spacing w:before="320" w:after="0" w:line="288" w:lineRule="auto"/>
    </w:pPr>
    <w:rPr>
      <w:rFonts w:ascii="Tahoma" w:eastAsia="Times New Roman" w:hAnsi="Tahoma" w:cs="Tahoma"/>
      <w:szCs w:val="24"/>
      <w:lang w:eastAsia="zh-CN"/>
    </w:rPr>
  </w:style>
  <w:style w:type="paragraph" w:styleId="Nagwek1">
    <w:name w:val="heading 1"/>
    <w:basedOn w:val="Normalny"/>
    <w:next w:val="Normalny"/>
    <w:link w:val="Nagwek1Znak"/>
    <w:qFormat/>
    <w:rsid w:val="00552B35"/>
    <w:pPr>
      <w:keepNext/>
      <w:spacing w:after="240"/>
      <w:contextualSpacing/>
      <w:outlineLvl w:val="0"/>
    </w:pPr>
    <w:rPr>
      <w:rFonts w:eastAsia="Arial Unicode MS"/>
      <w:b/>
      <w:bCs/>
      <w:sz w:val="36"/>
    </w:rPr>
  </w:style>
  <w:style w:type="paragraph" w:styleId="Nagwek2">
    <w:name w:val="heading 2"/>
    <w:basedOn w:val="Normalny"/>
    <w:next w:val="Normalny"/>
    <w:link w:val="Nagwek2Znak"/>
    <w:semiHidden/>
    <w:unhideWhenUsed/>
    <w:qFormat/>
    <w:rsid w:val="00552B35"/>
    <w:pPr>
      <w:keepNext/>
      <w:keepLines/>
      <w:spacing w:before="0" w:after="320"/>
      <w:outlineLvl w:val="1"/>
    </w:pPr>
    <w:rPr>
      <w:b/>
      <w:bCs/>
      <w:sz w:val="28"/>
      <w:szCs w:val="22"/>
    </w:rPr>
  </w:style>
  <w:style w:type="paragraph" w:styleId="Nagwek3">
    <w:name w:val="heading 3"/>
    <w:basedOn w:val="Nagwek2"/>
    <w:next w:val="Normalny"/>
    <w:link w:val="Nagwek3Znak"/>
    <w:semiHidden/>
    <w:unhideWhenUsed/>
    <w:qFormat/>
    <w:rsid w:val="00552B35"/>
    <w:pPr>
      <w:numPr>
        <w:ilvl w:val="2"/>
        <w:numId w:val="2"/>
      </w:numPr>
      <w:ind w:left="709" w:hanging="567"/>
      <w:outlineLvl w:val="2"/>
    </w:pPr>
    <w:rPr>
      <w:rFonts w:eastAsia="Courier New"/>
      <w:bCs w:val="0"/>
      <w:sz w:val="24"/>
    </w:rPr>
  </w:style>
  <w:style w:type="paragraph" w:styleId="Nagwek5">
    <w:name w:val="heading 5"/>
    <w:basedOn w:val="Normalny"/>
    <w:next w:val="Normalny"/>
    <w:link w:val="Nagwek5Znak"/>
    <w:semiHidden/>
    <w:unhideWhenUsed/>
    <w:qFormat/>
    <w:rsid w:val="00552B35"/>
    <w:pPr>
      <w:keepNext/>
      <w:ind w:left="1008" w:hanging="1008"/>
      <w:jc w:val="both"/>
      <w:outlineLvl w:val="4"/>
    </w:pPr>
    <w:rPr>
      <w:rFonts w:ascii="Arial" w:hAnsi="Arial" w:cs="Arial"/>
      <w:b/>
      <w:spacing w:val="1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B35"/>
    <w:rPr>
      <w:rFonts w:ascii="Tahoma" w:eastAsia="Arial Unicode MS" w:hAnsi="Tahoma" w:cs="Tahoma"/>
      <w:b/>
      <w:bCs/>
      <w:sz w:val="36"/>
      <w:szCs w:val="24"/>
      <w:lang w:eastAsia="zh-CN"/>
    </w:rPr>
  </w:style>
  <w:style w:type="character" w:customStyle="1" w:styleId="Nagwek2Znak">
    <w:name w:val="Nagłówek 2 Znak"/>
    <w:basedOn w:val="Domylnaczcionkaakapitu"/>
    <w:link w:val="Nagwek2"/>
    <w:semiHidden/>
    <w:rsid w:val="00552B35"/>
    <w:rPr>
      <w:rFonts w:ascii="Tahoma" w:eastAsia="Times New Roman" w:hAnsi="Tahoma" w:cs="Tahoma"/>
      <w:b/>
      <w:bCs/>
      <w:sz w:val="28"/>
      <w:lang w:eastAsia="zh-CN"/>
    </w:rPr>
  </w:style>
  <w:style w:type="character" w:customStyle="1" w:styleId="Nagwek3Znak">
    <w:name w:val="Nagłówek 3 Znak"/>
    <w:basedOn w:val="Domylnaczcionkaakapitu"/>
    <w:link w:val="Nagwek3"/>
    <w:semiHidden/>
    <w:rsid w:val="00552B35"/>
    <w:rPr>
      <w:rFonts w:ascii="Tahoma" w:eastAsia="Courier New" w:hAnsi="Tahoma" w:cs="Tahoma"/>
      <w:b/>
      <w:sz w:val="24"/>
      <w:lang w:eastAsia="zh-CN"/>
    </w:rPr>
  </w:style>
  <w:style w:type="character" w:customStyle="1" w:styleId="Nagwek5Znak">
    <w:name w:val="Nagłówek 5 Znak"/>
    <w:basedOn w:val="Domylnaczcionkaakapitu"/>
    <w:link w:val="Nagwek5"/>
    <w:semiHidden/>
    <w:rsid w:val="00552B35"/>
    <w:rPr>
      <w:rFonts w:ascii="Arial" w:eastAsia="Times New Roman" w:hAnsi="Arial" w:cs="Arial"/>
      <w:b/>
      <w:spacing w:val="10"/>
      <w:szCs w:val="20"/>
      <w:lang w:val="x-none" w:eastAsia="zh-CN"/>
    </w:rPr>
  </w:style>
  <w:style w:type="character" w:styleId="Hipercze">
    <w:name w:val="Hyperlink"/>
    <w:unhideWhenUsed/>
    <w:rsid w:val="00552B35"/>
    <w:rPr>
      <w:color w:val="0000FF"/>
      <w:u w:val="single"/>
    </w:rPr>
  </w:style>
  <w:style w:type="paragraph" w:styleId="Bezodstpw">
    <w:name w:val="No Spacing"/>
    <w:uiPriority w:val="1"/>
    <w:qFormat/>
    <w:rsid w:val="00552B35"/>
    <w:pPr>
      <w:suppressAutoHyphens/>
      <w:spacing w:after="0" w:line="240" w:lineRule="auto"/>
    </w:pPr>
    <w:rPr>
      <w:rFonts w:ascii="Times New Roman" w:eastAsia="Times New Roman" w:hAnsi="Times New Roman" w:cs="Times New Roman"/>
      <w:sz w:val="24"/>
      <w:szCs w:val="24"/>
      <w:lang w:eastAsia="zh-CN"/>
    </w:rPr>
  </w:style>
  <w:style w:type="paragraph" w:styleId="Akapitzlist">
    <w:name w:val="List Paragraph"/>
    <w:basedOn w:val="Normalny"/>
    <w:link w:val="AkapitzlistZnak"/>
    <w:qFormat/>
    <w:rsid w:val="00552B35"/>
    <w:pPr>
      <w:ind w:left="720"/>
      <w:contextualSpacing/>
    </w:pPr>
    <w:rPr>
      <w:rFonts w:ascii="Times New Roman" w:hAnsi="Times New Roman" w:cs="Times New Roman"/>
      <w:sz w:val="24"/>
      <w:lang w:val="x-none"/>
    </w:rPr>
  </w:style>
  <w:style w:type="paragraph" w:customStyle="1" w:styleId="Bezodstpw1">
    <w:name w:val="Bez odstępów1"/>
    <w:rsid w:val="00552B35"/>
    <w:pPr>
      <w:suppressAutoHyphens/>
      <w:spacing w:after="0" w:line="240" w:lineRule="auto"/>
    </w:pPr>
    <w:rPr>
      <w:rFonts w:ascii="Times New Roman" w:eastAsia="Times New Roman" w:hAnsi="Times New Roman" w:cs="Times New Roman"/>
      <w:kern w:val="2"/>
      <w:sz w:val="24"/>
      <w:szCs w:val="24"/>
      <w:lang w:eastAsia="zh-CN"/>
    </w:rPr>
  </w:style>
  <w:style w:type="character" w:customStyle="1" w:styleId="Teksttreci">
    <w:name w:val="Tekst treści_"/>
    <w:link w:val="Teksttreci0"/>
    <w:locked/>
    <w:rsid w:val="00552B35"/>
  </w:style>
  <w:style w:type="paragraph" w:customStyle="1" w:styleId="Teksttreci0">
    <w:name w:val="Tekst treści"/>
    <w:basedOn w:val="Normalny"/>
    <w:link w:val="Teksttreci"/>
    <w:rsid w:val="00552B35"/>
    <w:pPr>
      <w:widowControl w:val="0"/>
      <w:suppressAutoHyphens w:val="0"/>
      <w:spacing w:before="0" w:line="240" w:lineRule="auto"/>
    </w:pPr>
    <w:rPr>
      <w:rFonts w:asciiTheme="minorHAnsi" w:eastAsiaTheme="minorHAnsi" w:hAnsiTheme="minorHAnsi" w:cstheme="minorBidi"/>
      <w:szCs w:val="22"/>
      <w:lang w:eastAsia="en-US"/>
    </w:rPr>
  </w:style>
  <w:style w:type="character" w:customStyle="1" w:styleId="Nierozpoznanawzmianka1">
    <w:name w:val="Nierozpoznana wzmianka1"/>
    <w:basedOn w:val="Domylnaczcionkaakapitu"/>
    <w:uiPriority w:val="99"/>
    <w:semiHidden/>
    <w:unhideWhenUsed/>
    <w:rsid w:val="00205C3A"/>
    <w:rPr>
      <w:color w:val="605E5C"/>
      <w:shd w:val="clear" w:color="auto" w:fill="E1DFDD"/>
    </w:rPr>
  </w:style>
  <w:style w:type="character" w:styleId="Odwoaniedokomentarza">
    <w:name w:val="annotation reference"/>
    <w:basedOn w:val="Domylnaczcionkaakapitu"/>
    <w:uiPriority w:val="99"/>
    <w:semiHidden/>
    <w:unhideWhenUsed/>
    <w:rsid w:val="005313E6"/>
    <w:rPr>
      <w:sz w:val="16"/>
      <w:szCs w:val="16"/>
    </w:rPr>
  </w:style>
  <w:style w:type="paragraph" w:styleId="Tekstkomentarza">
    <w:name w:val="annotation text"/>
    <w:basedOn w:val="Normalny"/>
    <w:link w:val="TekstkomentarzaZnak"/>
    <w:uiPriority w:val="99"/>
    <w:semiHidden/>
    <w:unhideWhenUsed/>
    <w:rsid w:val="005313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13E6"/>
    <w:rPr>
      <w:rFonts w:ascii="Tahoma" w:eastAsia="Times New Roman" w:hAnsi="Tahoma" w:cs="Tahoma"/>
      <w:sz w:val="20"/>
      <w:szCs w:val="20"/>
      <w:lang w:eastAsia="zh-CN"/>
    </w:rPr>
  </w:style>
  <w:style w:type="paragraph" w:styleId="Tematkomentarza">
    <w:name w:val="annotation subject"/>
    <w:basedOn w:val="Tekstkomentarza"/>
    <w:next w:val="Tekstkomentarza"/>
    <w:link w:val="TematkomentarzaZnak"/>
    <w:uiPriority w:val="99"/>
    <w:semiHidden/>
    <w:unhideWhenUsed/>
    <w:rsid w:val="005313E6"/>
    <w:rPr>
      <w:b/>
      <w:bCs/>
    </w:rPr>
  </w:style>
  <w:style w:type="character" w:customStyle="1" w:styleId="TematkomentarzaZnak">
    <w:name w:val="Temat komentarza Znak"/>
    <w:basedOn w:val="TekstkomentarzaZnak"/>
    <w:link w:val="Tematkomentarza"/>
    <w:uiPriority w:val="99"/>
    <w:semiHidden/>
    <w:rsid w:val="005313E6"/>
    <w:rPr>
      <w:rFonts w:ascii="Tahoma" w:eastAsia="Times New Roman" w:hAnsi="Tahoma" w:cs="Tahoma"/>
      <w:b/>
      <w:bCs/>
      <w:sz w:val="20"/>
      <w:szCs w:val="20"/>
      <w:lang w:eastAsia="zh-CN"/>
    </w:rPr>
  </w:style>
  <w:style w:type="paragraph" w:styleId="Poprawka">
    <w:name w:val="Revision"/>
    <w:hidden/>
    <w:uiPriority w:val="99"/>
    <w:semiHidden/>
    <w:rsid w:val="005313E6"/>
    <w:pPr>
      <w:spacing w:after="0" w:line="240" w:lineRule="auto"/>
    </w:pPr>
    <w:rPr>
      <w:rFonts w:ascii="Tahoma" w:eastAsia="Times New Roman" w:hAnsi="Tahoma" w:cs="Tahoma"/>
      <w:szCs w:val="24"/>
      <w:lang w:eastAsia="zh-CN"/>
    </w:rPr>
  </w:style>
  <w:style w:type="character" w:customStyle="1" w:styleId="AkapitzlistZnak">
    <w:name w:val="Akapit z listą Znak"/>
    <w:link w:val="Akapitzlist"/>
    <w:locked/>
    <w:rsid w:val="00F67BC6"/>
    <w:rPr>
      <w:rFonts w:ascii="Times New Roman" w:eastAsia="Times New Roman" w:hAnsi="Times New Roman" w:cs="Times New Roman"/>
      <w:sz w:val="24"/>
      <w:szCs w:val="24"/>
      <w:lang w:val="x-none" w:eastAsia="zh-CN"/>
    </w:rPr>
  </w:style>
  <w:style w:type="paragraph" w:styleId="Tekstdymka">
    <w:name w:val="Balloon Text"/>
    <w:basedOn w:val="Normalny"/>
    <w:link w:val="TekstdymkaZnak"/>
    <w:uiPriority w:val="99"/>
    <w:semiHidden/>
    <w:unhideWhenUsed/>
    <w:rsid w:val="00876D8A"/>
    <w:pPr>
      <w:spacing w:before="0" w:line="240" w:lineRule="auto"/>
    </w:pPr>
    <w:rPr>
      <w:sz w:val="16"/>
      <w:szCs w:val="16"/>
    </w:rPr>
  </w:style>
  <w:style w:type="character" w:customStyle="1" w:styleId="TekstdymkaZnak">
    <w:name w:val="Tekst dymka Znak"/>
    <w:basedOn w:val="Domylnaczcionkaakapitu"/>
    <w:link w:val="Tekstdymka"/>
    <w:uiPriority w:val="99"/>
    <w:semiHidden/>
    <w:rsid w:val="00876D8A"/>
    <w:rPr>
      <w:rFonts w:ascii="Tahoma" w:eastAsia="Times New Roman" w:hAnsi="Tahoma" w:cs="Tahoma"/>
      <w:sz w:val="16"/>
      <w:szCs w:val="16"/>
      <w:lang w:eastAsia="zh-CN"/>
    </w:rPr>
  </w:style>
  <w:style w:type="character" w:styleId="Nierozpoznanawzmianka">
    <w:name w:val="Unresolved Mention"/>
    <w:basedOn w:val="Domylnaczcionkaakapitu"/>
    <w:uiPriority w:val="99"/>
    <w:semiHidden/>
    <w:unhideWhenUsed/>
    <w:rsid w:val="00CD0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609997">
      <w:bodyDiv w:val="1"/>
      <w:marLeft w:val="0"/>
      <w:marRight w:val="0"/>
      <w:marTop w:val="0"/>
      <w:marBottom w:val="0"/>
      <w:divBdr>
        <w:top w:val="none" w:sz="0" w:space="0" w:color="auto"/>
        <w:left w:val="none" w:sz="0" w:space="0" w:color="auto"/>
        <w:bottom w:val="none" w:sz="0" w:space="0" w:color="auto"/>
        <w:right w:val="none" w:sz="0" w:space="0" w:color="auto"/>
      </w:divBdr>
    </w:div>
    <w:div w:id="408969979">
      <w:bodyDiv w:val="1"/>
      <w:marLeft w:val="0"/>
      <w:marRight w:val="0"/>
      <w:marTop w:val="0"/>
      <w:marBottom w:val="0"/>
      <w:divBdr>
        <w:top w:val="none" w:sz="0" w:space="0" w:color="auto"/>
        <w:left w:val="none" w:sz="0" w:space="0" w:color="auto"/>
        <w:bottom w:val="none" w:sz="0" w:space="0" w:color="auto"/>
        <w:right w:val="none" w:sz="0" w:space="0" w:color="auto"/>
      </w:divBdr>
    </w:div>
    <w:div w:id="735935068">
      <w:bodyDiv w:val="1"/>
      <w:marLeft w:val="0"/>
      <w:marRight w:val="0"/>
      <w:marTop w:val="0"/>
      <w:marBottom w:val="0"/>
      <w:divBdr>
        <w:top w:val="none" w:sz="0" w:space="0" w:color="auto"/>
        <w:left w:val="none" w:sz="0" w:space="0" w:color="auto"/>
        <w:bottom w:val="none" w:sz="0" w:space="0" w:color="auto"/>
        <w:right w:val="none" w:sz="0" w:space="0" w:color="auto"/>
      </w:divBdr>
    </w:div>
    <w:div w:id="826674796">
      <w:bodyDiv w:val="1"/>
      <w:marLeft w:val="0"/>
      <w:marRight w:val="0"/>
      <w:marTop w:val="0"/>
      <w:marBottom w:val="0"/>
      <w:divBdr>
        <w:top w:val="none" w:sz="0" w:space="0" w:color="auto"/>
        <w:left w:val="none" w:sz="0" w:space="0" w:color="auto"/>
        <w:bottom w:val="none" w:sz="0" w:space="0" w:color="auto"/>
        <w:right w:val="none" w:sz="0" w:space="0" w:color="auto"/>
      </w:divBdr>
    </w:div>
    <w:div w:id="1225336083">
      <w:bodyDiv w:val="1"/>
      <w:marLeft w:val="0"/>
      <w:marRight w:val="0"/>
      <w:marTop w:val="0"/>
      <w:marBottom w:val="0"/>
      <w:divBdr>
        <w:top w:val="none" w:sz="0" w:space="0" w:color="auto"/>
        <w:left w:val="none" w:sz="0" w:space="0" w:color="auto"/>
        <w:bottom w:val="none" w:sz="0" w:space="0" w:color="auto"/>
        <w:right w:val="none" w:sz="0" w:space="0" w:color="auto"/>
      </w:divBdr>
    </w:div>
    <w:div w:id="192572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7" Type="http://schemas.openxmlformats.org/officeDocument/2006/relationships/hyperlink" Target="https://platformazakupowa.pl/transakcja/879301"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sp.olkusz.pl" TargetMode="External"/><Relationship Id="rId11" Type="http://schemas.openxmlformats.org/officeDocument/2006/relationships/hyperlink" Target="https://platformazakupowa.pl/transakcja/879301"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https://platformazakupowa.pl/strona/45-instrukcj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latformazakupowa.pl/" TargetMode="External"/><Relationship Id="rId14" Type="http://schemas.openxmlformats.org/officeDocument/2006/relationships/hyperlink" Target="https://drive.google.com/file/d/1Kd1DttbBeiNWt4q4slS4t76lZVKPbkyD/vie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D212E-A408-4F66-84CE-5A8B9B66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29</Pages>
  <Words>10291</Words>
  <Characters>61751</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Drygała</dc:creator>
  <cp:lastModifiedBy>Paweł Kwaśniewski</cp:lastModifiedBy>
  <cp:revision>20</cp:revision>
  <cp:lastPrinted>2023-06-05T11:38:00Z</cp:lastPrinted>
  <dcterms:created xsi:type="dcterms:W3CDTF">2023-06-05T09:52:00Z</dcterms:created>
  <dcterms:modified xsi:type="dcterms:W3CDTF">2024-01-25T10:31:00Z</dcterms:modified>
</cp:coreProperties>
</file>