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550F8F" w:rsidRPr="004F4C31" w:rsidRDefault="00550F8F" w:rsidP="00550F8F">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74</w:t>
            </w:r>
            <w:r w:rsidRPr="004F4C31">
              <w:rPr>
                <w:rFonts w:ascii="Times New Roman" w:hAnsi="Times New Roman" w:cs="Times New Roman"/>
                <w:i w:val="0"/>
                <w:color w:val="000000" w:themeColor="text1"/>
                <w:sz w:val="24"/>
                <w:szCs w:val="24"/>
              </w:rPr>
              <w:t xml:space="preserve">/19                                                                      </w:t>
            </w:r>
          </w:p>
          <w:p w:rsidR="00550F8F" w:rsidRPr="00272BF3" w:rsidRDefault="00550F8F" w:rsidP="00550F8F">
            <w:pPr>
              <w:rPr>
                <w:b/>
                <w:bCs/>
                <w:i/>
              </w:rPr>
            </w:pPr>
            <w:r w:rsidRPr="00272BF3">
              <w:rPr>
                <w:b/>
                <w:bCs/>
                <w:i/>
              </w:rPr>
              <w:t xml:space="preserve">Dotyczy: dostawy </w:t>
            </w:r>
            <w:r w:rsidRPr="00272BF3">
              <w:rPr>
                <w:b/>
                <w:i/>
              </w:rPr>
              <w:t xml:space="preserve">soczewek wewnątrzgałkowych oraz </w:t>
            </w:r>
            <w:proofErr w:type="spellStart"/>
            <w:r w:rsidRPr="00272BF3">
              <w:rPr>
                <w:b/>
                <w:i/>
              </w:rPr>
              <w:t>stentów</w:t>
            </w:r>
            <w:proofErr w:type="spellEnd"/>
            <w:r w:rsidRPr="00272BF3">
              <w:rPr>
                <w:b/>
                <w:i/>
              </w:rPr>
              <w:t xml:space="preserve"> żelowych </w:t>
            </w:r>
            <w:proofErr w:type="spellStart"/>
            <w:r w:rsidRPr="00272BF3">
              <w:rPr>
                <w:b/>
                <w:i/>
              </w:rPr>
              <w:t>przeciwjaskrowych</w:t>
            </w:r>
            <w:proofErr w:type="spellEnd"/>
            <w:r w:rsidRPr="00272BF3">
              <w:rPr>
                <w:b/>
                <w:i/>
              </w:rPr>
              <w:t xml:space="preserve"> na potrzeby II Kliniki Okulistyki oraz materiałów </w:t>
            </w:r>
            <w:proofErr w:type="spellStart"/>
            <w:r w:rsidRPr="00272BF3">
              <w:rPr>
                <w:b/>
                <w:i/>
              </w:rPr>
              <w:t>wiskoelastycznych</w:t>
            </w:r>
            <w:proofErr w:type="spellEnd"/>
            <w:r w:rsidRPr="00272BF3">
              <w:rPr>
                <w:b/>
                <w:i/>
              </w:rPr>
              <w:t xml:space="preserve"> na potrzeby klinik okulistycznych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D173E0" w:rsidRPr="00574514" w:rsidRDefault="00EE087B" w:rsidP="00EE087B">
      <w:pPr>
        <w:spacing w:after="0" w:line="240" w:lineRule="auto"/>
        <w:jc w:val="center"/>
        <w:rPr>
          <w:b/>
          <w:sz w:val="28"/>
          <w:szCs w:val="28"/>
        </w:rPr>
      </w:pPr>
      <w:r w:rsidRPr="00574514">
        <w:rPr>
          <w:b/>
          <w:sz w:val="28"/>
          <w:szCs w:val="28"/>
        </w:rPr>
        <w:t>w</w:t>
      </w:r>
      <w:r w:rsidR="00D173E0" w:rsidRPr="00574514">
        <w:rPr>
          <w:b/>
          <w:sz w:val="28"/>
          <w:szCs w:val="28"/>
        </w:rPr>
        <w:t>ybór ofert</w:t>
      </w:r>
      <w:r w:rsidRPr="00574514">
        <w:rPr>
          <w:b/>
          <w:sz w:val="28"/>
          <w:szCs w:val="28"/>
        </w:rPr>
        <w:t>y</w:t>
      </w:r>
      <w:r w:rsidR="00D173E0" w:rsidRPr="00574514">
        <w:rPr>
          <w:b/>
          <w:sz w:val="28"/>
          <w:szCs w:val="28"/>
        </w:rPr>
        <w:t xml:space="preserve"> najkorzystniejsz</w:t>
      </w:r>
      <w:r w:rsidRPr="00574514">
        <w:rPr>
          <w:b/>
          <w:sz w:val="28"/>
          <w:szCs w:val="28"/>
        </w:rPr>
        <w:t>ej</w:t>
      </w:r>
      <w:r w:rsidR="00D173E0" w:rsidRPr="00574514">
        <w:rPr>
          <w:b/>
          <w:sz w:val="28"/>
          <w:szCs w:val="28"/>
        </w:rPr>
        <w:t xml:space="preserve"> w zakresie  </w:t>
      </w:r>
      <w:r w:rsidR="00002171" w:rsidRPr="00574514">
        <w:rPr>
          <w:b/>
          <w:sz w:val="28"/>
          <w:szCs w:val="28"/>
        </w:rPr>
        <w:t>zada</w:t>
      </w:r>
      <w:r w:rsidR="00550F8F">
        <w:rPr>
          <w:b/>
          <w:sz w:val="28"/>
          <w:szCs w:val="28"/>
        </w:rPr>
        <w:t>nia nr 2</w:t>
      </w:r>
    </w:p>
    <w:p w:rsidR="0050181F" w:rsidRDefault="0050181F" w:rsidP="00150451">
      <w:pPr>
        <w:spacing w:after="0" w:line="240" w:lineRule="auto"/>
        <w:ind w:right="282"/>
        <w:jc w:val="both"/>
        <w:rPr>
          <w:i/>
          <w:sz w:val="24"/>
          <w:szCs w:val="24"/>
          <w:lang w:eastAsia="pl-PL"/>
        </w:rPr>
      </w:pP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Default="00F45C28" w:rsidP="00150451">
      <w:pPr>
        <w:spacing w:after="0" w:line="240" w:lineRule="auto"/>
        <w:jc w:val="both"/>
        <w:rPr>
          <w:rFonts w:ascii="Times New Roman" w:hAnsi="Times New Roman" w:cs="Times New Roman"/>
          <w:sz w:val="24"/>
          <w:szCs w:val="24"/>
        </w:rPr>
      </w:pPr>
      <w:r w:rsidRPr="00441284">
        <w:rPr>
          <w:rFonts w:ascii="Times New Roman" w:hAnsi="Times New Roman" w:cs="Times New Roman"/>
          <w:sz w:val="24"/>
          <w:szCs w:val="24"/>
        </w:rPr>
        <w:t>Na podstawie art. 92 ustawy z dnia 29 stycznia 2004 r. Prawo Zamówień Publicznych Zamawiający zawiadamia, że w prowadzonym postępowaniu dokonano rozstrzygnięcia w/w postępowania.</w:t>
      </w:r>
    </w:p>
    <w:p w:rsidR="00487436" w:rsidRDefault="00487436" w:rsidP="00150451">
      <w:pPr>
        <w:spacing w:after="0" w:line="240" w:lineRule="auto"/>
        <w:jc w:val="both"/>
        <w:rPr>
          <w:rFonts w:ascii="Arial" w:hAnsi="Arial" w:cs="Arial"/>
          <w:b/>
          <w:bCs/>
          <w:color w:val="000000"/>
          <w:sz w:val="20"/>
          <w:szCs w:val="20"/>
        </w:rPr>
      </w:pPr>
    </w:p>
    <w:p w:rsidR="00835874" w:rsidRPr="00A330A5" w:rsidRDefault="00835874" w:rsidP="00835874">
      <w:pPr>
        <w:spacing w:after="0" w:line="240" w:lineRule="auto"/>
        <w:ind w:left="360" w:hanging="360"/>
        <w:jc w:val="both"/>
        <w:rPr>
          <w:rFonts w:ascii="Times New Roman" w:hAnsi="Times New Roman"/>
          <w:sz w:val="21"/>
          <w:szCs w:val="21"/>
        </w:rPr>
      </w:pPr>
    </w:p>
    <w:p w:rsidR="00550F8F" w:rsidRPr="00A330A5" w:rsidRDefault="00550F8F" w:rsidP="00550F8F">
      <w:pPr>
        <w:spacing w:after="0" w:line="240" w:lineRule="auto"/>
        <w:ind w:left="360" w:hanging="360"/>
        <w:jc w:val="both"/>
        <w:rPr>
          <w:rFonts w:ascii="Times New Roman" w:hAnsi="Times New Roman"/>
          <w:b/>
          <w:bCs/>
          <w:color w:val="000000" w:themeColor="text1"/>
          <w:sz w:val="21"/>
          <w:szCs w:val="21"/>
        </w:rPr>
      </w:pPr>
      <w:r w:rsidRPr="00A330A5">
        <w:rPr>
          <w:rFonts w:ascii="Times New Roman" w:hAnsi="Times New Roman"/>
          <w:b/>
          <w:bCs/>
          <w:color w:val="000000" w:themeColor="text1"/>
          <w:sz w:val="21"/>
          <w:szCs w:val="21"/>
        </w:rPr>
        <w:t xml:space="preserve">Zadanie nr </w:t>
      </w:r>
      <w:r w:rsidR="00810BAF">
        <w:rPr>
          <w:rFonts w:ascii="Times New Roman" w:hAnsi="Times New Roman"/>
          <w:b/>
          <w:bCs/>
          <w:color w:val="000000" w:themeColor="text1"/>
          <w:sz w:val="21"/>
          <w:szCs w:val="21"/>
        </w:rPr>
        <w:t>2</w:t>
      </w:r>
      <w:r w:rsidRPr="00A330A5">
        <w:rPr>
          <w:rFonts w:ascii="Times New Roman" w:hAnsi="Times New Roman"/>
          <w:b/>
          <w:bCs/>
          <w:color w:val="000000" w:themeColor="text1"/>
          <w:sz w:val="21"/>
          <w:szCs w:val="21"/>
        </w:rPr>
        <w:t xml:space="preserve"> </w:t>
      </w:r>
    </w:p>
    <w:p w:rsidR="00550F8F" w:rsidRDefault="00550F8F" w:rsidP="00550F8F">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550F8F" w:rsidRDefault="00550F8F" w:rsidP="00550F8F">
      <w:pPr>
        <w:spacing w:after="0" w:line="240" w:lineRule="auto"/>
        <w:jc w:val="both"/>
        <w:rPr>
          <w:rFonts w:ascii="Times New Roman" w:hAnsi="Times New Roman" w:cs="Times New Roman"/>
          <w:sz w:val="24"/>
          <w:szCs w:val="24"/>
          <w:u w:val="single"/>
        </w:rPr>
      </w:pPr>
    </w:p>
    <w:tbl>
      <w:tblPr>
        <w:tblW w:w="9329" w:type="dxa"/>
        <w:tblInd w:w="60" w:type="dxa"/>
        <w:tblLayout w:type="fixed"/>
        <w:tblCellMar>
          <w:left w:w="0" w:type="dxa"/>
          <w:right w:w="0" w:type="dxa"/>
        </w:tblCellMar>
        <w:tblLook w:val="0000"/>
      </w:tblPr>
      <w:tblGrid>
        <w:gridCol w:w="3831"/>
        <w:gridCol w:w="2298"/>
        <w:gridCol w:w="1668"/>
        <w:gridCol w:w="1532"/>
      </w:tblGrid>
      <w:tr w:rsidR="00550F8F" w:rsidTr="00A733D2">
        <w:tc>
          <w:tcPr>
            <w:tcW w:w="3831"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550F8F" w:rsidRDefault="00550F8F" w:rsidP="00A733D2">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229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550F8F" w:rsidRDefault="00550F8F" w:rsidP="00A733D2">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Cena oferty</w:t>
            </w:r>
          </w:p>
          <w:p w:rsidR="00550F8F" w:rsidRDefault="00550F8F" w:rsidP="00A733D2">
            <w:pPr>
              <w:widowControl w:val="0"/>
              <w:autoSpaceDE w:val="0"/>
              <w:autoSpaceDN w:val="0"/>
              <w:adjustRightInd w:val="0"/>
              <w:spacing w:after="0" w:line="240" w:lineRule="auto"/>
              <w:jc w:val="center"/>
              <w:rPr>
                <w:rFonts w:ascii="Arial" w:hAnsi="Arial" w:cs="Arial"/>
                <w:b/>
                <w:bCs/>
                <w:color w:val="000000"/>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550F8F" w:rsidRPr="0019577E" w:rsidRDefault="00550F8F" w:rsidP="00A733D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w:t>
            </w:r>
            <w:r w:rsidRPr="0019577E">
              <w:rPr>
                <w:rFonts w:ascii="Arial" w:hAnsi="Arial" w:cs="Arial"/>
                <w:b/>
                <w:bCs/>
                <w:color w:val="000000"/>
                <w:sz w:val="16"/>
                <w:szCs w:val="16"/>
              </w:rPr>
              <w:t>ermin dostawy cz</w:t>
            </w:r>
            <w:r>
              <w:rPr>
                <w:rFonts w:ascii="Arial" w:hAnsi="Arial" w:cs="Arial"/>
                <w:b/>
                <w:bCs/>
                <w:color w:val="000000"/>
                <w:sz w:val="16"/>
                <w:szCs w:val="16"/>
              </w:rPr>
              <w:t>ą</w:t>
            </w:r>
            <w:r w:rsidRPr="0019577E">
              <w:rPr>
                <w:rFonts w:ascii="Arial" w:hAnsi="Arial" w:cs="Arial"/>
                <w:b/>
                <w:bCs/>
                <w:color w:val="000000"/>
                <w:sz w:val="16"/>
                <w:szCs w:val="16"/>
              </w:rPr>
              <w:t>stkowej</w:t>
            </w:r>
            <w:r>
              <w:rPr>
                <w:rFonts w:ascii="Arial" w:hAnsi="Arial" w:cs="Arial"/>
                <w:b/>
                <w:bCs/>
                <w:color w:val="000000"/>
                <w:sz w:val="16"/>
                <w:szCs w:val="16"/>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550F8F" w:rsidRPr="00835874" w:rsidRDefault="00550F8F" w:rsidP="00A733D2">
            <w:pPr>
              <w:widowControl w:val="0"/>
              <w:autoSpaceDE w:val="0"/>
              <w:autoSpaceDN w:val="0"/>
              <w:adjustRightInd w:val="0"/>
              <w:spacing w:after="0" w:line="240" w:lineRule="auto"/>
              <w:jc w:val="center"/>
              <w:rPr>
                <w:rFonts w:ascii="Arial" w:hAnsi="Arial" w:cs="Arial"/>
                <w:b/>
                <w:bCs/>
                <w:color w:val="000000"/>
                <w:sz w:val="20"/>
                <w:szCs w:val="20"/>
              </w:rPr>
            </w:pPr>
            <w:r w:rsidRPr="00835874">
              <w:rPr>
                <w:rFonts w:ascii="Times New Roman" w:hAnsi="Times New Roman"/>
                <w:b/>
                <w:sz w:val="21"/>
                <w:szCs w:val="21"/>
              </w:rPr>
              <w:t>Termin płatności</w:t>
            </w:r>
            <w:r>
              <w:rPr>
                <w:rFonts w:ascii="Times New Roman" w:hAnsi="Times New Roman"/>
                <w:b/>
                <w:sz w:val="21"/>
                <w:szCs w:val="21"/>
              </w:rPr>
              <w:t xml:space="preserve"> </w:t>
            </w:r>
          </w:p>
        </w:tc>
      </w:tr>
      <w:tr w:rsidR="00550F8F" w:rsidTr="00A733D2">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60594" w:rsidRPr="00BF3904" w:rsidRDefault="00360594" w:rsidP="00360594">
            <w:pPr>
              <w:autoSpaceDE w:val="0"/>
              <w:autoSpaceDN w:val="0"/>
              <w:adjustRightInd w:val="0"/>
              <w:spacing w:after="0" w:line="240" w:lineRule="auto"/>
              <w:rPr>
                <w:b/>
              </w:rPr>
            </w:pPr>
            <w:r w:rsidRPr="00BF3904">
              <w:rPr>
                <w:b/>
              </w:rPr>
              <w:t>MDT Sp. z o.o.</w:t>
            </w:r>
          </w:p>
          <w:p w:rsidR="00360594" w:rsidRPr="00BF3904" w:rsidRDefault="00360594" w:rsidP="00360594">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Skośna 12A </w:t>
            </w:r>
          </w:p>
          <w:p w:rsidR="00550F8F" w:rsidRPr="00835874" w:rsidRDefault="00360594" w:rsidP="00A733D2">
            <w:pPr>
              <w:autoSpaceDE w:val="0"/>
              <w:autoSpaceDN w:val="0"/>
              <w:adjustRightInd w:val="0"/>
              <w:spacing w:after="0" w:line="240" w:lineRule="auto"/>
              <w:rPr>
                <w:color w:val="545454"/>
              </w:rPr>
            </w:pPr>
            <w:r w:rsidRPr="00BF3904">
              <w:rPr>
                <w:rStyle w:val="st1"/>
                <w:color w:val="545454"/>
              </w:rPr>
              <w:t>30-383 Kraków</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Pr="00360594" w:rsidRDefault="00360594" w:rsidP="00A733D2">
            <w:pPr>
              <w:widowControl w:val="0"/>
              <w:autoSpaceDE w:val="0"/>
              <w:autoSpaceDN w:val="0"/>
              <w:adjustRightInd w:val="0"/>
              <w:spacing w:after="0" w:line="240" w:lineRule="auto"/>
              <w:jc w:val="center"/>
              <w:rPr>
                <w:rFonts w:ascii="Arial" w:hAnsi="Arial" w:cs="Arial"/>
                <w:b/>
                <w:color w:val="000000" w:themeColor="text1"/>
                <w:sz w:val="20"/>
                <w:szCs w:val="20"/>
              </w:rPr>
            </w:pPr>
            <w:r w:rsidRPr="00360594">
              <w:rPr>
                <w:rFonts w:ascii="Arial" w:hAnsi="Arial" w:cs="Arial"/>
                <w:b/>
                <w:color w:val="000000" w:themeColor="text1"/>
                <w:sz w:val="20"/>
                <w:szCs w:val="20"/>
              </w:rPr>
              <w:t>170.844,39</w:t>
            </w:r>
            <w:r>
              <w:rPr>
                <w:rFonts w:ascii="Arial" w:hAnsi="Arial" w:cs="Arial"/>
                <w:b/>
                <w:color w:val="000000" w:themeColor="text1"/>
                <w:sz w:val="20"/>
                <w:szCs w:val="20"/>
              </w:rPr>
              <w:t xml:space="preserve"> zł.</w:t>
            </w: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Pr="0019577E" w:rsidRDefault="00550F8F" w:rsidP="00A733D2">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Default="00550F8F" w:rsidP="00A733D2">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r w:rsidR="00550F8F" w:rsidTr="00A733D2">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60594" w:rsidRPr="00360594" w:rsidRDefault="00360594" w:rsidP="00360594">
            <w:pPr>
              <w:autoSpaceDE w:val="0"/>
              <w:autoSpaceDN w:val="0"/>
              <w:adjustRightInd w:val="0"/>
              <w:spacing w:after="0" w:line="240" w:lineRule="auto"/>
              <w:rPr>
                <w:b/>
                <w:lang w:val="en-US"/>
              </w:rPr>
            </w:pPr>
            <w:r w:rsidRPr="00360594">
              <w:rPr>
                <w:b/>
                <w:lang w:val="en-US"/>
              </w:rPr>
              <w:t xml:space="preserve">Bausch Health Poland Sp. z </w:t>
            </w:r>
            <w:proofErr w:type="spellStart"/>
            <w:r w:rsidRPr="00360594">
              <w:rPr>
                <w:b/>
                <w:lang w:val="en-US"/>
              </w:rPr>
              <w:t>o.o</w:t>
            </w:r>
            <w:proofErr w:type="spellEnd"/>
            <w:r w:rsidRPr="00360594">
              <w:rPr>
                <w:b/>
                <w:lang w:val="en-US"/>
              </w:rPr>
              <w:t>.</w:t>
            </w:r>
          </w:p>
          <w:p w:rsidR="00360594" w:rsidRPr="00BF3904" w:rsidRDefault="00360594" w:rsidP="00360594">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Przemysłowa 2 </w:t>
            </w:r>
          </w:p>
          <w:p w:rsidR="00550F8F" w:rsidRPr="00835874" w:rsidRDefault="00360594" w:rsidP="00360594">
            <w:pPr>
              <w:autoSpaceDE w:val="0"/>
              <w:autoSpaceDN w:val="0"/>
              <w:adjustRightInd w:val="0"/>
              <w:spacing w:after="0" w:line="240" w:lineRule="auto"/>
              <w:rPr>
                <w:color w:val="545454"/>
              </w:rPr>
            </w:pPr>
            <w:r w:rsidRPr="00BF3904">
              <w:rPr>
                <w:rStyle w:val="st1"/>
                <w:color w:val="545454"/>
              </w:rPr>
              <w:t>35-959 Rzeszów</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Pr="00177227" w:rsidRDefault="00550F8F" w:rsidP="00A733D2">
            <w:pPr>
              <w:widowControl w:val="0"/>
              <w:autoSpaceDE w:val="0"/>
              <w:autoSpaceDN w:val="0"/>
              <w:adjustRightInd w:val="0"/>
              <w:spacing w:after="0" w:line="240" w:lineRule="auto"/>
              <w:jc w:val="center"/>
              <w:rPr>
                <w:rFonts w:ascii="Arial" w:hAnsi="Arial" w:cs="Arial"/>
                <w:color w:val="000000" w:themeColor="text1"/>
                <w:sz w:val="20"/>
                <w:szCs w:val="20"/>
              </w:rPr>
            </w:pPr>
          </w:p>
          <w:p w:rsidR="00550F8F" w:rsidRPr="00177227" w:rsidRDefault="00360594" w:rsidP="00A733D2">
            <w:pPr>
              <w:spacing w:after="0" w:line="240" w:lineRule="auto"/>
              <w:jc w:val="center"/>
              <w:rPr>
                <w:b/>
                <w:color w:val="000000" w:themeColor="text1"/>
              </w:rPr>
            </w:pPr>
            <w:r>
              <w:rPr>
                <w:b/>
                <w:color w:val="000000" w:themeColor="text1"/>
              </w:rPr>
              <w:t>143.208,00</w:t>
            </w:r>
            <w:r w:rsidR="00550F8F" w:rsidRPr="00177227">
              <w:rPr>
                <w:b/>
                <w:color w:val="000000" w:themeColor="text1"/>
              </w:rPr>
              <w:t xml:space="preserve"> zł.</w:t>
            </w:r>
          </w:p>
          <w:p w:rsidR="00550F8F" w:rsidRPr="00177227" w:rsidRDefault="00550F8F" w:rsidP="00A733D2">
            <w:pPr>
              <w:ind w:firstLine="708"/>
              <w:rPr>
                <w:rFonts w:ascii="Arial" w:hAnsi="Arial" w:cs="Arial"/>
                <w:color w:val="000000" w:themeColor="text1"/>
                <w:sz w:val="20"/>
                <w:szCs w:val="20"/>
              </w:rPr>
            </w:pP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Pr="0019577E" w:rsidRDefault="00550F8F" w:rsidP="00A733D2">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Default="00550F8F" w:rsidP="00A733D2">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r w:rsidR="00550F8F" w:rsidTr="00A733D2">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60594" w:rsidRPr="00BF3904" w:rsidRDefault="00360594" w:rsidP="00360594">
            <w:pPr>
              <w:autoSpaceDE w:val="0"/>
              <w:autoSpaceDN w:val="0"/>
              <w:adjustRightInd w:val="0"/>
              <w:spacing w:after="0" w:line="240" w:lineRule="auto"/>
              <w:rPr>
                <w:b/>
              </w:rPr>
            </w:pPr>
            <w:r w:rsidRPr="00BF3904">
              <w:rPr>
                <w:b/>
              </w:rPr>
              <w:t>Carl Zeiss Sp. z o.o.</w:t>
            </w:r>
          </w:p>
          <w:p w:rsidR="00360594" w:rsidRPr="00BF3904" w:rsidRDefault="00360594" w:rsidP="00360594">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Naramowicka 76 </w:t>
            </w:r>
          </w:p>
          <w:p w:rsidR="00550F8F" w:rsidRPr="00177227" w:rsidRDefault="00360594" w:rsidP="00360594">
            <w:pPr>
              <w:autoSpaceDE w:val="0"/>
              <w:autoSpaceDN w:val="0"/>
              <w:adjustRightInd w:val="0"/>
              <w:spacing w:after="0" w:line="240" w:lineRule="auto"/>
              <w:rPr>
                <w:color w:val="545454"/>
              </w:rPr>
            </w:pPr>
            <w:r w:rsidRPr="00BF3904">
              <w:rPr>
                <w:rStyle w:val="st1"/>
                <w:color w:val="545454"/>
              </w:rPr>
              <w:t>61-622 Poznań</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Pr="00177227" w:rsidRDefault="00360594" w:rsidP="00A733D2">
            <w:pPr>
              <w:widowControl w:val="0"/>
              <w:autoSpaceDE w:val="0"/>
              <w:autoSpaceDN w:val="0"/>
              <w:adjustRightInd w:val="0"/>
              <w:spacing w:after="0" w:line="240" w:lineRule="auto"/>
              <w:jc w:val="center"/>
              <w:rPr>
                <w:rFonts w:ascii="Arial" w:hAnsi="Arial" w:cs="Arial"/>
                <w:color w:val="000000" w:themeColor="text1"/>
                <w:sz w:val="20"/>
                <w:szCs w:val="20"/>
              </w:rPr>
            </w:pPr>
            <w:r>
              <w:rPr>
                <w:b/>
                <w:color w:val="000000" w:themeColor="text1"/>
              </w:rPr>
              <w:t>323.595,00</w:t>
            </w:r>
            <w:r w:rsidR="00550F8F" w:rsidRPr="00177227">
              <w:rPr>
                <w:b/>
                <w:color w:val="000000" w:themeColor="text1"/>
              </w:rPr>
              <w:t xml:space="preserve"> zł.</w:t>
            </w: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Pr="0019577E" w:rsidRDefault="00550F8F" w:rsidP="00A733D2">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550F8F" w:rsidRDefault="00550F8F" w:rsidP="00A733D2">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bl>
    <w:p w:rsidR="00D45346" w:rsidRDefault="00D45346" w:rsidP="00550F8F">
      <w:pPr>
        <w:spacing w:after="0" w:line="240" w:lineRule="auto"/>
        <w:rPr>
          <w:rFonts w:ascii="Times New Roman" w:hAnsi="Times New Roman" w:cs="Times New Roman"/>
          <w:sz w:val="24"/>
          <w:szCs w:val="24"/>
          <w:u w:val="single"/>
        </w:rPr>
      </w:pPr>
    </w:p>
    <w:p w:rsidR="00550F8F" w:rsidRPr="00441284"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550F8F" w:rsidRPr="00441284" w:rsidRDefault="00550F8F" w:rsidP="00550F8F">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550F8F" w:rsidRPr="00441284" w:rsidRDefault="00550F8F" w:rsidP="00550F8F">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F90478" w:rsidRPr="00360594" w:rsidRDefault="00F90478" w:rsidP="00F90478">
      <w:pPr>
        <w:autoSpaceDE w:val="0"/>
        <w:autoSpaceDN w:val="0"/>
        <w:adjustRightInd w:val="0"/>
        <w:spacing w:after="0" w:line="240" w:lineRule="auto"/>
        <w:rPr>
          <w:b/>
          <w:lang w:val="en-US"/>
        </w:rPr>
      </w:pPr>
      <w:r w:rsidRPr="00360594">
        <w:rPr>
          <w:b/>
          <w:lang w:val="en-US"/>
        </w:rPr>
        <w:t xml:space="preserve">Bausch Health Poland Sp. z </w:t>
      </w:r>
      <w:proofErr w:type="spellStart"/>
      <w:r w:rsidRPr="00360594">
        <w:rPr>
          <w:b/>
          <w:lang w:val="en-US"/>
        </w:rPr>
        <w:t>o.o</w:t>
      </w:r>
      <w:proofErr w:type="spellEnd"/>
      <w:r w:rsidRPr="00360594">
        <w:rPr>
          <w:b/>
          <w:lang w:val="en-US"/>
        </w:rPr>
        <w:t>.</w:t>
      </w:r>
    </w:p>
    <w:p w:rsidR="00F90478" w:rsidRPr="00BF3904" w:rsidRDefault="00F90478" w:rsidP="00F90478">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Przemysłowa 2 </w:t>
      </w:r>
    </w:p>
    <w:p w:rsidR="00F90478" w:rsidRDefault="00F90478" w:rsidP="00F90478">
      <w:pPr>
        <w:autoSpaceDE w:val="0"/>
        <w:autoSpaceDN w:val="0"/>
        <w:adjustRightInd w:val="0"/>
        <w:spacing w:after="0" w:line="240" w:lineRule="auto"/>
        <w:rPr>
          <w:rFonts w:ascii="Times New Roman" w:hAnsi="Times New Roman" w:cs="Times New Roman"/>
          <w:sz w:val="24"/>
          <w:szCs w:val="24"/>
        </w:rPr>
      </w:pPr>
      <w:r w:rsidRPr="00BF3904">
        <w:rPr>
          <w:rStyle w:val="st1"/>
          <w:color w:val="545454"/>
        </w:rPr>
        <w:t>35-959 Rzeszów</w:t>
      </w:r>
      <w:r w:rsidRPr="00441284">
        <w:rPr>
          <w:rFonts w:ascii="Times New Roman" w:hAnsi="Times New Roman" w:cs="Times New Roman"/>
          <w:sz w:val="24"/>
          <w:szCs w:val="24"/>
        </w:rPr>
        <w:t xml:space="preserve"> </w:t>
      </w:r>
    </w:p>
    <w:p w:rsidR="00550F8F" w:rsidRPr="00441284" w:rsidRDefault="00550F8F" w:rsidP="00F90478">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uzyskała najkorzystniejszy bilans przyjętych kryteriów oraz największą ilość punktów</w:t>
      </w:r>
    </w:p>
    <w:p w:rsidR="00550F8F"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550F8F" w:rsidRDefault="00550F8F" w:rsidP="00550F8F">
      <w:pPr>
        <w:spacing w:after="0" w:line="240" w:lineRule="auto"/>
        <w:rPr>
          <w:rFonts w:ascii="Times New Roman" w:hAnsi="Times New Roman" w:cs="Times New Roman"/>
          <w:sz w:val="24"/>
          <w:szCs w:val="24"/>
          <w:u w:val="single"/>
        </w:rPr>
      </w:pPr>
    </w:p>
    <w:p w:rsidR="00550F8F" w:rsidRDefault="00550F8F" w:rsidP="00550F8F">
      <w:pPr>
        <w:spacing w:after="0" w:line="240" w:lineRule="auto"/>
        <w:rPr>
          <w:rFonts w:ascii="Times New Roman" w:hAnsi="Times New Roman" w:cs="Times New Roman"/>
          <w:sz w:val="24"/>
          <w:szCs w:val="24"/>
          <w:u w:val="single"/>
        </w:rPr>
      </w:pPr>
    </w:p>
    <w:p w:rsidR="00550F8F" w:rsidRDefault="00550F8F" w:rsidP="00550F8F">
      <w:pPr>
        <w:spacing w:after="0" w:line="240" w:lineRule="auto"/>
        <w:rPr>
          <w:rFonts w:ascii="Times New Roman" w:hAnsi="Times New Roman" w:cs="Times New Roman"/>
          <w:sz w:val="24"/>
          <w:szCs w:val="24"/>
          <w:u w:val="single"/>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gridCol w:w="2410"/>
        <w:gridCol w:w="2437"/>
      </w:tblGrid>
      <w:tr w:rsidR="00550F8F" w:rsidRPr="00640A55" w:rsidTr="00A733D2">
        <w:trPr>
          <w:trHeight w:val="675"/>
        </w:trPr>
        <w:tc>
          <w:tcPr>
            <w:tcW w:w="2802" w:type="dxa"/>
            <w:tcBorders>
              <w:bottom w:val="single" w:sz="4" w:space="0" w:color="auto"/>
            </w:tcBorders>
            <w:shd w:val="clear" w:color="auto" w:fill="D9D9D9" w:themeFill="background1" w:themeFillShade="D9"/>
          </w:tcPr>
          <w:p w:rsidR="00550F8F" w:rsidRPr="00F875A7" w:rsidRDefault="00550F8F" w:rsidP="00A733D2">
            <w:pPr>
              <w:rPr>
                <w:b/>
              </w:rPr>
            </w:pPr>
            <w:r>
              <w:rPr>
                <w:b/>
              </w:rPr>
              <w:lastRenderedPageBreak/>
              <w:t>Kryteria oceny / Wykonawca i badana soczewka</w:t>
            </w:r>
          </w:p>
        </w:tc>
        <w:tc>
          <w:tcPr>
            <w:tcW w:w="2551" w:type="dxa"/>
            <w:tcBorders>
              <w:bottom w:val="single" w:sz="4" w:space="0" w:color="auto"/>
            </w:tcBorders>
            <w:shd w:val="clear" w:color="auto" w:fill="D9D9D9" w:themeFill="background1" w:themeFillShade="D9"/>
          </w:tcPr>
          <w:p w:rsidR="00F90478" w:rsidRDefault="00F90478" w:rsidP="00F90478">
            <w:pPr>
              <w:autoSpaceDE w:val="0"/>
              <w:autoSpaceDN w:val="0"/>
              <w:adjustRightInd w:val="0"/>
              <w:spacing w:after="0" w:line="240" w:lineRule="auto"/>
              <w:rPr>
                <w:b/>
              </w:rPr>
            </w:pPr>
            <w:r w:rsidRPr="00BF3904">
              <w:rPr>
                <w:b/>
              </w:rPr>
              <w:t>MDT Sp. z o.o.</w:t>
            </w:r>
          </w:p>
          <w:p w:rsidR="0050181F" w:rsidRDefault="0050181F" w:rsidP="00F90478">
            <w:pPr>
              <w:autoSpaceDE w:val="0"/>
              <w:autoSpaceDN w:val="0"/>
              <w:adjustRightInd w:val="0"/>
              <w:spacing w:after="0" w:line="240" w:lineRule="auto"/>
              <w:rPr>
                <w:b/>
              </w:rPr>
            </w:pPr>
          </w:p>
          <w:p w:rsidR="00550F8F" w:rsidRPr="006104FE" w:rsidRDefault="0050181F" w:rsidP="0050181F">
            <w:pPr>
              <w:autoSpaceDE w:val="0"/>
              <w:autoSpaceDN w:val="0"/>
              <w:adjustRightInd w:val="0"/>
              <w:spacing w:after="0" w:line="240" w:lineRule="auto"/>
              <w:rPr>
                <w:rFonts w:ascii="Times New Roman" w:hAnsi="Times New Roman" w:cs="Times New Roman"/>
              </w:rPr>
            </w:pPr>
            <w:proofErr w:type="spellStart"/>
            <w:r>
              <w:rPr>
                <w:b/>
              </w:rPr>
              <w:t>Acriva</w:t>
            </w:r>
            <w:proofErr w:type="spellEnd"/>
            <w:r>
              <w:rPr>
                <w:b/>
              </w:rPr>
              <w:t xml:space="preserve"> UDB625</w:t>
            </w:r>
          </w:p>
        </w:tc>
        <w:tc>
          <w:tcPr>
            <w:tcW w:w="2410" w:type="dxa"/>
            <w:tcBorders>
              <w:bottom w:val="single" w:sz="4" w:space="0" w:color="auto"/>
            </w:tcBorders>
            <w:shd w:val="clear" w:color="auto" w:fill="D9D9D9" w:themeFill="background1" w:themeFillShade="D9"/>
          </w:tcPr>
          <w:p w:rsidR="00F90478" w:rsidRPr="00360594" w:rsidRDefault="00F90478" w:rsidP="00F90478">
            <w:pPr>
              <w:autoSpaceDE w:val="0"/>
              <w:autoSpaceDN w:val="0"/>
              <w:adjustRightInd w:val="0"/>
              <w:spacing w:after="0" w:line="240" w:lineRule="auto"/>
              <w:rPr>
                <w:b/>
                <w:lang w:val="en-US"/>
              </w:rPr>
            </w:pPr>
            <w:r w:rsidRPr="00360594">
              <w:rPr>
                <w:b/>
                <w:lang w:val="en-US"/>
              </w:rPr>
              <w:t xml:space="preserve">Bausch Health Poland Sp. z </w:t>
            </w:r>
            <w:proofErr w:type="spellStart"/>
            <w:r w:rsidRPr="00360594">
              <w:rPr>
                <w:b/>
                <w:lang w:val="en-US"/>
              </w:rPr>
              <w:t>o.o</w:t>
            </w:r>
            <w:proofErr w:type="spellEnd"/>
            <w:r w:rsidRPr="00360594">
              <w:rPr>
                <w:b/>
                <w:lang w:val="en-US"/>
              </w:rPr>
              <w:t>.</w:t>
            </w:r>
          </w:p>
          <w:p w:rsidR="00550F8F" w:rsidRPr="00F90478" w:rsidRDefault="0050181F" w:rsidP="00A733D2">
            <w:pPr>
              <w:autoSpaceDE w:val="0"/>
              <w:autoSpaceDN w:val="0"/>
              <w:adjustRightInd w:val="0"/>
              <w:jc w:val="right"/>
              <w:rPr>
                <w:rFonts w:ascii="Times New Roman" w:hAnsi="Times New Roman" w:cs="Times New Roman"/>
                <w:lang w:val="en-US"/>
              </w:rPr>
            </w:pPr>
            <w:r>
              <w:rPr>
                <w:rFonts w:ascii="Times New Roman" w:hAnsi="Times New Roman" w:cs="Times New Roman"/>
                <w:lang w:val="en-US"/>
              </w:rPr>
              <w:t>Idea</w:t>
            </w:r>
          </w:p>
        </w:tc>
        <w:tc>
          <w:tcPr>
            <w:tcW w:w="2437" w:type="dxa"/>
            <w:tcBorders>
              <w:bottom w:val="single" w:sz="4" w:space="0" w:color="auto"/>
            </w:tcBorders>
            <w:shd w:val="clear" w:color="auto" w:fill="D9D9D9" w:themeFill="background1" w:themeFillShade="D9"/>
          </w:tcPr>
          <w:p w:rsidR="00F90478" w:rsidRPr="00640A55" w:rsidRDefault="00F90478" w:rsidP="00F90478">
            <w:pPr>
              <w:autoSpaceDE w:val="0"/>
              <w:autoSpaceDN w:val="0"/>
              <w:adjustRightInd w:val="0"/>
              <w:spacing w:after="0" w:line="240" w:lineRule="auto"/>
              <w:rPr>
                <w:b/>
                <w:lang w:val="en-US"/>
              </w:rPr>
            </w:pPr>
            <w:r w:rsidRPr="00640A55">
              <w:rPr>
                <w:b/>
                <w:lang w:val="en-US"/>
              </w:rPr>
              <w:t xml:space="preserve">Carl </w:t>
            </w:r>
            <w:proofErr w:type="spellStart"/>
            <w:r w:rsidRPr="00640A55">
              <w:rPr>
                <w:b/>
                <w:lang w:val="en-US"/>
              </w:rPr>
              <w:t>Zeiss</w:t>
            </w:r>
            <w:proofErr w:type="spellEnd"/>
            <w:r w:rsidRPr="00640A55">
              <w:rPr>
                <w:b/>
                <w:lang w:val="en-US"/>
              </w:rPr>
              <w:t xml:space="preserve"> Sp. z </w:t>
            </w:r>
            <w:proofErr w:type="spellStart"/>
            <w:r w:rsidRPr="00640A55">
              <w:rPr>
                <w:b/>
                <w:lang w:val="en-US"/>
              </w:rPr>
              <w:t>o.o</w:t>
            </w:r>
            <w:proofErr w:type="spellEnd"/>
            <w:r w:rsidRPr="00640A55">
              <w:rPr>
                <w:b/>
                <w:lang w:val="en-US"/>
              </w:rPr>
              <w:t>.</w:t>
            </w:r>
          </w:p>
          <w:p w:rsidR="0050181F" w:rsidRPr="00640A55" w:rsidRDefault="0050181F" w:rsidP="00F90478">
            <w:pPr>
              <w:autoSpaceDE w:val="0"/>
              <w:autoSpaceDN w:val="0"/>
              <w:adjustRightInd w:val="0"/>
              <w:spacing w:after="0" w:line="240" w:lineRule="auto"/>
              <w:rPr>
                <w:b/>
                <w:lang w:val="en-US"/>
              </w:rPr>
            </w:pPr>
          </w:p>
          <w:p w:rsidR="00550F8F" w:rsidRPr="006104FE" w:rsidRDefault="0050181F" w:rsidP="00A733D2">
            <w:pPr>
              <w:pStyle w:val="Default"/>
              <w:jc w:val="right"/>
              <w:rPr>
                <w:rFonts w:ascii="Times New Roman" w:hAnsi="Times New Roman" w:cs="Times New Roman"/>
                <w:b/>
                <w:lang w:val="en-US"/>
              </w:rPr>
            </w:pPr>
            <w:r>
              <w:rPr>
                <w:rFonts w:ascii="Times New Roman" w:hAnsi="Times New Roman" w:cs="Times New Roman"/>
                <w:b/>
                <w:sz w:val="22"/>
                <w:szCs w:val="22"/>
                <w:lang w:val="en-US"/>
              </w:rPr>
              <w:t>CT ASPINA404</w:t>
            </w:r>
            <w:r w:rsidR="00550F8F" w:rsidRPr="006104FE">
              <w:rPr>
                <w:rFonts w:ascii="Times New Roman" w:hAnsi="Times New Roman" w:cs="Times New Roman"/>
                <w:b/>
                <w:sz w:val="22"/>
                <w:szCs w:val="22"/>
                <w:lang w:val="en-US"/>
              </w:rPr>
              <w:t xml:space="preserve"> </w:t>
            </w:r>
          </w:p>
        </w:tc>
      </w:tr>
      <w:tr w:rsidR="00550F8F" w:rsidRPr="006104FE" w:rsidTr="00A733D2">
        <w:tc>
          <w:tcPr>
            <w:tcW w:w="2802" w:type="dxa"/>
            <w:shd w:val="clear" w:color="auto" w:fill="auto"/>
          </w:tcPr>
          <w:p w:rsidR="00550F8F" w:rsidRPr="006104FE" w:rsidRDefault="00550F8F" w:rsidP="00A733D2">
            <w:pPr>
              <w:shd w:val="clear" w:color="auto" w:fill="FFFFFF" w:themeFill="background1"/>
              <w:rPr>
                <w:rFonts w:ascii="Times New Roman" w:hAnsi="Times New Roman" w:cs="Times New Roman"/>
              </w:rPr>
            </w:pPr>
            <w:r w:rsidRPr="006104FE">
              <w:rPr>
                <w:rFonts w:ascii="Times New Roman" w:hAnsi="Times New Roman" w:cs="Times New Roman"/>
              </w:rPr>
              <w:t>Punkty za cenę 60%</w:t>
            </w:r>
          </w:p>
        </w:tc>
        <w:tc>
          <w:tcPr>
            <w:tcW w:w="2551" w:type="dxa"/>
            <w:shd w:val="clear" w:color="auto" w:fill="FFFFFF" w:themeFill="background1"/>
          </w:tcPr>
          <w:p w:rsidR="00550F8F" w:rsidRPr="006104FE" w:rsidRDefault="00F34FC6" w:rsidP="00A733D2">
            <w:pPr>
              <w:shd w:val="clear" w:color="auto" w:fill="FFFFFF" w:themeFill="background1"/>
              <w:tabs>
                <w:tab w:val="left" w:pos="195"/>
              </w:tabs>
              <w:jc w:val="right"/>
              <w:rPr>
                <w:rFonts w:ascii="Times New Roman" w:hAnsi="Times New Roman" w:cs="Times New Roman"/>
                <w:color w:val="000000" w:themeColor="text1"/>
              </w:rPr>
            </w:pPr>
            <w:r>
              <w:rPr>
                <w:rFonts w:ascii="Times New Roman" w:hAnsi="Times New Roman" w:cs="Times New Roman"/>
                <w:color w:val="000000" w:themeColor="text1"/>
              </w:rPr>
              <w:t>50,28</w:t>
            </w:r>
            <w:r w:rsidR="00550F8F" w:rsidRPr="006104FE">
              <w:rPr>
                <w:rFonts w:ascii="Times New Roman" w:hAnsi="Times New Roman" w:cs="Times New Roman"/>
                <w:color w:val="000000" w:themeColor="text1"/>
              </w:rPr>
              <w:t xml:space="preserve"> pkt</w:t>
            </w:r>
            <w:r w:rsidR="00550F8F">
              <w:rPr>
                <w:rFonts w:ascii="Times New Roman" w:hAnsi="Times New Roman" w:cs="Times New Roman"/>
                <w:color w:val="000000" w:themeColor="text1"/>
              </w:rPr>
              <w:t>.</w:t>
            </w:r>
          </w:p>
        </w:tc>
        <w:tc>
          <w:tcPr>
            <w:tcW w:w="2410" w:type="dxa"/>
            <w:shd w:val="clear" w:color="auto" w:fill="FFFFFF" w:themeFill="background1"/>
          </w:tcPr>
          <w:p w:rsidR="00550F8F" w:rsidRPr="006104FE" w:rsidRDefault="00550F8F" w:rsidP="00A733D2">
            <w:pPr>
              <w:shd w:val="clear" w:color="auto" w:fill="FFFFFF" w:themeFill="background1"/>
              <w:jc w:val="right"/>
              <w:rPr>
                <w:rFonts w:ascii="Times New Roman" w:hAnsi="Times New Roman" w:cs="Times New Roman"/>
                <w:color w:val="000000" w:themeColor="text1"/>
              </w:rPr>
            </w:pPr>
            <w:r w:rsidRPr="006104FE">
              <w:rPr>
                <w:rFonts w:ascii="Times New Roman" w:hAnsi="Times New Roman" w:cs="Times New Roman"/>
                <w:color w:val="000000" w:themeColor="text1"/>
              </w:rPr>
              <w:t>60,00 pkt</w:t>
            </w:r>
            <w:r>
              <w:rPr>
                <w:rFonts w:ascii="Times New Roman" w:hAnsi="Times New Roman" w:cs="Times New Roman"/>
                <w:color w:val="000000" w:themeColor="text1"/>
              </w:rPr>
              <w:t>.</w:t>
            </w:r>
          </w:p>
        </w:tc>
        <w:tc>
          <w:tcPr>
            <w:tcW w:w="2437" w:type="dxa"/>
            <w:shd w:val="clear" w:color="auto" w:fill="FFFFFF" w:themeFill="background1"/>
          </w:tcPr>
          <w:p w:rsidR="00550F8F" w:rsidRPr="006104FE" w:rsidRDefault="00F34FC6" w:rsidP="00A733D2">
            <w:pPr>
              <w:shd w:val="clear" w:color="auto" w:fill="FFFFFF" w:themeFill="background1"/>
              <w:jc w:val="right"/>
              <w:rPr>
                <w:rFonts w:ascii="Times New Roman" w:hAnsi="Times New Roman" w:cs="Times New Roman"/>
                <w:color w:val="000000" w:themeColor="text1"/>
              </w:rPr>
            </w:pPr>
            <w:r>
              <w:rPr>
                <w:rFonts w:ascii="Times New Roman" w:hAnsi="Times New Roman" w:cs="Times New Roman"/>
                <w:color w:val="000000" w:themeColor="text1"/>
              </w:rPr>
              <w:t>26,52</w:t>
            </w:r>
            <w:r w:rsidR="00550F8F" w:rsidRPr="006104FE">
              <w:rPr>
                <w:rFonts w:ascii="Times New Roman" w:hAnsi="Times New Roman" w:cs="Times New Roman"/>
                <w:color w:val="000000" w:themeColor="text1"/>
              </w:rPr>
              <w:t xml:space="preserve"> pkt</w:t>
            </w:r>
            <w:r w:rsidR="00550F8F">
              <w:rPr>
                <w:rFonts w:ascii="Times New Roman" w:hAnsi="Times New Roman" w:cs="Times New Roman"/>
                <w:color w:val="000000" w:themeColor="text1"/>
              </w:rPr>
              <w:t>.</w:t>
            </w:r>
          </w:p>
        </w:tc>
      </w:tr>
      <w:tr w:rsidR="00550F8F" w:rsidRPr="006104FE" w:rsidTr="00A733D2">
        <w:tc>
          <w:tcPr>
            <w:tcW w:w="2802" w:type="dxa"/>
            <w:shd w:val="clear" w:color="auto" w:fill="auto"/>
          </w:tcPr>
          <w:p w:rsidR="00550F8F" w:rsidRPr="006104FE" w:rsidRDefault="00550F8F" w:rsidP="00A733D2">
            <w:pPr>
              <w:shd w:val="clear" w:color="auto" w:fill="FFFFFF" w:themeFill="background1"/>
              <w:rPr>
                <w:rFonts w:ascii="Times New Roman" w:hAnsi="Times New Roman" w:cs="Times New Roman"/>
              </w:rPr>
            </w:pPr>
            <w:r w:rsidRPr="006104FE">
              <w:rPr>
                <w:rFonts w:ascii="Times New Roman" w:hAnsi="Times New Roman" w:cs="Times New Roman"/>
              </w:rPr>
              <w:t>Punkty za PARAMETRY TECHNICZNE 6%</w:t>
            </w:r>
          </w:p>
        </w:tc>
        <w:tc>
          <w:tcPr>
            <w:tcW w:w="2551" w:type="dxa"/>
            <w:shd w:val="clear" w:color="auto" w:fill="FFFFFF" w:themeFill="background1"/>
          </w:tcPr>
          <w:p w:rsidR="00550F8F" w:rsidRPr="006104FE" w:rsidRDefault="00F34FC6" w:rsidP="00A733D2">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rPr>
              <w:t>0,00 pkt.</w:t>
            </w:r>
          </w:p>
        </w:tc>
        <w:tc>
          <w:tcPr>
            <w:tcW w:w="2410" w:type="dxa"/>
          </w:tcPr>
          <w:p w:rsidR="00550F8F" w:rsidRPr="006104FE" w:rsidRDefault="00F34FC6" w:rsidP="00A733D2">
            <w:pPr>
              <w:pStyle w:val="Default"/>
              <w:shd w:val="clear" w:color="auto" w:fill="FFFFFF" w:themeFill="background1"/>
              <w:jc w:val="right"/>
              <w:rPr>
                <w:rFonts w:ascii="Times New Roman" w:hAnsi="Times New Roman" w:cs="Times New Roman"/>
                <w:sz w:val="22"/>
                <w:szCs w:val="22"/>
              </w:rPr>
            </w:pPr>
            <w:r>
              <w:rPr>
                <w:rFonts w:ascii="Times New Roman" w:hAnsi="Times New Roman" w:cs="Times New Roman"/>
                <w:sz w:val="22"/>
                <w:szCs w:val="22"/>
              </w:rPr>
              <w:t>6,00 pkt.</w:t>
            </w:r>
          </w:p>
        </w:tc>
        <w:tc>
          <w:tcPr>
            <w:tcW w:w="2437" w:type="dxa"/>
          </w:tcPr>
          <w:p w:rsidR="00550F8F" w:rsidRPr="006104FE" w:rsidRDefault="00F34FC6" w:rsidP="00A733D2">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rPr>
              <w:t>6,00 pkt.</w:t>
            </w:r>
          </w:p>
        </w:tc>
      </w:tr>
      <w:tr w:rsidR="00550F8F" w:rsidRPr="006104FE" w:rsidTr="00A733D2">
        <w:tc>
          <w:tcPr>
            <w:tcW w:w="2802" w:type="dxa"/>
            <w:shd w:val="clear" w:color="auto" w:fill="auto"/>
          </w:tcPr>
          <w:p w:rsidR="00550F8F" w:rsidRPr="006104FE" w:rsidRDefault="00550F8F" w:rsidP="00A733D2">
            <w:pPr>
              <w:shd w:val="clear" w:color="auto" w:fill="FFFFFF" w:themeFill="background1"/>
              <w:rPr>
                <w:rFonts w:ascii="Times New Roman" w:hAnsi="Times New Roman" w:cs="Times New Roman"/>
                <w:u w:val="single"/>
              </w:rPr>
            </w:pPr>
            <w:r w:rsidRPr="006104FE">
              <w:rPr>
                <w:rFonts w:ascii="Times New Roman" w:hAnsi="Times New Roman" w:cs="Times New Roman"/>
              </w:rPr>
              <w:t>Punkty za jakość 34%</w:t>
            </w:r>
          </w:p>
        </w:tc>
        <w:tc>
          <w:tcPr>
            <w:tcW w:w="2551" w:type="dxa"/>
            <w:shd w:val="clear" w:color="auto" w:fill="FFFFFF" w:themeFill="background1"/>
          </w:tcPr>
          <w:p w:rsidR="00550F8F" w:rsidRPr="006104FE" w:rsidRDefault="00F34FC6" w:rsidP="00A733D2">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rPr>
              <w:t>3,57 pkt.</w:t>
            </w:r>
          </w:p>
        </w:tc>
        <w:tc>
          <w:tcPr>
            <w:tcW w:w="2410" w:type="dxa"/>
          </w:tcPr>
          <w:p w:rsidR="00550F8F" w:rsidRPr="006104FE" w:rsidRDefault="00F34FC6" w:rsidP="00A733D2">
            <w:pPr>
              <w:shd w:val="clear" w:color="auto" w:fill="FFFFFF" w:themeFill="background1"/>
              <w:jc w:val="right"/>
              <w:rPr>
                <w:rFonts w:ascii="Times New Roman" w:hAnsi="Times New Roman" w:cs="Times New Roman"/>
                <w:color w:val="000000" w:themeColor="text1"/>
              </w:rPr>
            </w:pPr>
            <w:r>
              <w:rPr>
                <w:rFonts w:ascii="Times New Roman" w:hAnsi="Times New Roman" w:cs="Times New Roman"/>
                <w:color w:val="000000" w:themeColor="text1"/>
              </w:rPr>
              <w:t>34,00 pkt.</w:t>
            </w:r>
          </w:p>
        </w:tc>
        <w:tc>
          <w:tcPr>
            <w:tcW w:w="2437" w:type="dxa"/>
          </w:tcPr>
          <w:p w:rsidR="00550F8F" w:rsidRPr="006104FE" w:rsidRDefault="00F34FC6" w:rsidP="00A733D2">
            <w:pPr>
              <w:shd w:val="clear" w:color="auto" w:fill="FFFFFF" w:themeFill="background1"/>
              <w:jc w:val="right"/>
              <w:rPr>
                <w:rFonts w:ascii="Times New Roman" w:hAnsi="Times New Roman" w:cs="Times New Roman"/>
                <w:color w:val="000000" w:themeColor="text1"/>
              </w:rPr>
            </w:pPr>
            <w:r>
              <w:rPr>
                <w:rFonts w:ascii="Times New Roman" w:hAnsi="Times New Roman" w:cs="Times New Roman"/>
                <w:color w:val="000000" w:themeColor="text1"/>
              </w:rPr>
              <w:t>5,34 pkt.</w:t>
            </w:r>
          </w:p>
        </w:tc>
      </w:tr>
      <w:tr w:rsidR="00550F8F" w:rsidRPr="006104FE" w:rsidTr="00A733D2">
        <w:tc>
          <w:tcPr>
            <w:tcW w:w="2802" w:type="dxa"/>
            <w:shd w:val="clear" w:color="auto" w:fill="auto"/>
          </w:tcPr>
          <w:p w:rsidR="00550F8F" w:rsidRPr="006104FE" w:rsidRDefault="00550F8F" w:rsidP="00A733D2">
            <w:pPr>
              <w:shd w:val="clear" w:color="auto" w:fill="FFFFFF" w:themeFill="background1"/>
              <w:rPr>
                <w:rFonts w:ascii="Times New Roman" w:hAnsi="Times New Roman" w:cs="Times New Roman"/>
                <w:b/>
              </w:rPr>
            </w:pPr>
            <w:r w:rsidRPr="006104FE">
              <w:rPr>
                <w:rFonts w:ascii="Times New Roman" w:hAnsi="Times New Roman" w:cs="Times New Roman"/>
                <w:b/>
              </w:rPr>
              <w:t>Razem punkty</w:t>
            </w:r>
          </w:p>
        </w:tc>
        <w:tc>
          <w:tcPr>
            <w:tcW w:w="2551" w:type="dxa"/>
            <w:shd w:val="clear" w:color="auto" w:fill="FFFFFF" w:themeFill="background1"/>
          </w:tcPr>
          <w:p w:rsidR="00550F8F" w:rsidRPr="006104FE" w:rsidRDefault="00F34FC6" w:rsidP="00A733D2">
            <w:pPr>
              <w:shd w:val="clear" w:color="auto" w:fill="FFFFFF" w:themeFill="background1"/>
              <w:jc w:val="right"/>
              <w:rPr>
                <w:rFonts w:ascii="Times New Roman" w:hAnsi="Times New Roman" w:cs="Times New Roman"/>
                <w:b/>
                <w:bCs/>
              </w:rPr>
            </w:pPr>
            <w:r>
              <w:rPr>
                <w:rFonts w:ascii="Times New Roman" w:hAnsi="Times New Roman" w:cs="Times New Roman"/>
                <w:b/>
                <w:bCs/>
              </w:rPr>
              <w:t>53,85 pkt.</w:t>
            </w:r>
          </w:p>
        </w:tc>
        <w:tc>
          <w:tcPr>
            <w:tcW w:w="2410" w:type="dxa"/>
          </w:tcPr>
          <w:p w:rsidR="00550F8F" w:rsidRPr="006104FE" w:rsidRDefault="00F34FC6" w:rsidP="00A733D2">
            <w:pPr>
              <w:shd w:val="clear" w:color="auto" w:fill="FFFFFF" w:themeFill="background1"/>
              <w:jc w:val="right"/>
              <w:rPr>
                <w:rFonts w:ascii="Times New Roman" w:hAnsi="Times New Roman" w:cs="Times New Roman"/>
                <w:b/>
                <w:bCs/>
              </w:rPr>
            </w:pPr>
            <w:r>
              <w:rPr>
                <w:rFonts w:ascii="Times New Roman" w:hAnsi="Times New Roman" w:cs="Times New Roman"/>
                <w:b/>
                <w:bCs/>
              </w:rPr>
              <w:t>100,00 pkt.</w:t>
            </w:r>
          </w:p>
        </w:tc>
        <w:tc>
          <w:tcPr>
            <w:tcW w:w="2437" w:type="dxa"/>
          </w:tcPr>
          <w:p w:rsidR="00550F8F" w:rsidRPr="006104FE" w:rsidRDefault="00F34FC6" w:rsidP="00A733D2">
            <w:pPr>
              <w:shd w:val="clear" w:color="auto" w:fill="FFFFFF" w:themeFill="background1"/>
              <w:jc w:val="right"/>
              <w:rPr>
                <w:rFonts w:ascii="Times New Roman" w:hAnsi="Times New Roman" w:cs="Times New Roman"/>
                <w:b/>
                <w:bCs/>
              </w:rPr>
            </w:pPr>
            <w:r>
              <w:rPr>
                <w:rFonts w:ascii="Times New Roman" w:hAnsi="Times New Roman" w:cs="Times New Roman"/>
                <w:b/>
                <w:bCs/>
              </w:rPr>
              <w:t>37,86 pkt.</w:t>
            </w:r>
          </w:p>
        </w:tc>
      </w:tr>
    </w:tbl>
    <w:p w:rsidR="00550F8F" w:rsidRPr="006104FE" w:rsidRDefault="00550F8F" w:rsidP="00550F8F">
      <w:pPr>
        <w:spacing w:after="0" w:line="240" w:lineRule="auto"/>
        <w:rPr>
          <w:rFonts w:ascii="Times New Roman" w:hAnsi="Times New Roman" w:cs="Times New Roman"/>
          <w:b/>
          <w:u w:val="single"/>
        </w:rPr>
      </w:pPr>
    </w:p>
    <w:p w:rsidR="00835874" w:rsidRDefault="00835874" w:rsidP="00150451">
      <w:pPr>
        <w:spacing w:after="0" w:line="240" w:lineRule="auto"/>
        <w:jc w:val="both"/>
        <w:rPr>
          <w:rFonts w:ascii="Times New Roman" w:hAnsi="Times New Roman" w:cs="Times New Roman"/>
          <w:sz w:val="24"/>
          <w:szCs w:val="24"/>
        </w:rPr>
      </w:pPr>
    </w:p>
    <w:p w:rsidR="00835874" w:rsidRDefault="00835874" w:rsidP="00150451">
      <w:pPr>
        <w:spacing w:after="0" w:line="240" w:lineRule="auto"/>
        <w:jc w:val="both"/>
        <w:rPr>
          <w:rFonts w:ascii="Times New Roman" w:hAnsi="Times New Roman" w:cs="Times New Roman"/>
          <w:sz w:val="24"/>
          <w:szCs w:val="24"/>
        </w:rPr>
      </w:pPr>
    </w:p>
    <w:p w:rsidR="00F45C28" w:rsidRPr="00835874" w:rsidRDefault="00F45C28" w:rsidP="00150451">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t>Zamawiający informuje, że umow</w:t>
      </w:r>
      <w:r>
        <w:rPr>
          <w:rFonts w:ascii="Times New Roman" w:hAnsi="Times New Roman" w:cs="Times New Roman"/>
          <w:sz w:val="24"/>
          <w:szCs w:val="24"/>
        </w:rPr>
        <w:t>a</w:t>
      </w:r>
      <w:r w:rsidR="00835874">
        <w:rPr>
          <w:rFonts w:ascii="Times New Roman" w:hAnsi="Times New Roman" w:cs="Times New Roman"/>
          <w:sz w:val="24"/>
          <w:szCs w:val="24"/>
        </w:rPr>
        <w:t xml:space="preserve">  z wybranym</w:t>
      </w:r>
      <w:r w:rsidR="00F34FC6">
        <w:rPr>
          <w:rFonts w:ascii="Times New Roman" w:hAnsi="Times New Roman" w:cs="Times New Roman"/>
          <w:sz w:val="24"/>
          <w:szCs w:val="24"/>
        </w:rPr>
        <w:t xml:space="preserve"> </w:t>
      </w:r>
      <w:r w:rsidRPr="000E5DF7">
        <w:rPr>
          <w:rFonts w:ascii="Times New Roman" w:hAnsi="Times New Roman" w:cs="Times New Roman"/>
          <w:sz w:val="24"/>
          <w:szCs w:val="24"/>
        </w:rPr>
        <w:t>Wykonaw</w:t>
      </w:r>
      <w:r w:rsidR="00835874">
        <w:rPr>
          <w:rFonts w:ascii="Times New Roman" w:hAnsi="Times New Roman" w:cs="Times New Roman"/>
          <w:sz w:val="24"/>
          <w:szCs w:val="24"/>
        </w:rPr>
        <w:t>c</w:t>
      </w:r>
      <w:r w:rsidR="00F34FC6">
        <w:rPr>
          <w:rFonts w:ascii="Times New Roman" w:hAnsi="Times New Roman" w:cs="Times New Roman"/>
          <w:sz w:val="24"/>
          <w:szCs w:val="24"/>
        </w:rPr>
        <w:t xml:space="preserve">ą </w:t>
      </w:r>
      <w:r w:rsidRPr="000E5DF7">
        <w:rPr>
          <w:rFonts w:ascii="Times New Roman" w:hAnsi="Times New Roman" w:cs="Times New Roman"/>
          <w:sz w:val="24"/>
          <w:szCs w:val="24"/>
        </w:rPr>
        <w:t xml:space="preserve"> zostan</w:t>
      </w:r>
      <w:r>
        <w:rPr>
          <w:rFonts w:ascii="Times New Roman" w:hAnsi="Times New Roman" w:cs="Times New Roman"/>
          <w:sz w:val="24"/>
          <w:szCs w:val="24"/>
        </w:rPr>
        <w:t>ie</w:t>
      </w:r>
      <w:r w:rsidRPr="000E5DF7">
        <w:rPr>
          <w:rFonts w:ascii="Times New Roman" w:hAnsi="Times New Roman" w:cs="Times New Roman"/>
          <w:sz w:val="24"/>
          <w:szCs w:val="24"/>
        </w:rPr>
        <w:t xml:space="preserve"> zawart</w:t>
      </w:r>
      <w:r>
        <w:rPr>
          <w:rFonts w:ascii="Times New Roman" w:hAnsi="Times New Roman" w:cs="Times New Roman"/>
          <w:sz w:val="24"/>
          <w:szCs w:val="24"/>
        </w:rPr>
        <w:t>a po dniu</w:t>
      </w:r>
      <w:r w:rsidR="00835874">
        <w:rPr>
          <w:rFonts w:ascii="Times New Roman" w:hAnsi="Times New Roman" w:cs="Times New Roman"/>
          <w:sz w:val="24"/>
          <w:szCs w:val="24"/>
        </w:rPr>
        <w:t>:</w:t>
      </w:r>
      <w:r w:rsidR="00D34F2A">
        <w:rPr>
          <w:rFonts w:ascii="Times New Roman" w:hAnsi="Times New Roman" w:cs="Times New Roman"/>
          <w:sz w:val="24"/>
          <w:szCs w:val="24"/>
        </w:rPr>
        <w:t xml:space="preserve"> </w:t>
      </w:r>
      <w:r w:rsidR="00640A55">
        <w:rPr>
          <w:rFonts w:ascii="Times New Roman" w:hAnsi="Times New Roman" w:cs="Times New Roman"/>
          <w:sz w:val="24"/>
          <w:szCs w:val="24"/>
        </w:rPr>
        <w:t>02.03</w:t>
      </w:r>
      <w:r w:rsidR="00835874" w:rsidRPr="00835874">
        <w:rPr>
          <w:rFonts w:ascii="Times New Roman" w:hAnsi="Times New Roman" w:cs="Times New Roman"/>
          <w:sz w:val="24"/>
          <w:szCs w:val="24"/>
        </w:rPr>
        <w:t>.2020</w:t>
      </w:r>
      <w:r w:rsidRPr="00835874">
        <w:rPr>
          <w:rFonts w:ascii="Times New Roman" w:hAnsi="Times New Roman" w:cs="Times New Roman"/>
          <w:sz w:val="24"/>
          <w:szCs w:val="24"/>
        </w:rPr>
        <w:t xml:space="preserve"> r. </w:t>
      </w:r>
    </w:p>
    <w:p w:rsidR="00835874" w:rsidRDefault="00835874" w:rsidP="00150451">
      <w:pPr>
        <w:spacing w:after="0" w:line="240" w:lineRule="auto"/>
        <w:jc w:val="both"/>
        <w:rPr>
          <w:rFonts w:ascii="Times New Roman" w:hAnsi="Times New Roman" w:cs="Times New Roman"/>
          <w:b/>
          <w:sz w:val="24"/>
          <w:szCs w:val="24"/>
        </w:rPr>
      </w:pPr>
    </w:p>
    <w:p w:rsidR="008E6757" w:rsidRDefault="00F45C28" w:rsidP="00150451">
      <w:pPr>
        <w:pStyle w:val="Tekstpodstawowy3"/>
        <w:shd w:val="clear" w:color="auto" w:fill="FFFFFF"/>
        <w:spacing w:after="0"/>
        <w:jc w:val="both"/>
        <w:rPr>
          <w:color w:val="000000"/>
          <w:sz w:val="24"/>
          <w:szCs w:val="24"/>
          <w:lang w:val="pl-PL"/>
        </w:rPr>
      </w:pPr>
      <w:r w:rsidRPr="000E5DF7">
        <w:rPr>
          <w:color w:val="000000"/>
          <w:sz w:val="24"/>
          <w:szCs w:val="24"/>
          <w:lang w:val="pl-PL"/>
        </w:rPr>
        <w:t>Informację otrzymuj</w:t>
      </w:r>
      <w:r w:rsidR="00835874">
        <w:rPr>
          <w:color w:val="000000"/>
          <w:sz w:val="24"/>
          <w:szCs w:val="24"/>
          <w:lang w:val="pl-PL"/>
        </w:rPr>
        <w:t xml:space="preserve">ą </w:t>
      </w:r>
      <w:r w:rsidRPr="000E5DF7">
        <w:rPr>
          <w:color w:val="000000"/>
          <w:sz w:val="24"/>
          <w:szCs w:val="24"/>
          <w:lang w:val="pl-PL"/>
        </w:rPr>
        <w:t>Wykonawc</w:t>
      </w:r>
      <w:r w:rsidR="00296461">
        <w:rPr>
          <w:color w:val="000000"/>
          <w:sz w:val="24"/>
          <w:szCs w:val="24"/>
          <w:lang w:val="pl-PL"/>
        </w:rPr>
        <w:t>y biorący udział w post</w:t>
      </w:r>
      <w:r w:rsidR="00835874">
        <w:rPr>
          <w:color w:val="000000"/>
          <w:sz w:val="24"/>
          <w:szCs w:val="24"/>
          <w:lang w:val="pl-PL"/>
        </w:rPr>
        <w:t>ę</w:t>
      </w:r>
      <w:r w:rsidR="00296461">
        <w:rPr>
          <w:color w:val="000000"/>
          <w:sz w:val="24"/>
          <w:szCs w:val="24"/>
          <w:lang w:val="pl-PL"/>
        </w:rPr>
        <w:t>powaniu</w:t>
      </w:r>
      <w:r w:rsidRPr="000E5DF7">
        <w:rPr>
          <w:color w:val="000000"/>
          <w:sz w:val="24"/>
          <w:szCs w:val="24"/>
          <w:lang w:val="pl-PL"/>
        </w:rPr>
        <w:t xml:space="preserve">. </w:t>
      </w:r>
    </w:p>
    <w:p w:rsidR="00F45C28" w:rsidRPr="000E5DF7" w:rsidRDefault="00F45C28" w:rsidP="00150451">
      <w:pPr>
        <w:pStyle w:val="Tekstpodstawowy3"/>
        <w:shd w:val="clear" w:color="auto" w:fill="FFFFFF"/>
        <w:spacing w:after="0"/>
        <w:jc w:val="both"/>
        <w:rPr>
          <w:b/>
          <w:i/>
          <w:color w:val="000000"/>
          <w:sz w:val="24"/>
          <w:szCs w:val="24"/>
          <w:lang w:val="pl-PL"/>
        </w:rPr>
      </w:pPr>
      <w:r w:rsidRPr="000E5DF7">
        <w:rPr>
          <w:b/>
          <w:color w:val="000000"/>
          <w:sz w:val="24"/>
          <w:szCs w:val="24"/>
          <w:u w:val="single"/>
          <w:lang w:val="pl-PL"/>
        </w:rPr>
        <w:t xml:space="preserve">Informacja o wyborze </w:t>
      </w:r>
      <w:r w:rsidR="00835874">
        <w:rPr>
          <w:b/>
          <w:color w:val="000000"/>
          <w:sz w:val="24"/>
          <w:szCs w:val="24"/>
          <w:u w:val="single"/>
          <w:lang w:val="pl-PL"/>
        </w:rPr>
        <w:t xml:space="preserve">ofert </w:t>
      </w:r>
      <w:r w:rsidRPr="000E5DF7">
        <w:rPr>
          <w:b/>
          <w:color w:val="000000"/>
          <w:sz w:val="24"/>
          <w:szCs w:val="24"/>
          <w:u w:val="single"/>
          <w:lang w:val="pl-PL"/>
        </w:rPr>
        <w:t xml:space="preserve"> </w:t>
      </w:r>
      <w:r w:rsidR="00835874">
        <w:rPr>
          <w:b/>
          <w:color w:val="000000"/>
          <w:sz w:val="24"/>
          <w:szCs w:val="24"/>
          <w:u w:val="single"/>
          <w:lang w:val="pl-PL"/>
        </w:rPr>
        <w:t xml:space="preserve">najkorzystniejszych </w:t>
      </w:r>
      <w:r w:rsidRPr="000E5DF7">
        <w:rPr>
          <w:color w:val="000000"/>
          <w:sz w:val="24"/>
          <w:szCs w:val="24"/>
          <w:lang w:val="pl-PL"/>
        </w:rPr>
        <w:t>została również zamieszczona na tablicy ogłoszeń</w:t>
      </w:r>
      <w:r>
        <w:rPr>
          <w:color w:val="000000"/>
          <w:sz w:val="24"/>
          <w:szCs w:val="24"/>
          <w:lang w:val="pl-PL"/>
        </w:rPr>
        <w:t xml:space="preserve"> oraz Portalu zakupowym </w:t>
      </w:r>
    </w:p>
    <w:p w:rsidR="00296461" w:rsidRDefault="00F45C28" w:rsidP="00150451">
      <w:pPr>
        <w:pStyle w:val="Tekstpodstawowy3"/>
        <w:spacing w:after="0"/>
        <w:jc w:val="both"/>
        <w:rPr>
          <w:b/>
          <w:i/>
          <w:sz w:val="24"/>
          <w:szCs w:val="24"/>
          <w:lang w:val="pl-PL"/>
        </w:rPr>
      </w:pPr>
      <w:r>
        <w:rPr>
          <w:b/>
          <w:i/>
          <w:sz w:val="24"/>
          <w:szCs w:val="24"/>
          <w:lang w:val="pl-PL"/>
        </w:rPr>
        <w:t xml:space="preserve">                                                                                                                                                                                                                         </w:t>
      </w:r>
      <w:r w:rsidRPr="00514F05">
        <w:rPr>
          <w:b/>
          <w:i/>
          <w:sz w:val="24"/>
          <w:szCs w:val="24"/>
          <w:lang w:val="pl-PL"/>
        </w:rPr>
        <w:t xml:space="preserve"> </w:t>
      </w:r>
      <w:r w:rsidR="00296461">
        <w:rPr>
          <w:b/>
          <w:i/>
          <w:sz w:val="24"/>
          <w:szCs w:val="24"/>
          <w:lang w:val="pl-PL"/>
        </w:rPr>
        <w:t xml:space="preserve">                                           </w:t>
      </w:r>
    </w:p>
    <w:p w:rsidR="00F45C28" w:rsidRPr="00514F05" w:rsidRDefault="00296461" w:rsidP="00150451">
      <w:pPr>
        <w:pStyle w:val="Tekstpodstawowy3"/>
        <w:spacing w:after="0"/>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296461" w:rsidRDefault="00296461" w:rsidP="00150451">
      <w:pPr>
        <w:spacing w:after="0" w:line="240" w:lineRule="auto"/>
        <w:ind w:left="4536" w:firstLine="6"/>
        <w:jc w:val="center"/>
        <w:rPr>
          <w:b/>
          <w:i/>
          <w:sz w:val="24"/>
          <w:szCs w:val="24"/>
        </w:rPr>
      </w:pPr>
    </w:p>
    <w:p w:rsidR="00835874" w:rsidRDefault="005E3E81" w:rsidP="00150451">
      <w:pPr>
        <w:spacing w:after="0" w:line="240" w:lineRule="auto"/>
        <w:ind w:left="4536" w:firstLine="6"/>
        <w:jc w:val="center"/>
        <w:rPr>
          <w:b/>
          <w:i/>
          <w:sz w:val="24"/>
          <w:szCs w:val="24"/>
        </w:rPr>
      </w:pPr>
      <w:r>
        <w:rPr>
          <w:b/>
          <w:i/>
          <w:sz w:val="24"/>
          <w:szCs w:val="24"/>
        </w:rPr>
        <w:t xml:space="preserve">Marcin Sygut </w:t>
      </w:r>
    </w:p>
    <w:p w:rsidR="005E3E81" w:rsidRDefault="005E3E81" w:rsidP="00150451">
      <w:pPr>
        <w:spacing w:after="0" w:line="240" w:lineRule="auto"/>
        <w:ind w:left="4536" w:firstLine="6"/>
        <w:jc w:val="center"/>
        <w:rPr>
          <w:b/>
          <w:i/>
          <w:sz w:val="24"/>
          <w:szCs w:val="24"/>
        </w:rPr>
      </w:pPr>
      <w:r>
        <w:rPr>
          <w:b/>
          <w:i/>
          <w:sz w:val="24"/>
          <w:szCs w:val="24"/>
        </w:rPr>
        <w:t>podpis w oryginale</w:t>
      </w:r>
    </w:p>
    <w:p w:rsidR="00D34F2A" w:rsidRDefault="00D34F2A" w:rsidP="00150451">
      <w:pPr>
        <w:spacing w:after="0" w:line="240" w:lineRule="auto"/>
        <w:ind w:left="4536" w:firstLine="6"/>
        <w:jc w:val="center"/>
        <w:rPr>
          <w:b/>
          <w:i/>
          <w:sz w:val="24"/>
          <w:szCs w:val="24"/>
        </w:rPr>
      </w:pPr>
    </w:p>
    <w:p w:rsidR="00835874" w:rsidRDefault="00835874" w:rsidP="00150451">
      <w:pPr>
        <w:spacing w:after="0" w:line="240" w:lineRule="auto"/>
        <w:ind w:left="4536" w:firstLine="6"/>
        <w:jc w:val="center"/>
        <w:rPr>
          <w:b/>
          <w:i/>
          <w:sz w:val="24"/>
          <w:szCs w:val="24"/>
        </w:rPr>
      </w:pP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F90478" w:rsidRDefault="00F90478" w:rsidP="00150451">
      <w:pPr>
        <w:spacing w:after="0" w:line="240" w:lineRule="auto"/>
        <w:rPr>
          <w:b/>
        </w:rPr>
      </w:pPr>
    </w:p>
    <w:p w:rsidR="00F90478" w:rsidRDefault="00F90478" w:rsidP="00150451">
      <w:pPr>
        <w:spacing w:after="0" w:line="240" w:lineRule="auto"/>
        <w:rPr>
          <w:b/>
        </w:rPr>
      </w:pPr>
    </w:p>
    <w:p w:rsidR="00F90478" w:rsidRDefault="00F90478" w:rsidP="00150451">
      <w:pPr>
        <w:spacing w:after="0" w:line="240" w:lineRule="auto"/>
        <w:rPr>
          <w:b/>
        </w:rPr>
      </w:pPr>
    </w:p>
    <w:p w:rsidR="00F90478" w:rsidRDefault="00F90478" w:rsidP="00150451">
      <w:pPr>
        <w:spacing w:after="0" w:line="240" w:lineRule="auto"/>
        <w:rPr>
          <w:b/>
        </w:rPr>
      </w:pP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8C62B0" w:rsidRDefault="00F45C28" w:rsidP="00150451">
      <w:pPr>
        <w:spacing w:after="0" w:line="240" w:lineRule="auto"/>
      </w:pPr>
      <w:r w:rsidRPr="008C62B0">
        <w:rPr>
          <w:b/>
        </w:rPr>
        <w:t xml:space="preserve">Telefon                             </w:t>
      </w:r>
      <w:r w:rsidRPr="008C62B0">
        <w:t xml:space="preserve">+48 466-10-88 </w:t>
      </w:r>
    </w:p>
    <w:p w:rsidR="00F45C28" w:rsidRPr="00F90478" w:rsidRDefault="00F45C28" w:rsidP="00150451">
      <w:pPr>
        <w:spacing w:after="0" w:line="240" w:lineRule="auto"/>
        <w:rPr>
          <w:rFonts w:ascii="Times New Roman" w:hAnsi="Times New Roman" w:cs="Times New Roman"/>
          <w:sz w:val="24"/>
          <w:szCs w:val="24"/>
        </w:rPr>
      </w:pPr>
      <w:r w:rsidRPr="00F90478">
        <w:t xml:space="preserve">email                                 </w:t>
      </w:r>
      <w:r w:rsidRPr="00F90478">
        <w:rPr>
          <w:rFonts w:ascii="Times New Roman" w:hAnsi="Times New Roman" w:cs="Times New Roman"/>
          <w:sz w:val="24"/>
          <w:szCs w:val="24"/>
        </w:rPr>
        <w:t>w.sybal@spsk2-szczecin.pl</w:t>
      </w:r>
    </w:p>
    <w:p w:rsidR="00F45C28" w:rsidRPr="00F90478" w:rsidRDefault="00F45C28" w:rsidP="00F45C28">
      <w:pPr>
        <w:spacing w:after="0" w:line="252" w:lineRule="auto"/>
        <w:sectPr w:rsidR="00F45C28" w:rsidRPr="00F90478" w:rsidSect="00487436">
          <w:footerReference w:type="default" r:id="rId8"/>
          <w:headerReference w:type="first" r:id="rId9"/>
          <w:footerReference w:type="first" r:id="rId10"/>
          <w:pgSz w:w="11906" w:h="16838" w:code="9"/>
          <w:pgMar w:top="2127" w:right="707" w:bottom="1985" w:left="851" w:header="851" w:footer="454" w:gutter="0"/>
          <w:cols w:space="708"/>
          <w:titlePg/>
          <w:docGrid w:linePitch="360"/>
        </w:sectPr>
      </w:pPr>
    </w:p>
    <w:p w:rsidR="00F45C28" w:rsidRPr="00F90478" w:rsidRDefault="00F45C28" w:rsidP="00F45C28">
      <w:pPr>
        <w:spacing w:after="0" w:line="240" w:lineRule="auto"/>
        <w:jc w:val="center"/>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D2" w:rsidRDefault="00A733D2" w:rsidP="00C04A67">
      <w:pPr>
        <w:spacing w:after="0" w:line="240" w:lineRule="auto"/>
      </w:pPr>
      <w:r>
        <w:separator/>
      </w:r>
    </w:p>
  </w:endnote>
  <w:endnote w:type="continuationSeparator" w:id="1">
    <w:p w:rsidR="00A733D2" w:rsidRDefault="00A733D2"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D2" w:rsidRPr="00E90D2C" w:rsidRDefault="00A733D2"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733D2" w:rsidRPr="00E90D2C" w:rsidRDefault="000B2108" w:rsidP="008A27FC">
    <w:pPr>
      <w:pStyle w:val="Stopka"/>
      <w:jc w:val="center"/>
      <w:rPr>
        <w:rFonts w:ascii="Times New Roman" w:hAnsi="Times New Roman" w:cs="Times New Roman"/>
        <w:b/>
        <w:sz w:val="20"/>
        <w:szCs w:val="20"/>
      </w:rPr>
    </w:pPr>
    <w:hyperlink r:id="rId1" w:history="1">
      <w:r w:rsidR="00A733D2" w:rsidRPr="00E90D2C">
        <w:rPr>
          <w:rFonts w:ascii="Times New Roman" w:hAnsi="Times New Roman" w:cs="Times New Roman"/>
          <w:b/>
          <w:bCs/>
          <w:sz w:val="20"/>
          <w:szCs w:val="20"/>
        </w:rPr>
        <w:t>www.spsk2-szczecin.pl</w:t>
      </w:r>
    </w:hyperlink>
  </w:p>
  <w:p w:rsidR="00A733D2" w:rsidRDefault="00A733D2" w:rsidP="007434F3">
    <w:pPr>
      <w:pStyle w:val="Stopka"/>
      <w:jc w:val="right"/>
      <w:rPr>
        <w:b/>
        <w:bCs/>
      </w:rPr>
    </w:pPr>
  </w:p>
  <w:p w:rsidR="00A733D2" w:rsidRPr="006E69D8" w:rsidRDefault="000B2108" w:rsidP="007434F3">
    <w:pPr>
      <w:pStyle w:val="Stopka"/>
      <w:jc w:val="right"/>
    </w:pPr>
    <w:r w:rsidRPr="006E69D8">
      <w:rPr>
        <w:b/>
        <w:bCs/>
      </w:rPr>
      <w:fldChar w:fldCharType="begin"/>
    </w:r>
    <w:r w:rsidR="00A733D2" w:rsidRPr="006E69D8">
      <w:rPr>
        <w:b/>
        <w:bCs/>
      </w:rPr>
      <w:instrText>PAGE  \* Arabic  \* MERGEFORMAT</w:instrText>
    </w:r>
    <w:r w:rsidRPr="006E69D8">
      <w:rPr>
        <w:b/>
        <w:bCs/>
      </w:rPr>
      <w:fldChar w:fldCharType="separate"/>
    </w:r>
    <w:r w:rsidR="005E3E81">
      <w:rPr>
        <w:b/>
        <w:bCs/>
        <w:noProof/>
      </w:rPr>
      <w:t>2</w:t>
    </w:r>
    <w:r w:rsidRPr="006E69D8">
      <w:rPr>
        <w:b/>
        <w:bCs/>
      </w:rPr>
      <w:fldChar w:fldCharType="end"/>
    </w:r>
    <w:r w:rsidR="00A733D2"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D2" w:rsidRDefault="00A733D2"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0B2108">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0B2108">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0B2108">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A733D2" w:rsidRDefault="00A733D2" w:rsidP="007434F3">
                <w:pPr>
                  <w:spacing w:after="0" w:line="233" w:lineRule="auto"/>
                  <w:rPr>
                    <w:sz w:val="18"/>
                  </w:rPr>
                </w:pPr>
                <w:r>
                  <w:rPr>
                    <w:b/>
                    <w:sz w:val="18"/>
                  </w:rPr>
                  <w:t>Centrala: T:</w:t>
                </w:r>
                <w:r w:rsidRPr="001B5AD0">
                  <w:rPr>
                    <w:sz w:val="18"/>
                  </w:rPr>
                  <w:t>+48 91 466 10 00</w:t>
                </w:r>
              </w:p>
              <w:p w:rsidR="00A733D2" w:rsidRDefault="00A733D2"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A733D2" w:rsidRDefault="00A733D2"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733D2" w:rsidRDefault="00A733D2" w:rsidP="007434F3">
                <w:pPr>
                  <w:spacing w:after="0" w:line="233" w:lineRule="auto"/>
                  <w:rPr>
                    <w:sz w:val="18"/>
                  </w:rPr>
                </w:pPr>
                <w:r>
                  <w:rPr>
                    <w:sz w:val="18"/>
                  </w:rPr>
                  <w:t xml:space="preserve">   </w:t>
                </w:r>
              </w:p>
              <w:p w:rsidR="00A733D2" w:rsidRPr="001B5AD0" w:rsidRDefault="00A733D2"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733D2" w:rsidRPr="00864A3E" w:rsidRDefault="00A733D2"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733D2" w:rsidRDefault="00A733D2"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D2" w:rsidRPr="00E90D2C" w:rsidRDefault="00A733D2"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733D2" w:rsidRPr="00E90D2C" w:rsidRDefault="000B2108" w:rsidP="00E90D2C">
    <w:pPr>
      <w:pStyle w:val="Stopka"/>
      <w:jc w:val="center"/>
      <w:rPr>
        <w:rFonts w:ascii="Times New Roman" w:hAnsi="Times New Roman" w:cs="Times New Roman"/>
        <w:b/>
        <w:sz w:val="20"/>
        <w:szCs w:val="20"/>
      </w:rPr>
    </w:pPr>
    <w:hyperlink r:id="rId1" w:history="1">
      <w:r w:rsidR="00A733D2"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D2" w:rsidRDefault="00A733D2" w:rsidP="00C04A67">
      <w:pPr>
        <w:spacing w:after="0" w:line="240" w:lineRule="auto"/>
      </w:pPr>
      <w:r>
        <w:separator/>
      </w:r>
    </w:p>
  </w:footnote>
  <w:footnote w:type="continuationSeparator" w:id="1">
    <w:p w:rsidR="00A733D2" w:rsidRDefault="00A733D2"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D2" w:rsidRPr="00B20EBC" w:rsidRDefault="00A733D2"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0B2108">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0B2108" w:rsidRPr="000B2108">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A733D2" w:rsidRPr="001B5AD0" w:rsidRDefault="00A733D2" w:rsidP="007434F3">
                <w:pPr>
                  <w:spacing w:after="0" w:line="252" w:lineRule="auto"/>
                  <w:rPr>
                    <w:b/>
                  </w:rPr>
                </w:pPr>
                <w:r w:rsidRPr="001B5AD0">
                  <w:rPr>
                    <w:b/>
                  </w:rPr>
                  <w:t xml:space="preserve">al. Powstańców Wielkopolskich 72 </w:t>
                </w:r>
              </w:p>
              <w:p w:rsidR="00A733D2" w:rsidRPr="004273D8" w:rsidRDefault="00A733D2"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640A55">
      <w:rPr>
        <w:rFonts w:cstheme="minorHAnsi"/>
      </w:rPr>
      <w:t>20</w:t>
    </w:r>
    <w:r>
      <w:rPr>
        <w:rFonts w:cstheme="minorHAnsi"/>
      </w:rPr>
      <w:t>-02-2020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D2" w:rsidRPr="008116CD" w:rsidRDefault="00A733D2"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64B05"/>
    <w:rsid w:val="00073C78"/>
    <w:rsid w:val="00091B8F"/>
    <w:rsid w:val="00093E43"/>
    <w:rsid w:val="000A6534"/>
    <w:rsid w:val="000B0BCF"/>
    <w:rsid w:val="000B1A74"/>
    <w:rsid w:val="000B2108"/>
    <w:rsid w:val="000C336D"/>
    <w:rsid w:val="000D6D6F"/>
    <w:rsid w:val="000E22BA"/>
    <w:rsid w:val="000E603C"/>
    <w:rsid w:val="000F2195"/>
    <w:rsid w:val="001076BC"/>
    <w:rsid w:val="00122DAE"/>
    <w:rsid w:val="001365B1"/>
    <w:rsid w:val="00150451"/>
    <w:rsid w:val="00157F7F"/>
    <w:rsid w:val="00162E3C"/>
    <w:rsid w:val="00180ABA"/>
    <w:rsid w:val="00192C8E"/>
    <w:rsid w:val="001A7798"/>
    <w:rsid w:val="001B722E"/>
    <w:rsid w:val="001D0CC1"/>
    <w:rsid w:val="001E4D6B"/>
    <w:rsid w:val="0020353C"/>
    <w:rsid w:val="00206C48"/>
    <w:rsid w:val="00213E32"/>
    <w:rsid w:val="002231A8"/>
    <w:rsid w:val="002239E6"/>
    <w:rsid w:val="002240FC"/>
    <w:rsid w:val="00232737"/>
    <w:rsid w:val="002464CE"/>
    <w:rsid w:val="0026160B"/>
    <w:rsid w:val="00264244"/>
    <w:rsid w:val="00266345"/>
    <w:rsid w:val="00270C17"/>
    <w:rsid w:val="002846C1"/>
    <w:rsid w:val="00296461"/>
    <w:rsid w:val="002B4CA9"/>
    <w:rsid w:val="002F6D75"/>
    <w:rsid w:val="00303054"/>
    <w:rsid w:val="0032189F"/>
    <w:rsid w:val="003248EB"/>
    <w:rsid w:val="00335B57"/>
    <w:rsid w:val="0033641B"/>
    <w:rsid w:val="00355274"/>
    <w:rsid w:val="00360594"/>
    <w:rsid w:val="00372B5A"/>
    <w:rsid w:val="00376F5E"/>
    <w:rsid w:val="003A36EE"/>
    <w:rsid w:val="003B2AE0"/>
    <w:rsid w:val="003C4514"/>
    <w:rsid w:val="003C48E3"/>
    <w:rsid w:val="003C5AAC"/>
    <w:rsid w:val="003E21D5"/>
    <w:rsid w:val="003E6E64"/>
    <w:rsid w:val="00401E02"/>
    <w:rsid w:val="00417AFA"/>
    <w:rsid w:val="00417E46"/>
    <w:rsid w:val="004215EC"/>
    <w:rsid w:val="004247BF"/>
    <w:rsid w:val="00425BD9"/>
    <w:rsid w:val="004326C6"/>
    <w:rsid w:val="00440B22"/>
    <w:rsid w:val="004412FF"/>
    <w:rsid w:val="0045168E"/>
    <w:rsid w:val="004525E7"/>
    <w:rsid w:val="00463443"/>
    <w:rsid w:val="004730D2"/>
    <w:rsid w:val="00483D4B"/>
    <w:rsid w:val="00485365"/>
    <w:rsid w:val="00487436"/>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A1BC2"/>
    <w:rsid w:val="005A46DB"/>
    <w:rsid w:val="005D2A91"/>
    <w:rsid w:val="005D3EFB"/>
    <w:rsid w:val="005E3E81"/>
    <w:rsid w:val="005E51A2"/>
    <w:rsid w:val="005E73B9"/>
    <w:rsid w:val="005E7B82"/>
    <w:rsid w:val="006040BE"/>
    <w:rsid w:val="0060785D"/>
    <w:rsid w:val="006219D3"/>
    <w:rsid w:val="00631A86"/>
    <w:rsid w:val="00635BEE"/>
    <w:rsid w:val="00640A55"/>
    <w:rsid w:val="00655D28"/>
    <w:rsid w:val="0065725D"/>
    <w:rsid w:val="0066474C"/>
    <w:rsid w:val="0067202F"/>
    <w:rsid w:val="00682968"/>
    <w:rsid w:val="0069570F"/>
    <w:rsid w:val="00695F08"/>
    <w:rsid w:val="006A560D"/>
    <w:rsid w:val="006C009C"/>
    <w:rsid w:val="006D0D5D"/>
    <w:rsid w:val="006D2405"/>
    <w:rsid w:val="006E1440"/>
    <w:rsid w:val="006E3E38"/>
    <w:rsid w:val="006E43E3"/>
    <w:rsid w:val="006F4C9A"/>
    <w:rsid w:val="00703DEA"/>
    <w:rsid w:val="0072429A"/>
    <w:rsid w:val="00733EEA"/>
    <w:rsid w:val="007434F3"/>
    <w:rsid w:val="00743AEF"/>
    <w:rsid w:val="007D22E8"/>
    <w:rsid w:val="007E722E"/>
    <w:rsid w:val="007F57ED"/>
    <w:rsid w:val="008007C8"/>
    <w:rsid w:val="00810BAF"/>
    <w:rsid w:val="008116CD"/>
    <w:rsid w:val="00811C46"/>
    <w:rsid w:val="00816FAD"/>
    <w:rsid w:val="00833C1F"/>
    <w:rsid w:val="00835874"/>
    <w:rsid w:val="00840D39"/>
    <w:rsid w:val="00857144"/>
    <w:rsid w:val="00873387"/>
    <w:rsid w:val="008A04F1"/>
    <w:rsid w:val="008A27FC"/>
    <w:rsid w:val="008A6365"/>
    <w:rsid w:val="008C6762"/>
    <w:rsid w:val="008D0717"/>
    <w:rsid w:val="008D0A32"/>
    <w:rsid w:val="008D65A2"/>
    <w:rsid w:val="008E6757"/>
    <w:rsid w:val="008F1276"/>
    <w:rsid w:val="009140D2"/>
    <w:rsid w:val="00935B45"/>
    <w:rsid w:val="009373DB"/>
    <w:rsid w:val="009644E8"/>
    <w:rsid w:val="00967F60"/>
    <w:rsid w:val="00974A37"/>
    <w:rsid w:val="0098138F"/>
    <w:rsid w:val="00981408"/>
    <w:rsid w:val="009906DB"/>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D496D"/>
    <w:rsid w:val="00AF2E1E"/>
    <w:rsid w:val="00B11CFF"/>
    <w:rsid w:val="00B23AD4"/>
    <w:rsid w:val="00B5294A"/>
    <w:rsid w:val="00B6298C"/>
    <w:rsid w:val="00B77244"/>
    <w:rsid w:val="00BB0995"/>
    <w:rsid w:val="00BD1059"/>
    <w:rsid w:val="00BD1F22"/>
    <w:rsid w:val="00BD7F2B"/>
    <w:rsid w:val="00BE1E70"/>
    <w:rsid w:val="00BE6763"/>
    <w:rsid w:val="00BF1D9D"/>
    <w:rsid w:val="00C04A67"/>
    <w:rsid w:val="00C050F3"/>
    <w:rsid w:val="00C105D7"/>
    <w:rsid w:val="00C3690C"/>
    <w:rsid w:val="00C51357"/>
    <w:rsid w:val="00C5544D"/>
    <w:rsid w:val="00C66F34"/>
    <w:rsid w:val="00C74141"/>
    <w:rsid w:val="00C74742"/>
    <w:rsid w:val="00C774B0"/>
    <w:rsid w:val="00C833CD"/>
    <w:rsid w:val="00C92A79"/>
    <w:rsid w:val="00CA03E3"/>
    <w:rsid w:val="00CA6F4E"/>
    <w:rsid w:val="00CC48FD"/>
    <w:rsid w:val="00CF64CD"/>
    <w:rsid w:val="00D0577B"/>
    <w:rsid w:val="00D110A8"/>
    <w:rsid w:val="00D173E0"/>
    <w:rsid w:val="00D30A80"/>
    <w:rsid w:val="00D34F2A"/>
    <w:rsid w:val="00D45346"/>
    <w:rsid w:val="00D667F0"/>
    <w:rsid w:val="00D87963"/>
    <w:rsid w:val="00DA06C9"/>
    <w:rsid w:val="00DA3CBB"/>
    <w:rsid w:val="00DA51AE"/>
    <w:rsid w:val="00DC20F1"/>
    <w:rsid w:val="00DE360F"/>
    <w:rsid w:val="00DF21B5"/>
    <w:rsid w:val="00E02BE9"/>
    <w:rsid w:val="00E118FE"/>
    <w:rsid w:val="00E47368"/>
    <w:rsid w:val="00E74232"/>
    <w:rsid w:val="00E764CF"/>
    <w:rsid w:val="00E90D2C"/>
    <w:rsid w:val="00EC0943"/>
    <w:rsid w:val="00EC58CA"/>
    <w:rsid w:val="00EE087B"/>
    <w:rsid w:val="00EE608C"/>
    <w:rsid w:val="00EF2C94"/>
    <w:rsid w:val="00F15873"/>
    <w:rsid w:val="00F22A01"/>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415</Words>
  <Characters>2493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12</cp:revision>
  <cp:lastPrinted>2019-12-30T10:22:00Z</cp:lastPrinted>
  <dcterms:created xsi:type="dcterms:W3CDTF">2020-02-04T14:06:00Z</dcterms:created>
  <dcterms:modified xsi:type="dcterms:W3CDTF">2020-02-21T12:17:00Z</dcterms:modified>
</cp:coreProperties>
</file>