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center"/>
        <w:rPr>
          <w:b/>
          <w:lang w:eastAsia="pl-PL"/>
        </w:rPr>
      </w:pPr>
      <w:r w:rsidRPr="00CD1668">
        <w:rPr>
          <w:b/>
          <w:lang w:eastAsia="pl-PL"/>
        </w:rPr>
        <w:t>Polska-Kamińsk: Produkty zwierzęce, mięso i produkty mięsne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center"/>
        <w:rPr>
          <w:b/>
          <w:lang w:eastAsia="pl-PL"/>
        </w:rPr>
      </w:pPr>
      <w:r w:rsidRPr="00CD1668">
        <w:rPr>
          <w:b/>
          <w:lang w:eastAsia="pl-PL"/>
        </w:rPr>
        <w:t>2020/S 067-158978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center"/>
        <w:rPr>
          <w:b/>
          <w:lang w:eastAsia="pl-PL"/>
        </w:rPr>
      </w:pPr>
      <w:r w:rsidRPr="00CD1668">
        <w:rPr>
          <w:b/>
          <w:lang w:eastAsia="pl-PL"/>
        </w:rPr>
        <w:t>Ogłoszenie o zamówieniu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center"/>
        <w:rPr>
          <w:b/>
          <w:lang w:eastAsia="pl-PL"/>
        </w:rPr>
      </w:pPr>
      <w:r w:rsidRPr="00CD1668">
        <w:rPr>
          <w:b/>
          <w:lang w:eastAsia="pl-PL"/>
        </w:rPr>
        <w:t>Dostawy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Podstawa prawna: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br/>
        <w:t>Dyrektywa 2014/24/UE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Sekcja I: Instytucja zamawiająca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I.1)Nazwa i adresy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Oficjalna nazwa: Zakład Karny w Kamińsku</w:t>
      </w:r>
      <w:r w:rsidRPr="00CD1668">
        <w:rPr>
          <w:lang w:eastAsia="pl-PL"/>
        </w:rPr>
        <w:br/>
        <w:t>Krajowy numer identyfikacyjny: 7431027467</w:t>
      </w:r>
      <w:r w:rsidRPr="00CD1668">
        <w:rPr>
          <w:lang w:eastAsia="pl-PL"/>
        </w:rPr>
        <w:br/>
        <w:t>Adres pocztowy: Górowo Iławeckie</w:t>
      </w:r>
      <w:r w:rsidRPr="00CD1668">
        <w:rPr>
          <w:lang w:eastAsia="pl-PL"/>
        </w:rPr>
        <w:br/>
        <w:t>Miejscowość: Kamińsk</w:t>
      </w:r>
      <w:r w:rsidRPr="00CD1668">
        <w:rPr>
          <w:lang w:eastAsia="pl-PL"/>
        </w:rPr>
        <w:br/>
        <w:t>Kod NUTS: PL62</w:t>
      </w:r>
      <w:r w:rsidRPr="00CD1668">
        <w:rPr>
          <w:lang w:eastAsia="pl-PL"/>
        </w:rPr>
        <w:br/>
        <w:t>Kod pocztowy: 11-220</w:t>
      </w:r>
      <w:r w:rsidRPr="00CD1668">
        <w:rPr>
          <w:lang w:eastAsia="pl-PL"/>
        </w:rPr>
        <w:br/>
        <w:t>Państwo: Polska</w:t>
      </w:r>
      <w:r w:rsidRPr="00CD1668">
        <w:rPr>
          <w:lang w:eastAsia="pl-PL"/>
        </w:rPr>
        <w:br/>
        <w:t xml:space="preserve">E-mail: </w:t>
      </w:r>
      <w:hyperlink r:id="rId4" w:history="1">
        <w:r w:rsidRPr="00CD1668">
          <w:rPr>
            <w:color w:val="0000FF"/>
            <w:u w:val="single"/>
            <w:lang w:eastAsia="pl-PL"/>
          </w:rPr>
          <w:t>honorata.sygocka@sw.gov.pl</w:t>
        </w:r>
      </w:hyperlink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b/>
          <w:bCs/>
          <w:lang w:eastAsia="pl-PL"/>
        </w:rPr>
        <w:t xml:space="preserve">Adresy internetowe: 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 xml:space="preserve">Główny adres: </w:t>
      </w:r>
      <w:hyperlink r:id="rId5" w:tgtFrame="_blank" w:history="1">
        <w:r w:rsidRPr="00CD1668">
          <w:rPr>
            <w:color w:val="0000FF"/>
            <w:u w:val="single"/>
            <w:lang w:eastAsia="pl-PL"/>
          </w:rPr>
          <w:t>www.zp.sw.gov.pl</w:t>
        </w:r>
      </w:hyperlink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I.2)Informacja o zamówieniu wspólnym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I.3)Komunikacja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 xml:space="preserve">Nieograniczony, pełny i bezpośredni dostęp do dokumentów zamówienia można uzyskać bezpłatnie pod adresem: </w:t>
      </w:r>
      <w:hyperlink r:id="rId6" w:tgtFrame="_blank" w:history="1">
        <w:r w:rsidRPr="00CD1668">
          <w:rPr>
            <w:color w:val="0000FF"/>
            <w:u w:val="single"/>
            <w:lang w:eastAsia="pl-PL"/>
          </w:rPr>
          <w:t>www.zp.sw.gov.pl</w:t>
        </w:r>
      </w:hyperlink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Więcej informacji można uzyskać pod adresem podanym powyżej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Oferty lub wnioski o dopuszczenie do udziału w postępowaniu należy przesyłać na adres podany powyżej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I.4)Rodzaj instytucji zamawiającej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Podmiot prawa publicznego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I.5)Główny przedmiot działalności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Ogólne usługi publiczne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Sekcja II: Przedmiot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II.1)Wielkość lub zakres zamówienia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II.1.1)Nazwa: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Sukcesywne dostawy do magazynu żywnościowego Zamawiającego mięsa, wędlin, podrobów i konserw mięsnych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Numer referencyjny: DKw.2232.04.2020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II.1.2)Główny kod CPV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lastRenderedPageBreak/>
        <w:t>15100000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II.1.3)Rodzaj zamówienia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Dostawy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II.1.4)Krótki opis: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Przedmiotem zamówienia są sukcesywne dostawy do magazynu żywnościowego Zamawiającego mięsa, wędlin, podrobów i konserw mięsnych: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— część 1 – mięso i podroby wieprzowe oraz mięso wołowe,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— część 2 – wędliny wieprzowe,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— część 3 – wędliny drobiowe,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— część 4 – mięso drobiowe,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— część 5 – konserwy mięsne,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— część 6 – pasztety konserwowe.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Szczegółowy opis przedmiotu zamówienia w SIWZ.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II.1.5)Szacunkowa całkowita wartość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II.1.6)Informacje o częściach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To zamówienie podzielone jest na części: tak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Oferty można składać w odniesieniu do wszystkich części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II.2)Opis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II.2.1)Nazwa: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Mięso i podroby wieprzowe oraz mięso wołowe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Część nr: 1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II.2.2)Dodatkowy kod lub kody CPV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15110000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II.2.3)Miejsce świadczenia usług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Kod NUTS: PL62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II.2.4)Opis zamówienia: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1) karkówka wieprzowa – w ilości 230 kg;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2) łopatka wieprzowa bez kości – w ilości 230 kg;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3) mięso gulaszowe wieprzowe – w ilości 5 800 kg;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4) mięso mielone wieprzowe – w ilości 3 400 kg;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5) mięso wołowe ścinki – w ilości 150 kg;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6) mięso wołowe bez kości – w ilości 150 kg;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lastRenderedPageBreak/>
        <w:t>7) serca wieprzowe – w ilości 3 400 kg;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8) słonina wieprzowa paski – w ilości 600 kg;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9) szynka wieprzowa bez kości – w ilości 1 500 kg;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10) wątroba wieprzowa – w ilości 5 000 kg;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 xml:space="preserve">11) żeberka wieprzowe paski – w ilości 290 </w:t>
      </w:r>
      <w:proofErr w:type="spellStart"/>
      <w:r w:rsidRPr="00CD1668">
        <w:rPr>
          <w:lang w:eastAsia="pl-PL"/>
        </w:rPr>
        <w:t>kg</w:t>
      </w:r>
      <w:proofErr w:type="spellEnd"/>
      <w:r w:rsidRPr="00CD1668">
        <w:rPr>
          <w:lang w:eastAsia="pl-PL"/>
        </w:rPr>
        <w:t>.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Szczegółowy opis przedmiotu zamówienia w SIWZ.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II.2.5)Kryteria udzielenia zamówienia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Kryteria określone poniżej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Cena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II.2.6)Szacunkowa wartość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II.2.7)Okres obowiązywania zamówienia, umowy ramowej lub dynamicznego systemu zakupów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Okres w miesiącach: 12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Niniejsze zamówienie podlega wznowieniu: nie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II.2.10)Informacje o ofertach wariantowych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Dopuszcza się składanie ofert wariantowych: nie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II.2.11)Informacje o opcjach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Opcje: nie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II.2.12)Informacje na temat katalogów elektronicznych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II.2.13)Informacje o funduszach Unii Europejskiej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Zamówienie dotyczy projektu/programu finansowanego ze środków Unii Europejskiej: nie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II.2.14)Informacje dodatkowe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II.2)Opis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II.2.1)Nazwa: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Wędliny wieprzowe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Część nr: 2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II.2.2)Dodatkowy kod lub kody CPV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15130000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II.2.3)Miejsce świadczenia usług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Kod NUTS: PL62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II.2.4)Opis zamówienia: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1) blok kanapkowy – w ilości 3 400 kg;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2) kaszanka baton – w ilości 3 800 kg;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3) kiełbasa biała parzona – w ilości 350 kg;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4) kiełbasa leśna – w ilości 2 800 kg;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5) parówki cienkie – w ilości 3 500 kg;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lastRenderedPageBreak/>
        <w:t>6) kiełbasa popularna – w ilości 2 800 kg;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7) kiełbasa serdelkowa – w ilości 3 500 kg;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8) kiełbasa toruńska – w ilości 350 kg;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9 kiełbasa wiejska – w ilości 230 kg;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10) kiełbasa zwyczajna – w ilości 5 600 kg;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 xml:space="preserve">11) </w:t>
      </w:r>
      <w:proofErr w:type="spellStart"/>
      <w:r w:rsidRPr="00CD1668">
        <w:rPr>
          <w:lang w:eastAsia="pl-PL"/>
        </w:rPr>
        <w:t>luncheon</w:t>
      </w:r>
      <w:proofErr w:type="spellEnd"/>
      <w:r w:rsidRPr="00CD1668">
        <w:rPr>
          <w:lang w:eastAsia="pl-PL"/>
        </w:rPr>
        <w:t xml:space="preserve"> </w:t>
      </w:r>
      <w:proofErr w:type="spellStart"/>
      <w:r w:rsidRPr="00CD1668">
        <w:rPr>
          <w:lang w:eastAsia="pl-PL"/>
        </w:rPr>
        <w:t>meat</w:t>
      </w:r>
      <w:proofErr w:type="spellEnd"/>
      <w:r w:rsidRPr="00CD1668">
        <w:rPr>
          <w:lang w:eastAsia="pl-PL"/>
        </w:rPr>
        <w:t xml:space="preserve"> – w ilości 2 800 kg;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12) metka cebulowa – w ilości 1 000 kg;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13) mielonka śniadaniowa – w ilości 3 000 kg;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14) mortadela wieprzowa – w ilości 4 000 kg;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15) pieczeń rzymska – w ilości 2 400 kg;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16) podgardle wędzone – w ilości 1 200 kg;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17) polędwica z pieczarkami – w ilości 230 kg;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18) polędwica z warzywami – w ilości 230 kg;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19) salceson czarny – w ilości 1 600 kg;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20) salceson włoski – w ilości 1 600 kg;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21) serwolatka – w ilości 2 800 kg;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22) smalec kanapkowy w kostce – w ilości 1 400 kg;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 xml:space="preserve">23) szynkowa – w ilości 230 </w:t>
      </w:r>
      <w:proofErr w:type="spellStart"/>
      <w:r w:rsidRPr="00CD1668">
        <w:rPr>
          <w:lang w:eastAsia="pl-PL"/>
        </w:rPr>
        <w:t>kg</w:t>
      </w:r>
      <w:proofErr w:type="spellEnd"/>
      <w:r w:rsidRPr="00CD1668">
        <w:rPr>
          <w:lang w:eastAsia="pl-PL"/>
        </w:rPr>
        <w:t>.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Szczegółowy opis przedmiotu zamówienia w SIWZ.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II.2.5)Kryteria udzielenia zamówienia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Kryteria określone poniżej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Cena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II.2.6)Szacunkowa wartość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II.2.7)Okres obowiązywania zamówienia, umowy ramowej lub dynamicznego systemu zakupów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Okres w miesiącach: 12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Niniejsze zamówienie podlega wznowieniu: nie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II.2.10)Informacje o ofertach wariantowych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Dopuszcza się składanie ofert wariantowych: nie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II.2.11)Informacje o opcjach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Opcje: nie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lastRenderedPageBreak/>
        <w:t>II.2.12)Informacje na temat katalogów elektronicznych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II.2.13)Informacje o funduszach Unii Europejskiej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Zamówienie dotyczy projektu/programu finansowanego ze środków Unii Europejskiej: nie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II.2.14)Informacje dodatkowe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II.2)Opis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II.2.1)Nazwa: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Wędliny drobiowe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Część nr: 3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II.2.2)Dodatkowy kod lub kody CPV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15130000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II.2.3)Miejsce świadczenia usług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Kod NUTS: PL62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II.2.4)Opis zamówienia: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1) baleron drobiowy – w ilości 850 kg;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2) blok drobiowy – w ilości 850 kg;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3) kanapkowa drobiowa – w ilości 850 kg;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4) kiełbasa złota drobiowa – w ilości 850 kg;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5) kiełbasa śląska drobiowa – w ilości 850 kg;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6) kiełbasa zwyczajna drobiowa – w ilości 850 kg;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7) mielonka drobiowa – w ilości 850 kg;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8) mortadela drobiowa – w ilości 850 kg;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9) parówki drobiowe (paluszki) – w ilości 850 kg;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10) polędwica drobiowa – w ilości 850 kg;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11) przysmak drobiowy – w ilości 850 kg;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12) serdelki drobiowe – w ilości 850 kg;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 xml:space="preserve">13) szynkowa z piersi drobiowej – w ilości 850 </w:t>
      </w:r>
      <w:proofErr w:type="spellStart"/>
      <w:r w:rsidRPr="00CD1668">
        <w:rPr>
          <w:lang w:eastAsia="pl-PL"/>
        </w:rPr>
        <w:t>kg</w:t>
      </w:r>
      <w:proofErr w:type="spellEnd"/>
      <w:r w:rsidRPr="00CD1668">
        <w:rPr>
          <w:lang w:eastAsia="pl-PL"/>
        </w:rPr>
        <w:t>.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Szczegółowy opis przedmiotu zamówienia w SIWZ.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II.2.5)Kryteria udzielenia zamówienia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Kryteria określone poniżej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Cena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II.2.6)Szacunkowa wartość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II.2.7)Okres obowiązywania zamówienia, umowy ramowej lub dynamicznego systemu zakupów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lastRenderedPageBreak/>
        <w:t>Okres w miesiącach: 12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Niniejsze zamówienie podlega wznowieniu: nie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II.2.10)Informacje o ofertach wariantowych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Dopuszcza się składanie ofert wariantowych: nie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II.2.11)Informacje o opcjach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Opcje: nie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II.2.12)Informacje na temat katalogów elektronicznych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II.2.13)Informacje o funduszach Unii Europejskiej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Zamówienie dotyczy projektu/programu finansowanego ze środków Unii Europejskiej: nie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II.2.14)Informacje dodatkowe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II.2)Opis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II.2.1)Nazwa: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Mięso drobiowe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Część nr: 4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II.2.2)Dodatkowy kod lub kody CPV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15110000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II.2.3)Miejsce świadczenia usług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Kod NUTS: PL62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II.2.4)Opis zamówienia: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1) ćwiartka z kurczaka mrożona – w ilości 800 kg;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2) filet drobiowy z kurczaka schłodzony – w ilości 500 kg;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3) podudzie z kurczaka mrożone – w ilości 500 kg;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4) porcja rosołowa z kurczaka – w ilości 700 kg;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5) serca drobiowe – w ilości 1 260 kg;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6) skrzydełka z kurczaka mrożone – w ilości 590 kg;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7) wątróbka drobiowa – w ilości 1 260 kg;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 xml:space="preserve">8) żołądki drobiowe – w ilości 1 260 </w:t>
      </w:r>
      <w:proofErr w:type="spellStart"/>
      <w:r w:rsidRPr="00CD1668">
        <w:rPr>
          <w:lang w:eastAsia="pl-PL"/>
        </w:rPr>
        <w:t>kg</w:t>
      </w:r>
      <w:proofErr w:type="spellEnd"/>
      <w:r w:rsidRPr="00CD1668">
        <w:rPr>
          <w:lang w:eastAsia="pl-PL"/>
        </w:rPr>
        <w:t>.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Szczegółowy opis przedmiotu zamówienia w SIWZ.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II.2.5)Kryteria udzielenia zamówienia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Kryteria określone poniżej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Cena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II.2.6)Szacunkowa wartość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II.2.7)Okres obowiązywania zamówienia, umowy ramowej lub dynamicznego systemu zakupów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Okres w miesiącach: 12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Niniejsze zamówienie podlega wznowieniu: nie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II.2.10)Informacje o ofertach wariantowych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Dopuszcza się składanie ofert wariantowych: nie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lastRenderedPageBreak/>
        <w:t>II.2.11)Informacje o opcjach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Opcje: nie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II.2.12)Informacje na temat katalogów elektronicznych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II.2.13)Informacje o funduszach Unii Europejskiej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Zamówienie dotyczy projektu/programu finansowanego ze środków Unii Europejskiej: nie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II.2.14)Informacje dodatkowe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II.2)Opis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II.2.1)Nazwa: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Konserwy mięsne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Część nr: 5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II.2.2)Dodatkowy kod lub kody CPV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15131000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II.2.3)Miejsce świadczenia usług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Kod NUTS: PL62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II.2.4)Opis zamówienia: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1) konserwa mięsna typu mielonka – w ilości 2 700 kg,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2) konserwa mięsna typu turystyczna – w ilości 2 700 kg,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3) konserwa mięsna typu tyrolska – w ilości 2 700 kg,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 xml:space="preserve">4) konserwa mięsna – w ilości 1 456 </w:t>
      </w:r>
      <w:proofErr w:type="spellStart"/>
      <w:r w:rsidRPr="00CD1668">
        <w:rPr>
          <w:lang w:eastAsia="pl-PL"/>
        </w:rPr>
        <w:t>kg</w:t>
      </w:r>
      <w:proofErr w:type="spellEnd"/>
      <w:r w:rsidRPr="00CD1668">
        <w:rPr>
          <w:lang w:eastAsia="pl-PL"/>
        </w:rPr>
        <w:t>.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Szczegółowy opis przedmiotu zamówienia w SIWZ.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II.2.5)Kryteria udzielenia zamówienia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Kryteria określone poniżej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Cena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II.2.6)Szacunkowa wartość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II.2.7)Okres obowiązywania zamówienia, umowy ramowej lub dynamicznego systemu zakupów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Okres w dniach: 12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Niniejsze zamówienie podlega wznowieniu: nie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II.2.10)Informacje o ofertach wariantowych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Dopuszcza się składanie ofert wariantowych: nie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II.2.11)Informacje o opcjach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Opcje: nie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II.2.12)Informacje na temat katalogów elektronicznych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II.2.13)Informacje o funduszach Unii Europejskiej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Zamówienie dotyczy projektu/programu finansowanego ze środków Unii Europejskiej: nie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II.2.14)Informacje dodatkowe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II.2)Opis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II.2.1)Nazwa: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Pasztety konserwowe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Część nr: 6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lastRenderedPageBreak/>
        <w:t>II.2.2)Dodatkowy kod lub kody CPV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15131000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II.2.3)Miejsce świadczenia usług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Kod NUTS: PL62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II.2.4)Opis zamówienia: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1) pasztet konserwowy drobiowy – w ilości 2 550 kg,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2) pasztet konserwowy wieprzowy – w ilości 2 550 kg,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3) pasztet drobiowy z papryką – w ilości 1 820 kg,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4) pasztet drobiowy z pomidorami – w ilości 1 820 kg,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 xml:space="preserve">5) pasztet drobiowy – w ilości 200 </w:t>
      </w:r>
      <w:proofErr w:type="spellStart"/>
      <w:r w:rsidRPr="00CD1668">
        <w:rPr>
          <w:lang w:eastAsia="pl-PL"/>
        </w:rPr>
        <w:t>kg</w:t>
      </w:r>
      <w:proofErr w:type="spellEnd"/>
      <w:r w:rsidRPr="00CD1668">
        <w:rPr>
          <w:lang w:eastAsia="pl-PL"/>
        </w:rPr>
        <w:t>.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Szczegółowy opis przedmiotu zamówienia w SIWZ.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II.2.5)Kryteria udzielenia zamówienia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Kryteria określone poniżej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Cena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II.2.6)Szacunkowa wartość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II.2.7)Okres obowiązywania zamówienia, umowy ramowej lub dynamicznego systemu zakupów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Okres w miesiącach: 12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Niniejsze zamówienie podlega wznowieniu: nie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II.2.10)Informacje o ofertach wariantowych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Dopuszcza się składanie ofert wariantowych: nie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II.2.11)Informacje o opcjach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Opcje: nie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II.2.12)Informacje na temat katalogów elektronicznych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II.2.13)Informacje o funduszach Unii Europejskiej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Zamówienie dotyczy projektu/programu finansowanego ze środków Unii Europejskiej: nie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II.2.14)Informacje dodatkowe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Sekcja III: Informacje o charakterze prawnym, ekonomicznym, finansowym i technicznym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III.1)Warunki udziału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III.1.1)Zdolność do prowadzenia działalności zawodowej, w tym wymogi związane z wpisem do rejestru zawodowego lub handlowego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 xml:space="preserve">Wykaz i krótki opis warunków: 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Zamawiający uzna warunek za spełniony, jeżeli Wykonawca wykaże iż posiada uprawnienia do prowadzenia działalności w zakresie obejmującym przedmiot zamówienia.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a) na potwierdzenie posiadanych kompetencji lub uprawnień do prowadzenia określonej działalności zawodowej (co najmniej jeden dokument z niżej wymienionych) (oryginał w postaci dokumentu elektronicznego lub elektroniczna kopia dokumentu poświadczona za zgodność z oryginałem)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lastRenderedPageBreak/>
        <w:t>— aktualną decyzję administracyjną powiatowego lekarza weterynarii o zatwierdzeniu zakładu w zakresie części zamówienia lub rodzaju żywności (grupy produktów) obejmujących przedmiot zamówienia, art. 20 ustawy z dnia 16 grudnia 2005 r. o produktach pochodzenia zwierzęcego (</w:t>
      </w:r>
      <w:proofErr w:type="spellStart"/>
      <w:r w:rsidRPr="00CD1668">
        <w:rPr>
          <w:lang w:eastAsia="pl-PL"/>
        </w:rPr>
        <w:t>Dz.U</w:t>
      </w:r>
      <w:proofErr w:type="spellEnd"/>
      <w:r w:rsidRPr="00CD1668">
        <w:rPr>
          <w:lang w:eastAsia="pl-PL"/>
        </w:rPr>
        <w:t xml:space="preserve">. z 2006 r. nr 17, poz. 127 z </w:t>
      </w:r>
      <w:proofErr w:type="spellStart"/>
      <w:r w:rsidRPr="00CD1668">
        <w:rPr>
          <w:lang w:eastAsia="pl-PL"/>
        </w:rPr>
        <w:t>późn</w:t>
      </w:r>
      <w:proofErr w:type="spellEnd"/>
      <w:r w:rsidRPr="00CD1668">
        <w:rPr>
          <w:lang w:eastAsia="pl-PL"/>
        </w:rPr>
        <w:t>. zm.) – dotyczy Wykonawcy, który produkuje lub wprowadza do obrotu żywność pochodzenia zwierzęcego,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— aktualną decyzję państwowego powiatowego inspektora sanitarnego o zatwierdzeniu zakładu w zakresie przedmiotu zamówienia, o której mowa w art. 61 i art. 62 lub art. 122 ustawy z dnia 25 sierpnia 2006 r. o bezpieczeństwie żywności i żywienia (</w:t>
      </w:r>
      <w:proofErr w:type="spellStart"/>
      <w:r w:rsidRPr="00CD1668">
        <w:rPr>
          <w:lang w:eastAsia="pl-PL"/>
        </w:rPr>
        <w:t>Dz.U</w:t>
      </w:r>
      <w:proofErr w:type="spellEnd"/>
      <w:r w:rsidRPr="00CD1668">
        <w:rPr>
          <w:lang w:eastAsia="pl-PL"/>
        </w:rPr>
        <w:t>. z 2019 r. poz. 1252) – dotyczy Wykonawcy, o którym mowa w art. 61 cyt. ustawy,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 xml:space="preserve">— aktualne zaświadczenie państwowego powiatowego inspektora sanitarnego o wpisie do rejestru zakładów podlegających urzędowej kontroli organów Państwowej Inspekcji Sanitarnej w zakresie przedmiotu zamówienia – dotyczy Wykonawcy, który prowadzi działalność gospodarczą w zakresie pośrednictwa w sprzedaży żywności na odległość (sprzedaży wysyłkowej), w tym sprzedaży przez Internet, o której mowa w art. 63 ust. 2 </w:t>
      </w:r>
      <w:proofErr w:type="spellStart"/>
      <w:r w:rsidRPr="00CD1668">
        <w:rPr>
          <w:lang w:eastAsia="pl-PL"/>
        </w:rPr>
        <w:t>pkt</w:t>
      </w:r>
      <w:proofErr w:type="spellEnd"/>
      <w:r w:rsidRPr="00CD1668">
        <w:rPr>
          <w:lang w:eastAsia="pl-PL"/>
        </w:rPr>
        <w:t xml:space="preserve"> 10 ustawy z dnia 25 sierpnia 2006 r. o bezpieczeństwie żywności i żywienia (</w:t>
      </w:r>
      <w:proofErr w:type="spellStart"/>
      <w:r w:rsidRPr="00CD1668">
        <w:rPr>
          <w:lang w:eastAsia="pl-PL"/>
        </w:rPr>
        <w:t>Dz.U</w:t>
      </w:r>
      <w:proofErr w:type="spellEnd"/>
      <w:r w:rsidRPr="00CD1668">
        <w:rPr>
          <w:lang w:eastAsia="pl-PL"/>
        </w:rPr>
        <w:t>. z 2019 r. poz. 1252).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III.1.2)Sytuacja ekonomiczna i finansowa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III.1.3)Zdolność techniczna i kwalifikacje zawodowe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 xml:space="preserve">Wykaz i krótki opis kryteriów kwalifikacji: 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Warunek zostanie uznany za spełniony, gdy Wykonawca wykaże że w okresie ostatnich trzech lat przed upływem terminu składania ofert, a jeżeli okres prowadzenia działalności gospodarczej jest krótszy, w tym okresie wykonał co najmniej 1 dostawę odpowiadającą swoim rodzajem dostawom stanowiącym przedmiot zamówienia, przy czym wartość dostaw musi obejmować minimum 75 % wartości złożonej oferty brutto. Wykonawca musi wykazać, ze dostawy te były lub są wykonywane należycie.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III.1.5)Informacje o zamówieniach zastrzeżonych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III.2)Warunki dotyczące zamówienia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III.2.2)Warunki realizacji umowy: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Szczegółowe warunki dostaw przedmiotu zamówienia i reklamacji zostały ujęte we wzorze umowy, który stanowi załącznik nr 4 do SIWZ.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III.2.3)Informacje na temat pracowników odpowiedzialnych za wykonanie zamówienia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Sekcja IV: Procedura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IV.1)Opis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IV.1.1)Rodzaj procedury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Procedura otwarta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IV.1.3)Informacje na temat umowy ramowej lub dynamicznego systemu zakupów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IV.1.4)Zmniejszenie liczby rozwiązań lub ofert podczas negocjacji lub dialogu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IV.1.6)Informacje na temat aukcji elektronicznej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IV.1.8)Informacje na temat Porozumienia w sprawie zamówień rządowych (GPA)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Zamówienie jest objęte Porozumieniem w sprawie zamówień rządowych: nie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IV.2)Informacje administracyjne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lastRenderedPageBreak/>
        <w:t>IV.2.1)Poprzednia publikacja dotycząca przedmiotowego postępowania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IV.2.2)Termin składania ofert lub wniosków o dopuszczenie do udziału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Data: 11/05/2020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Czas lokalny: 10:30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IV.2.3)Szacunkowa data wysłania zaproszeń do składania ofert lub do udziału wybranym kandydatom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IV.2.4)Języki, w których można sporządzać oferty lub wnioski o dopuszczenie do udziału: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Polski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IV.2.6)Minimalny okres, w którym oferent będzie związany ofertą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Oferta musi zachować ważność do: 10/07/2020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IV.2.7)Warunki otwarcia ofert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Data: 11/05/2020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Czas lokalny: 11:00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 xml:space="preserve">Miejsce: 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Zakład Karny w Kamińsku, Kamińsk, ul. Obrońców Westerplatte 1, 11-220 Górowo Iławeckie, POLSKA, w dniu 11 maja 2020 r. o godz. 11.00 (dział kwatermistrzowski, pokój nr 1).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 xml:space="preserve">Informacje o osobach upoważnionych i procedurze otwarcia: 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Bezpośrednio przed otwarciem ofert Zamawiający przekaże zebranym Wykonawcom informację o wysokości kwoty, jaką zamierza przeznaczyć na sfinansowanie zamówienia – art. 86 ust. 3 ustawy.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Otwarcie ofert jest jawne i nastąpi bezpośrednio po odczytaniu w/w informacji.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 xml:space="preserve">Niezwłocznie po otwarciu ofert Zamawiający zamieści na własnej stronie internetowej </w:t>
      </w:r>
      <w:hyperlink r:id="rId7" w:tgtFrame="_blank" w:history="1">
        <w:r w:rsidRPr="00CD1668">
          <w:rPr>
            <w:color w:val="0000FF"/>
            <w:u w:val="single"/>
            <w:lang w:eastAsia="pl-PL"/>
          </w:rPr>
          <w:t>www.zp.sw.gov.pl</w:t>
        </w:r>
      </w:hyperlink>
      <w:r w:rsidRPr="00CD1668">
        <w:rPr>
          <w:lang w:eastAsia="pl-PL"/>
        </w:rPr>
        <w:t xml:space="preserve"> oraz na </w:t>
      </w:r>
      <w:proofErr w:type="spellStart"/>
      <w:r w:rsidRPr="00CD1668">
        <w:rPr>
          <w:lang w:eastAsia="pl-PL"/>
        </w:rPr>
        <w:t>pl</w:t>
      </w:r>
      <w:proofErr w:type="spellEnd"/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Sekcja VI: Informacje uzupełniające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VI.1)Informacje o powtarzającym się charakterze zamówienia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Jest to zamówienie o charakterze powtarzającym się: tak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 xml:space="preserve">Przewidywany termin publikacji kolejnych ogłoszeń: 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Marzec 2021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VI.2)Informacje na temat procesów elektronicznych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VI.3)Informacje dodatkowe: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VI.4)Procedury odwoławcze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VI.4.1)Organ odpowiedzialny za procedury odwoławcze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Oficjalna nazwa: Prezes Krajowej Izby Odwoławczej / Krajowa Izba Odwoławcza / Urząd Zamówień</w:t>
      </w:r>
      <w:r w:rsidRPr="00CD1668">
        <w:rPr>
          <w:lang w:eastAsia="pl-PL"/>
        </w:rPr>
        <w:br/>
        <w:t>Adres pocztowy: ul. Postępu 17a</w:t>
      </w:r>
      <w:r w:rsidRPr="00CD1668">
        <w:rPr>
          <w:lang w:eastAsia="pl-PL"/>
        </w:rPr>
        <w:br/>
        <w:t>Miejscowość: Warszawa</w:t>
      </w:r>
      <w:r w:rsidRPr="00CD1668">
        <w:rPr>
          <w:lang w:eastAsia="pl-PL"/>
        </w:rPr>
        <w:br/>
        <w:t>Kod pocztowy: 02-676</w:t>
      </w:r>
      <w:r w:rsidRPr="00CD1668">
        <w:rPr>
          <w:lang w:eastAsia="pl-PL"/>
        </w:rPr>
        <w:br/>
        <w:t>Państwo: Polska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VI.4.2)Organ odpowiedzialny za procedury mediacyjne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VI.4.3)Składanie odwołań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lastRenderedPageBreak/>
        <w:t xml:space="preserve">Dokładne informacje na temat terminów składania odwołań: 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Dokładne informacje na temat terminów składania odwołań: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1. Odwołanie przysługuje wyłącznie od niezgodnej z przepisami ustawy czynności Zamawiającego podjętej w postępowaniu o udzielenie zamówienia lub zaniechania czynności, do której Zamawiający jest zobowiązany na podstawie ustawy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2.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3. Odwołanie wnosi się do Prezesa Izby w formie pisemnej w postaci papierowej albo w postaci elektronicznej, opatrzone odpowiednio własnoręcznym podpisem albo kwalifikowanym podpisem elektronicznym.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4. Odwołujący przesyła kopię odwołania Zamawiającemu przed upływem terminu do wniesienia odwołania w taki sposób, aby mógł on zapoznać się z jego treścią przed upływem tego terminu. Domniemywa się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 xml:space="preserve">5. Odwołanie wnosi się w terminie 10 dni od dnia przesłania informacji o czynności Zamawiającego stanowiącej podstawę jego wniesienia – jeżeli zostały przesłane w sposób określony w art. 180 ust. 5 zdanie drugie ustawy </w:t>
      </w:r>
      <w:proofErr w:type="spellStart"/>
      <w:r w:rsidRPr="00CD1668">
        <w:rPr>
          <w:lang w:eastAsia="pl-PL"/>
        </w:rPr>
        <w:t>Pzp</w:t>
      </w:r>
      <w:proofErr w:type="spellEnd"/>
      <w:r w:rsidRPr="00CD1668">
        <w:rPr>
          <w:lang w:eastAsia="pl-PL"/>
        </w:rPr>
        <w:t>, albo w terminie 15 dni – jeżeli zostały przesłane w inny sposób.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>6. Odwołanie wobec treści ogłoszenia o zamówieniu, wnosi się w terminie 10 dni od dnia publikacji ogłoszenia w Dzienniku Urzędowym Unii Europejskiej.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 xml:space="preserve">7. Odwołanie wobec czynności innych niż określone powyżej w </w:t>
      </w:r>
      <w:proofErr w:type="spellStart"/>
      <w:r w:rsidRPr="00CD1668">
        <w:rPr>
          <w:lang w:eastAsia="pl-PL"/>
        </w:rPr>
        <w:t>pkt</w:t>
      </w:r>
      <w:proofErr w:type="spellEnd"/>
      <w:r w:rsidRPr="00CD1668">
        <w:rPr>
          <w:lang w:eastAsia="pl-PL"/>
        </w:rPr>
        <w:t xml:space="preserve"> 5–6, wnosi się w terminie 10 dni od dnia, w którym powzięto lub przy zachowaniu należytej staranności można było powziąć wiadomość o okolicznościach stanowiących podstawę jego wniesienia.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VI.4.4)Źródło, gdzie można uzyskać informacje na temat składania odwołań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Oficjalna nazwa: Urząd Zamówień Publicznych – Departament Odwołań</w:t>
      </w:r>
      <w:r w:rsidRPr="00CD1668">
        <w:rPr>
          <w:lang w:eastAsia="pl-PL"/>
        </w:rPr>
        <w:br/>
        <w:t>Adres pocztowy: ul. Postępu 17a</w:t>
      </w:r>
      <w:r w:rsidRPr="00CD1668">
        <w:rPr>
          <w:lang w:eastAsia="pl-PL"/>
        </w:rPr>
        <w:br/>
        <w:t>Miejscowość: Warszawa</w:t>
      </w:r>
      <w:r w:rsidRPr="00CD1668">
        <w:rPr>
          <w:lang w:eastAsia="pl-PL"/>
        </w:rPr>
        <w:br/>
        <w:t>Kod pocztowy: 02-676</w:t>
      </w:r>
      <w:r w:rsidRPr="00CD1668">
        <w:rPr>
          <w:lang w:eastAsia="pl-PL"/>
        </w:rPr>
        <w:br/>
        <w:t>Państwo: Polska</w:t>
      </w:r>
      <w:r w:rsidRPr="00CD1668">
        <w:rPr>
          <w:lang w:eastAsia="pl-PL"/>
        </w:rPr>
        <w:br/>
        <w:t xml:space="preserve">E-mail: </w:t>
      </w:r>
      <w:hyperlink r:id="rId8" w:history="1">
        <w:r w:rsidRPr="00CD1668">
          <w:rPr>
            <w:color w:val="0000FF"/>
            <w:u w:val="single"/>
            <w:lang w:eastAsia="pl-PL"/>
          </w:rPr>
          <w:t>odwolania@uzp.gov.pl</w:t>
        </w:r>
      </w:hyperlink>
      <w:r w:rsidRPr="00CD1668">
        <w:rPr>
          <w:lang w:eastAsia="pl-PL"/>
        </w:rPr>
        <w:br/>
        <w:t>Tel.: +48 224587801</w:t>
      </w:r>
      <w:r w:rsidRPr="00CD1668">
        <w:rPr>
          <w:lang w:eastAsia="pl-PL"/>
        </w:rPr>
        <w:br/>
        <w:t>Faks: +48 224587803</w:t>
      </w:r>
    </w:p>
    <w:p w:rsidR="00CD1668" w:rsidRPr="00CD1668" w:rsidRDefault="00CD1668" w:rsidP="00CD1668">
      <w:pPr>
        <w:suppressAutoHyphens w:val="0"/>
        <w:autoSpaceDE/>
        <w:spacing w:before="100" w:beforeAutospacing="1" w:after="100" w:afterAutospacing="1" w:line="240" w:lineRule="auto"/>
        <w:jc w:val="left"/>
        <w:rPr>
          <w:lang w:eastAsia="pl-PL"/>
        </w:rPr>
      </w:pPr>
      <w:r w:rsidRPr="00CD1668">
        <w:rPr>
          <w:lang w:eastAsia="pl-PL"/>
        </w:rPr>
        <w:t xml:space="preserve">Adres internetowy: </w:t>
      </w:r>
      <w:hyperlink r:id="rId9" w:tgtFrame="_blank" w:history="1">
        <w:r w:rsidRPr="00CD1668">
          <w:rPr>
            <w:color w:val="0000FF"/>
            <w:u w:val="single"/>
            <w:lang w:eastAsia="pl-PL"/>
          </w:rPr>
          <w:t>www.uzp.gov.pl</w:t>
        </w:r>
      </w:hyperlink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VI.5)Data wysłania niniejszego ogłoszenia:</w:t>
      </w:r>
    </w:p>
    <w:p w:rsidR="00CD1668" w:rsidRPr="00CD1668" w:rsidRDefault="00CD1668" w:rsidP="00CD1668">
      <w:pPr>
        <w:suppressAutoHyphens w:val="0"/>
        <w:autoSpaceDE/>
        <w:spacing w:line="240" w:lineRule="auto"/>
        <w:jc w:val="left"/>
        <w:rPr>
          <w:lang w:eastAsia="pl-PL"/>
        </w:rPr>
      </w:pPr>
      <w:r w:rsidRPr="00CD1668">
        <w:rPr>
          <w:lang w:eastAsia="pl-PL"/>
        </w:rPr>
        <w:t>01/04/2020</w:t>
      </w:r>
    </w:p>
    <w:p w:rsidR="00BE07BA" w:rsidRDefault="00BE07BA"/>
    <w:sectPr w:rsidR="00BE07BA" w:rsidSect="00BE0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D1668"/>
    <w:rsid w:val="00BE07BA"/>
    <w:rsid w:val="00CD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668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1668"/>
    <w:pPr>
      <w:suppressAutoHyphens w:val="0"/>
      <w:autoSpaceDE/>
      <w:spacing w:before="100" w:beforeAutospacing="1" w:after="100" w:afterAutospacing="1" w:line="240" w:lineRule="auto"/>
      <w:jc w:val="left"/>
    </w:pPr>
    <w:rPr>
      <w:lang w:eastAsia="pl-PL"/>
    </w:rPr>
  </w:style>
  <w:style w:type="paragraph" w:customStyle="1" w:styleId="tigrseq">
    <w:name w:val="tigrseq"/>
    <w:basedOn w:val="Normalny"/>
    <w:rsid w:val="00CD1668"/>
    <w:pPr>
      <w:suppressAutoHyphens w:val="0"/>
      <w:autoSpaceDE/>
      <w:spacing w:before="100" w:beforeAutospacing="1" w:after="100" w:afterAutospacing="1" w:line="240" w:lineRule="auto"/>
      <w:jc w:val="left"/>
    </w:pPr>
    <w:rPr>
      <w:lang w:eastAsia="pl-PL"/>
    </w:rPr>
  </w:style>
  <w:style w:type="character" w:customStyle="1" w:styleId="nomark">
    <w:name w:val="nomark"/>
    <w:basedOn w:val="Domylnaczcionkaakapitu"/>
    <w:rsid w:val="00CD1668"/>
  </w:style>
  <w:style w:type="character" w:customStyle="1" w:styleId="timark">
    <w:name w:val="timark"/>
    <w:basedOn w:val="Domylnaczcionkaakapitu"/>
    <w:rsid w:val="00CD1668"/>
  </w:style>
  <w:style w:type="character" w:customStyle="1" w:styleId="nutscode">
    <w:name w:val="nutscode"/>
    <w:basedOn w:val="Domylnaczcionkaakapitu"/>
    <w:rsid w:val="00CD1668"/>
  </w:style>
  <w:style w:type="character" w:styleId="Hipercze">
    <w:name w:val="Hyperlink"/>
    <w:basedOn w:val="Domylnaczcionkaakapitu"/>
    <w:uiPriority w:val="99"/>
    <w:semiHidden/>
    <w:unhideWhenUsed/>
    <w:rsid w:val="00CD166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D1668"/>
    <w:rPr>
      <w:b/>
      <w:bCs/>
    </w:rPr>
  </w:style>
  <w:style w:type="character" w:customStyle="1" w:styleId="cpvcode">
    <w:name w:val="cpvcode"/>
    <w:basedOn w:val="Domylnaczcionkaakapitu"/>
    <w:rsid w:val="00CD16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0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9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6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2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0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4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3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8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4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2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4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1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7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6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6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6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4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3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4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0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2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6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3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9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0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6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3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8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0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4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4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5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9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1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3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4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7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2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0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3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81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3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2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3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8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6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8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1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4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0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0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8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4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wolania@uzp.gov.pl?subject=T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p.sw.gov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p.sw.gov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p.sw.gov.pl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honorata.sygocka@sw.gov.pl?subject=TED" TargetMode="External"/><Relationship Id="rId9" Type="http://schemas.openxmlformats.org/officeDocument/2006/relationships/hyperlink" Target="http://www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2475</Words>
  <Characters>14855</Characters>
  <Application>Microsoft Office Word</Application>
  <DocSecurity>0</DocSecurity>
  <Lines>123</Lines>
  <Paragraphs>34</Paragraphs>
  <ScaleCrop>false</ScaleCrop>
  <Company/>
  <LinksUpToDate>false</LinksUpToDate>
  <CharactersWithSpaces>17296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</dc:creator>
  <cp:lastModifiedBy>Honorata</cp:lastModifiedBy>
  <cp:revision>1</cp:revision>
  <cp:lastPrinted>2020-04-03T17:49:00Z</cp:lastPrinted>
  <dcterms:created xsi:type="dcterms:W3CDTF">2020-04-03T17:46:00Z</dcterms:created>
  <dcterms:modified xsi:type="dcterms:W3CDTF">2020-04-03T17:49:00Z</dcterms:modified>
</cp:coreProperties>
</file>