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E1" w:rsidRDefault="00FB36E1"/>
    <w:p w:rsidR="00FB36E1" w:rsidRPr="00FB36E1" w:rsidRDefault="00FB36E1">
      <w:pPr>
        <w:rPr>
          <w:b/>
          <w:u w:val="single"/>
        </w:rPr>
      </w:pPr>
      <w:r w:rsidRPr="00FB36E1">
        <w:rPr>
          <w:b/>
          <w:u w:val="single"/>
        </w:rPr>
        <w:t>Zakres prac</w:t>
      </w: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</w:tblGrid>
      <w:tr w:rsidR="00FB36E1" w:rsidRPr="00FB36E1" w:rsidTr="00FB36E1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6E1" w:rsidRPr="00FB36E1" w:rsidRDefault="00FB36E1" w:rsidP="00FB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6E1">
              <w:rPr>
                <w:rFonts w:ascii="Calibri" w:eastAsia="Times New Roman" w:hAnsi="Calibri" w:cs="Calibri"/>
                <w:color w:val="000000"/>
                <w:lang w:eastAsia="pl-PL"/>
              </w:rPr>
              <w:t>Konserwacja instalacji podgrzewania silnika</w:t>
            </w:r>
          </w:p>
        </w:tc>
      </w:tr>
      <w:tr w:rsidR="00FB36E1" w:rsidRPr="00FB36E1" w:rsidTr="00FB36E1">
        <w:trPr>
          <w:trHeight w:val="6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6E1" w:rsidRPr="00FB36E1" w:rsidRDefault="00FB36E1" w:rsidP="00FB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6E1">
              <w:rPr>
                <w:rFonts w:ascii="Calibri" w:eastAsia="Times New Roman" w:hAnsi="Calibri" w:cs="Calibri"/>
                <w:color w:val="000000"/>
                <w:lang w:eastAsia="pl-PL"/>
              </w:rPr>
              <w:t>Wymiana filtrów paliwa, oleju smarującego w silniku, płynu układu chłodzenia (wymiana płynów letnich na zimowe)</w:t>
            </w:r>
          </w:p>
        </w:tc>
      </w:tr>
      <w:tr w:rsidR="00FB36E1" w:rsidRPr="00FB36E1" w:rsidTr="00FB36E1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6E1" w:rsidRPr="00FB36E1" w:rsidRDefault="00FB36E1" w:rsidP="00FB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6E1">
              <w:rPr>
                <w:rFonts w:ascii="Calibri" w:eastAsia="Times New Roman" w:hAnsi="Calibri" w:cs="Calibri"/>
                <w:color w:val="000000"/>
                <w:lang w:eastAsia="pl-PL"/>
              </w:rPr>
              <w:t>Kontrola poprawności działania aparatury sterującej i pomiarowej</w:t>
            </w:r>
          </w:p>
        </w:tc>
      </w:tr>
      <w:tr w:rsidR="00FB36E1" w:rsidRPr="00FB36E1" w:rsidTr="00FB36E1">
        <w:trPr>
          <w:trHeight w:val="6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6E1" w:rsidRPr="00FB36E1" w:rsidRDefault="00FB36E1" w:rsidP="00FB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6E1">
              <w:rPr>
                <w:rFonts w:ascii="Calibri" w:eastAsia="Times New Roman" w:hAnsi="Calibri" w:cs="Calibri"/>
                <w:color w:val="000000"/>
                <w:lang w:eastAsia="pl-PL"/>
              </w:rPr>
              <w:t>Kontrola pojemności akumulatorów, stanu poziomu elektrolitu i</w:t>
            </w:r>
            <w:r w:rsidR="007C42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B36E1">
              <w:rPr>
                <w:rFonts w:ascii="Calibri" w:eastAsia="Times New Roman" w:hAnsi="Calibri" w:cs="Calibri"/>
                <w:color w:val="000000"/>
                <w:lang w:eastAsia="pl-PL"/>
              </w:rPr>
              <w:t>jego uzupełnienie</w:t>
            </w:r>
          </w:p>
        </w:tc>
      </w:tr>
      <w:tr w:rsidR="00FB36E1" w:rsidRPr="00FB36E1" w:rsidTr="00FB36E1">
        <w:trPr>
          <w:trHeight w:val="6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6E1" w:rsidRPr="00FB36E1" w:rsidRDefault="00FB36E1" w:rsidP="00FB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6E1">
              <w:rPr>
                <w:rFonts w:ascii="Calibri" w:eastAsia="Times New Roman" w:hAnsi="Calibri" w:cs="Calibri"/>
                <w:color w:val="000000"/>
                <w:lang w:eastAsia="pl-PL"/>
              </w:rPr>
              <w:t>Kontrola działania urządzeń przełączających sieć energetyczną – agregat, konserwacja urządzeń</w:t>
            </w:r>
          </w:p>
        </w:tc>
      </w:tr>
      <w:tr w:rsidR="00FB36E1" w:rsidRPr="00FB36E1" w:rsidTr="00FB36E1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6E1" w:rsidRPr="00FB36E1" w:rsidRDefault="00FB36E1" w:rsidP="00FB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6E1">
              <w:rPr>
                <w:rFonts w:ascii="Calibri" w:eastAsia="Times New Roman" w:hAnsi="Calibri" w:cs="Calibri"/>
                <w:color w:val="000000"/>
                <w:lang w:eastAsia="pl-PL"/>
              </w:rPr>
              <w:t>Pomiar rezystancji uzwojenia prądnicy</w:t>
            </w:r>
          </w:p>
        </w:tc>
      </w:tr>
      <w:tr w:rsidR="00FB36E1" w:rsidRPr="00FB36E1" w:rsidTr="00FB36E1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6E1" w:rsidRPr="00FB36E1" w:rsidRDefault="00FB36E1" w:rsidP="00FB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6E1">
              <w:rPr>
                <w:rFonts w:ascii="Calibri" w:eastAsia="Times New Roman" w:hAnsi="Calibri" w:cs="Calibri"/>
                <w:color w:val="000000"/>
                <w:lang w:eastAsia="pl-PL"/>
              </w:rPr>
              <w:t>Sprawdzenie i pomiar 3-faz. obwodu elektrycznego niskiego napięcia</w:t>
            </w:r>
          </w:p>
        </w:tc>
      </w:tr>
      <w:tr w:rsidR="00FB36E1" w:rsidRPr="00FB36E1" w:rsidTr="00FB36E1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6E1" w:rsidRPr="00FB36E1" w:rsidRDefault="00FB36E1" w:rsidP="00FB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6E1">
              <w:rPr>
                <w:rFonts w:ascii="Calibri" w:eastAsia="Times New Roman" w:hAnsi="Calibri" w:cs="Calibri"/>
                <w:color w:val="000000"/>
                <w:lang w:eastAsia="pl-PL"/>
              </w:rPr>
              <w:t>Pomiar uziemienia agregatu prądotwórczego</w:t>
            </w:r>
          </w:p>
        </w:tc>
      </w:tr>
      <w:tr w:rsidR="00FB36E1" w:rsidRPr="00FB36E1" w:rsidTr="00FB36E1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6E1" w:rsidRPr="00FB36E1" w:rsidRDefault="00FB36E1" w:rsidP="00FB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6E1">
              <w:rPr>
                <w:rFonts w:ascii="Calibri" w:eastAsia="Times New Roman" w:hAnsi="Calibri" w:cs="Calibri"/>
                <w:color w:val="000000"/>
                <w:lang w:eastAsia="pl-PL"/>
              </w:rPr>
              <w:t>Próby działania agregatu na biegu jałowym i pod obciążeniem</w:t>
            </w:r>
          </w:p>
        </w:tc>
      </w:tr>
      <w:tr w:rsidR="00FB36E1" w:rsidRPr="00FB36E1" w:rsidTr="00FB36E1">
        <w:trPr>
          <w:trHeight w:val="6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6E1" w:rsidRPr="00FB36E1" w:rsidRDefault="00FB36E1" w:rsidP="00FB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36E1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pomiarowej i dopuszczenie do eksploatacji</w:t>
            </w:r>
          </w:p>
        </w:tc>
      </w:tr>
      <w:tr w:rsidR="00FB36E1" w:rsidRPr="00FB36E1" w:rsidTr="00FB36E1">
        <w:trPr>
          <w:trHeight w:val="9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6E1" w:rsidRPr="00FB36E1" w:rsidRDefault="00FB36E1" w:rsidP="006133E3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36CB9" w:rsidRDefault="006133E3">
      <w:bookmarkStart w:id="0" w:name="_GoBack"/>
      <w:bookmarkEnd w:id="0"/>
    </w:p>
    <w:sectPr w:rsidR="00D3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BBC"/>
    <w:multiLevelType w:val="hybridMultilevel"/>
    <w:tmpl w:val="08C4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E1"/>
    <w:rsid w:val="000F0310"/>
    <w:rsid w:val="0018411C"/>
    <w:rsid w:val="004311A3"/>
    <w:rsid w:val="00477D44"/>
    <w:rsid w:val="006133E3"/>
    <w:rsid w:val="007C424F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01B7"/>
  <w15:chartTrackingRefBased/>
  <w15:docId w15:val="{7AF45260-C095-417A-86CC-0BC737A8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Kozłowska</dc:creator>
  <cp:keywords/>
  <dc:description/>
  <cp:lastModifiedBy>Dorota Kozłowska</cp:lastModifiedBy>
  <cp:revision>2</cp:revision>
  <cp:lastPrinted>2020-10-21T12:38:00Z</cp:lastPrinted>
  <dcterms:created xsi:type="dcterms:W3CDTF">2020-10-21T12:34:00Z</dcterms:created>
  <dcterms:modified xsi:type="dcterms:W3CDTF">2020-10-21T13:53:00Z</dcterms:modified>
</cp:coreProperties>
</file>