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32EABC14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23E0F26" w14:textId="77777777" w:rsidR="00506977" w:rsidRPr="00E7644F" w:rsidRDefault="00506977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97427D9" w:rsidR="00FE2601" w:rsidRPr="00E7644F" w:rsidRDefault="00CE5DB3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 umowy</w:t>
      </w:r>
    </w:p>
    <w:p w14:paraId="3C8123B1" w14:textId="75E3E94F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CE5DB3">
        <w:rPr>
          <w:rFonts w:asciiTheme="minorHAnsi" w:hAnsiTheme="minorHAnsi" w:cstheme="minorHAnsi"/>
          <w:b/>
          <w:bCs/>
        </w:rPr>
        <w:t xml:space="preserve">jednorazową dostawę </w:t>
      </w:r>
      <w:r w:rsidR="00E87FC0">
        <w:rPr>
          <w:rFonts w:asciiTheme="minorHAnsi" w:hAnsiTheme="minorHAnsi" w:cstheme="minorHAnsi"/>
          <w:b/>
          <w:bCs/>
        </w:rPr>
        <w:t>drukarek i urządzeń wielofunkcyjnych</w:t>
      </w:r>
      <w:r w:rsidR="00CE5DB3">
        <w:rPr>
          <w:rFonts w:asciiTheme="minorHAnsi" w:hAnsiTheme="minorHAnsi" w:cstheme="minorHAnsi"/>
          <w:b/>
          <w:bCs/>
        </w:rPr>
        <w:t xml:space="preserve"> </w:t>
      </w:r>
    </w:p>
    <w:p w14:paraId="02B51A41" w14:textId="0495904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CC9A61" w14:textId="77777777" w:rsidR="00E87FC0" w:rsidRPr="00E7644F" w:rsidRDefault="00E87FC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 xml:space="preserve">REGON : 470754976 </w:t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</w:t>
      </w:r>
      <w:r w:rsidR="00F102EF" w:rsidRPr="00CE5DB3">
        <w:rPr>
          <w:rFonts w:asciiTheme="minorHAnsi" w:hAnsiTheme="minorHAnsi" w:cstheme="minorHAnsi"/>
        </w:rPr>
        <w:t>ym</w:t>
      </w:r>
      <w:r w:rsidRPr="00CE5DB3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CE5DB3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zwaną dalej Zamawiającym, a</w:t>
      </w:r>
    </w:p>
    <w:p w14:paraId="17FCD8E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i nazwisko wła</w:t>
      </w:r>
      <w:r w:rsidRPr="00CE5DB3">
        <w:rPr>
          <w:rFonts w:asciiTheme="minorHAnsi" w:hAnsiTheme="minorHAnsi" w:cstheme="minorHAnsi"/>
        </w:rPr>
        <w:t>ś</w:t>
      </w:r>
      <w:r w:rsidRPr="00CE5DB3">
        <w:rPr>
          <w:rFonts w:asciiTheme="minorHAnsi" w:hAnsiTheme="minorHAnsi" w:cstheme="minorHAnsi"/>
          <w:i/>
          <w:iCs/>
        </w:rPr>
        <w:t>ciciela, nazwa firmy i jej adres, oraz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5A18F98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B2A201E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6A1ED179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3B570019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3ABA390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AAE950B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imiona, nazwiska i adresy wspólników,</w:t>
      </w:r>
    </w:p>
    <w:p w14:paraId="569896A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6D8150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nazwa firmy, jej siedziba,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1AAA91C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1CA6F43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4BF34D3A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FE677D8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7908823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nazwa firmy, jej siedziba, orzeczenie s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</w:t>
      </w:r>
    </w:p>
    <w:p w14:paraId="5EC38B6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EC86682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wysoko</w:t>
      </w:r>
      <w:r w:rsidRPr="00CE5DB3">
        <w:rPr>
          <w:rFonts w:asciiTheme="minorHAnsi" w:hAnsiTheme="minorHAnsi" w:cstheme="minorHAnsi"/>
        </w:rPr>
        <w:t xml:space="preserve">ść </w:t>
      </w:r>
      <w:r w:rsidRPr="00CE5DB3">
        <w:rPr>
          <w:rFonts w:asciiTheme="minorHAnsi" w:hAnsiTheme="minorHAnsi" w:cstheme="minorHAnsi"/>
          <w:i/>
          <w:iCs/>
        </w:rPr>
        <w:t>kapitału zakładowego</w:t>
      </w:r>
    </w:p>
    <w:p w14:paraId="39114C8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67B11BC6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reprezentowana przez :</w:t>
      </w:r>
    </w:p>
    <w:p w14:paraId="1083612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B3225E7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nazwisko i 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osoby reprezentuj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cej firm</w:t>
      </w:r>
      <w:r w:rsidRPr="00CE5DB3">
        <w:rPr>
          <w:rFonts w:asciiTheme="minorHAnsi" w:hAnsiTheme="minorHAnsi" w:cstheme="minorHAnsi"/>
        </w:rPr>
        <w:t>ę</w:t>
      </w:r>
    </w:p>
    <w:p w14:paraId="3ECC42AC" w14:textId="66041AE4" w:rsidR="00F102EF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4278701C" w14:textId="493E694A" w:rsidR="00F26F92" w:rsidRPr="00CE5DB3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CE5DB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CE5DB3">
        <w:rPr>
          <w:rFonts w:asciiTheme="minorHAnsi" w:hAnsiTheme="minorHAnsi" w:cstheme="minorHAnsi"/>
        </w:rPr>
        <w:br/>
      </w:r>
      <w:r w:rsidR="006F3AA2" w:rsidRPr="00CE5DB3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="006F3AA2" w:rsidRPr="00CE5DB3">
        <w:rPr>
          <w:rFonts w:asciiTheme="minorHAnsi" w:hAnsiTheme="minorHAnsi" w:cstheme="minorHAnsi"/>
          <w:b/>
          <w:bCs/>
        </w:rPr>
        <w:t xml:space="preserve"> na podstawie </w:t>
      </w:r>
      <w:r w:rsidRPr="00CE5DB3">
        <w:rPr>
          <w:rFonts w:asciiTheme="minorHAnsi" w:hAnsiTheme="minorHAnsi" w:cstheme="minorHAnsi"/>
          <w:b/>
          <w:bCs/>
        </w:rPr>
        <w:t xml:space="preserve">art. 2  ust. 1 pkt 1 </w:t>
      </w:r>
      <w:proofErr w:type="spellStart"/>
      <w:r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Pr="00CE5DB3">
        <w:rPr>
          <w:rFonts w:asciiTheme="minorHAnsi" w:hAnsiTheme="minorHAnsi" w:cstheme="minorHAnsi"/>
        </w:rPr>
        <w:t>, nr sprawy</w:t>
      </w:r>
      <w:r w:rsidR="00CE5DB3" w:rsidRPr="00CE5DB3">
        <w:rPr>
          <w:rFonts w:asciiTheme="minorHAnsi" w:hAnsiTheme="minorHAnsi" w:cstheme="minorHAnsi"/>
          <w:b/>
          <w:bCs/>
        </w:rPr>
        <w:t>ŁIN-I2380/5</w:t>
      </w:r>
      <w:r w:rsidR="00E87FC0">
        <w:rPr>
          <w:rFonts w:asciiTheme="minorHAnsi" w:hAnsiTheme="minorHAnsi" w:cstheme="minorHAnsi"/>
          <w:b/>
          <w:bCs/>
        </w:rPr>
        <w:t>3</w:t>
      </w:r>
      <w:r w:rsidR="00CE5DB3" w:rsidRPr="00CE5DB3">
        <w:rPr>
          <w:rFonts w:asciiTheme="minorHAnsi" w:hAnsiTheme="minorHAnsi" w:cstheme="minorHAnsi"/>
          <w:b/>
          <w:bCs/>
        </w:rPr>
        <w:t xml:space="preserve">/2023r.                    </w:t>
      </w:r>
      <w:r w:rsidRPr="00CE5DB3">
        <w:rPr>
          <w:rFonts w:asciiTheme="minorHAnsi" w:hAnsiTheme="minorHAnsi" w:cstheme="minorHAnsi"/>
        </w:rPr>
        <w:t xml:space="preserve">    o następującej treści:</w:t>
      </w:r>
    </w:p>
    <w:p w14:paraId="6D4B8D31" w14:textId="5C4B69FB" w:rsidR="007D0B8C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542DAE01" w14:textId="77777777" w:rsidR="00E87FC0" w:rsidRPr="00E7644F" w:rsidRDefault="00E87FC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6965FA26" w:rsidR="00F65870" w:rsidRPr="00540F5E" w:rsidRDefault="00540F5E" w:rsidP="000165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E87FC0">
        <w:rPr>
          <w:rFonts w:asciiTheme="minorHAnsi" w:hAnsiTheme="minorHAnsi" w:cstheme="minorHAnsi"/>
        </w:rPr>
        <w:t xml:space="preserve">4 szt. drukarek i 2 </w:t>
      </w:r>
      <w:proofErr w:type="spellStart"/>
      <w:r w:rsidR="00E87FC0">
        <w:rPr>
          <w:rFonts w:asciiTheme="minorHAnsi" w:hAnsiTheme="minorHAnsi" w:cstheme="minorHAnsi"/>
        </w:rPr>
        <w:t>szt</w:t>
      </w:r>
      <w:proofErr w:type="spellEnd"/>
      <w:r w:rsidR="00E87FC0">
        <w:rPr>
          <w:rFonts w:asciiTheme="minorHAnsi" w:hAnsiTheme="minorHAnsi" w:cstheme="minorHAnsi"/>
        </w:rPr>
        <w:t xml:space="preserve"> urządzeń wielofunkcyjnych</w:t>
      </w:r>
      <w:r w:rsidR="00CE5DB3">
        <w:rPr>
          <w:rFonts w:asciiTheme="minorHAnsi" w:hAnsiTheme="minorHAnsi" w:cstheme="minorHAnsi"/>
        </w:rPr>
        <w:t xml:space="preserve"> </w:t>
      </w:r>
      <w:r w:rsidR="00016571">
        <w:rPr>
          <w:rFonts w:asciiTheme="minorHAnsi" w:hAnsiTheme="minorHAnsi" w:cstheme="minorHAnsi"/>
        </w:rPr>
        <w:t xml:space="preserve">                               </w:t>
      </w:r>
      <w:r w:rsidR="00CE5DB3">
        <w:rPr>
          <w:rFonts w:asciiTheme="minorHAnsi" w:hAnsiTheme="minorHAnsi" w:cstheme="minorHAnsi"/>
        </w:rPr>
        <w:t xml:space="preserve"> </w:t>
      </w:r>
      <w:bookmarkStart w:id="0" w:name="_Hlk150334345"/>
      <w:r w:rsidR="00016571">
        <w:rPr>
          <w:rFonts w:asciiTheme="minorHAnsi" w:hAnsiTheme="minorHAnsi" w:cstheme="minorHAnsi"/>
        </w:rPr>
        <w:t>z przeznaczeniem dla</w:t>
      </w:r>
      <w:r>
        <w:rPr>
          <w:rFonts w:asciiTheme="minorHAnsi" w:hAnsiTheme="minorHAnsi" w:cstheme="minorHAnsi"/>
        </w:rPr>
        <w:t xml:space="preserve"> </w:t>
      </w:r>
      <w:r w:rsidR="00E87FC0">
        <w:rPr>
          <w:rFonts w:asciiTheme="minorHAnsi" w:hAnsiTheme="minorHAnsi" w:cstheme="minorHAnsi"/>
        </w:rPr>
        <w:t>KPP w Skierniewicach - Posterunek Policji w Bolimowie w ramach</w:t>
      </w:r>
      <w:r w:rsidR="00016571">
        <w:rPr>
          <w:rFonts w:asciiTheme="minorHAnsi" w:hAnsiTheme="minorHAnsi" w:cstheme="minorHAnsi"/>
        </w:rPr>
        <w:t xml:space="preserve"> tzw.</w:t>
      </w:r>
      <w:r w:rsidR="00E87FC0">
        <w:rPr>
          <w:rFonts w:asciiTheme="minorHAnsi" w:hAnsiTheme="minorHAnsi" w:cstheme="minorHAnsi"/>
        </w:rPr>
        <w:t xml:space="preserve"> I wyposażenia.</w:t>
      </w:r>
      <w:bookmarkEnd w:id="0"/>
    </w:p>
    <w:p w14:paraId="4558F5A5" w14:textId="531A49B1" w:rsidR="00D87F06" w:rsidRPr="00E7644F" w:rsidRDefault="00D87F06" w:rsidP="0001657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3C20019D" w:rsidR="00BF1BBD" w:rsidRDefault="00BF1BBD" w:rsidP="0001657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506977">
        <w:rPr>
          <w:rFonts w:asciiTheme="minorHAnsi" w:hAnsiTheme="minorHAnsi" w:cstheme="minorHAnsi"/>
        </w:rPr>
        <w:t xml:space="preserve"> formularz ofertowy wraz z opisem przedmiotu zamówienia</w:t>
      </w:r>
      <w:r w:rsidR="00395EE0">
        <w:rPr>
          <w:rFonts w:asciiTheme="minorHAnsi" w:hAnsiTheme="minorHAnsi" w:cstheme="minorHAnsi"/>
        </w:rPr>
        <w:t xml:space="preserve"> – załącznik nr 1, </w:t>
      </w:r>
      <w:r w:rsidR="00310BDD" w:rsidRPr="00E7644F">
        <w:rPr>
          <w:rFonts w:asciiTheme="minorHAnsi" w:hAnsiTheme="minorHAnsi" w:cstheme="minorHAnsi"/>
        </w:rPr>
        <w:t>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69926C2E" w14:textId="77777777" w:rsidR="00506977" w:rsidRPr="00E7644F" w:rsidRDefault="00506977" w:rsidP="00E87F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85871B" w14:textId="6C3D3E8D" w:rsidR="007639F5" w:rsidRPr="00E7644F" w:rsidRDefault="00B631ED" w:rsidP="00E87F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239CFB11" w14:textId="4BDB1748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>
        <w:rPr>
          <w:rFonts w:asciiTheme="minorHAnsi" w:hAnsiTheme="minorHAnsi" w:cstheme="minorHAnsi"/>
        </w:rPr>
        <w:t xml:space="preserve">najpóźniej do </w:t>
      </w:r>
      <w:r w:rsidR="001F12D5">
        <w:rPr>
          <w:rFonts w:asciiTheme="minorHAnsi" w:hAnsiTheme="minorHAnsi" w:cstheme="minorHAnsi"/>
        </w:rPr>
        <w:t>dnia 27.11.2023r</w:t>
      </w:r>
      <w:bookmarkStart w:id="1" w:name="_GoBack"/>
      <w:bookmarkEnd w:id="1"/>
      <w:r w:rsidR="00D763D0">
        <w:rPr>
          <w:rFonts w:asciiTheme="minorHAnsi" w:hAnsiTheme="minorHAnsi" w:cstheme="minorHAnsi"/>
        </w:rPr>
        <w:t xml:space="preserve">.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2A3B4C6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</w:t>
      </w:r>
      <w:r w:rsidR="00CE5DB3">
        <w:rPr>
          <w:rFonts w:asciiTheme="minorHAnsi" w:hAnsiTheme="minorHAnsi" w:cstheme="minorHAnsi"/>
        </w:rPr>
        <w:t>e</w:t>
      </w:r>
      <w:r w:rsidR="00D763D0">
        <w:rPr>
          <w:rFonts w:asciiTheme="minorHAnsi" w:hAnsiTheme="minorHAnsi" w:cstheme="minorHAnsi"/>
        </w:rPr>
        <w:t xml:space="preserve"> odbęd</w:t>
      </w:r>
      <w:r w:rsidR="00CE5DB3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5ADF21C" w:rsidR="00F56E62" w:rsidRPr="00016571" w:rsidRDefault="00E87FC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bookmarkStart w:id="2" w:name="_Hlk150334431"/>
      <w:r w:rsidRPr="00016571">
        <w:rPr>
          <w:rFonts w:asciiTheme="minorHAnsi" w:hAnsiTheme="minorHAnsi" w:cstheme="minorHAnsi"/>
          <w:b/>
        </w:rPr>
        <w:t xml:space="preserve">Dostawa obejmuje wniesienie do magazynu Wydziału Łączności i Informatyki KWP w Łodzi (pomieszczenia w piwnicach budynku przy ul. Lutomierskiej 108/112 w Łodzi) </w:t>
      </w:r>
      <w:r w:rsidR="00310BDD" w:rsidRPr="00016571">
        <w:rPr>
          <w:rFonts w:asciiTheme="minorHAnsi" w:hAnsiTheme="minorHAnsi" w:cstheme="minorHAnsi"/>
          <w:b/>
        </w:rPr>
        <w:t>nie</w:t>
      </w:r>
      <w:r w:rsidR="0089254D" w:rsidRPr="00016571">
        <w:rPr>
          <w:rFonts w:asciiTheme="minorHAnsi" w:hAnsiTheme="minorHAnsi" w:cstheme="minorHAnsi"/>
          <w:b/>
        </w:rPr>
        <w:t>wniesiony uważa się, za nie dostarczony.</w:t>
      </w:r>
    </w:p>
    <w:bookmarkEnd w:id="2"/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A6E0014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3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bookmarkEnd w:id="3"/>
      <w:r w:rsidR="00CE5D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ED732ED" w14:textId="4B992F4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0697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502A0D82" w14:textId="37D119A2" w:rsidR="005A2D75" w:rsidRPr="00506977" w:rsidRDefault="005A2D75" w:rsidP="0050697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0D2E6B30" w14:textId="6BD13DA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821AC49" w14:textId="55364B43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E8E7A86" w14:textId="1EF23A42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3AFF5726" w14:textId="2C2650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prawidłowej jakości i funkcjonalności na okres …………….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C84C92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3B1E59F4" w:rsidR="00FE2601" w:rsidRDefault="006F3AA2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Wykorzystanie przez Zamawiającego uprawnień gwarancyjnych nie  pozbawia go uprawnień wynikających z rękojmi. </w:t>
      </w:r>
    </w:p>
    <w:p w14:paraId="166DA6E8" w14:textId="77777777" w:rsidR="00506977" w:rsidRPr="00E7644F" w:rsidRDefault="00506977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0881EE" w14:textId="37F4885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4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0C6D730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</w:t>
      </w:r>
      <w:r w:rsidR="00506977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535B62D0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06977">
        <w:rPr>
          <w:rFonts w:asciiTheme="minorHAnsi" w:eastAsia="Calibri" w:hAnsiTheme="minorHAnsi" w:cstheme="minorHAnsi"/>
        </w:rPr>
        <w:t xml:space="preserve">                               </w:t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4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C2A383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D6D612" w14:textId="60844E7E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9EDDE4" w14:textId="4EC42E16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A670" w14:textId="77777777" w:rsidR="00C26DC4" w:rsidRDefault="00C26DC4" w:rsidP="000601FA">
      <w:r>
        <w:separator/>
      </w:r>
    </w:p>
  </w:endnote>
  <w:endnote w:type="continuationSeparator" w:id="0">
    <w:p w14:paraId="57BDA255" w14:textId="77777777" w:rsidR="00C26DC4" w:rsidRDefault="00C26DC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7F1F" w14:textId="77777777" w:rsidR="00C26DC4" w:rsidRDefault="00C26DC4" w:rsidP="000601FA">
      <w:r>
        <w:separator/>
      </w:r>
    </w:p>
  </w:footnote>
  <w:footnote w:type="continuationSeparator" w:id="0">
    <w:p w14:paraId="5EAF1AF2" w14:textId="77777777" w:rsidR="00C26DC4" w:rsidRDefault="00C26DC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1657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12D5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02EF"/>
    <w:rsid w:val="00402EFF"/>
    <w:rsid w:val="004036F5"/>
    <w:rsid w:val="00407C8E"/>
    <w:rsid w:val="00414525"/>
    <w:rsid w:val="004259B2"/>
    <w:rsid w:val="00433552"/>
    <w:rsid w:val="00437DCC"/>
    <w:rsid w:val="0045634A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6977"/>
    <w:rsid w:val="00512F4B"/>
    <w:rsid w:val="00516C5C"/>
    <w:rsid w:val="00522B00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26DC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E5DB3"/>
    <w:rsid w:val="00CF6A94"/>
    <w:rsid w:val="00CF7766"/>
    <w:rsid w:val="00D03F4F"/>
    <w:rsid w:val="00D04B6A"/>
    <w:rsid w:val="00D3129B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87FC0"/>
    <w:rsid w:val="00E931CA"/>
    <w:rsid w:val="00EA0D56"/>
    <w:rsid w:val="00EB4F50"/>
    <w:rsid w:val="00EC5079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388B-7108-4F6E-A7EB-25503BA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5</cp:revision>
  <cp:lastPrinted>2023-10-23T10:18:00Z</cp:lastPrinted>
  <dcterms:created xsi:type="dcterms:W3CDTF">2023-11-08T10:10:00Z</dcterms:created>
  <dcterms:modified xsi:type="dcterms:W3CDTF">2023-11-08T10:22:00Z</dcterms:modified>
</cp:coreProperties>
</file>