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2AE9" w14:textId="77777777" w:rsidR="00390F86" w:rsidRPr="00390F86" w:rsidRDefault="00390F86" w:rsidP="00390F86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08221433" w14:textId="77777777" w:rsidR="00390F86" w:rsidRPr="00390F86" w:rsidRDefault="00390F86" w:rsidP="00390F8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390F86">
        <w:rPr>
          <w:rFonts w:ascii="Calibri" w:hAnsi="Calibri" w:cs="Calibri"/>
          <w:noProof/>
          <w:lang w:val="pl-PL"/>
        </w:rPr>
        <w:drawing>
          <wp:inline distT="0" distB="0" distL="0" distR="0" wp14:anchorId="1E6D9D0E" wp14:editId="6E2EE239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86">
        <w:rPr>
          <w:rFonts w:ascii="Calibri" w:hAnsi="Calibri" w:cs="Calibri"/>
        </w:rPr>
        <w:t xml:space="preserve">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="00A672F9">
        <w:rPr>
          <w:rFonts w:ascii="Calibri" w:hAnsi="Calibri" w:cs="Calibri"/>
        </w:rPr>
        <w:fldChar w:fldCharType="begin"/>
      </w:r>
      <w:r w:rsidR="00A672F9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A672F9">
        <w:rPr>
          <w:rFonts w:ascii="Calibri" w:hAnsi="Calibri" w:cs="Calibri"/>
        </w:rPr>
        <w:fldChar w:fldCharType="separate"/>
      </w:r>
      <w:r w:rsidR="005E5D67">
        <w:rPr>
          <w:rFonts w:ascii="Calibri" w:hAnsi="Calibri" w:cs="Calibri"/>
        </w:rPr>
        <w:fldChar w:fldCharType="begin"/>
      </w:r>
      <w:r w:rsidR="005E5D6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5E5D67">
        <w:rPr>
          <w:rFonts w:ascii="Calibri" w:hAnsi="Calibri" w:cs="Calibri"/>
        </w:rPr>
        <w:fldChar w:fldCharType="separate"/>
      </w:r>
      <w:r w:rsidR="00711B3C">
        <w:rPr>
          <w:rFonts w:ascii="Calibri" w:hAnsi="Calibri" w:cs="Calibri"/>
        </w:rPr>
        <w:fldChar w:fldCharType="begin"/>
      </w:r>
      <w:r w:rsidR="00711B3C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711B3C">
        <w:rPr>
          <w:rFonts w:ascii="Calibri" w:hAnsi="Calibri" w:cs="Calibri"/>
        </w:rPr>
        <w:fldChar w:fldCharType="separate"/>
      </w:r>
      <w:r w:rsidR="008353F8">
        <w:rPr>
          <w:rFonts w:ascii="Calibri" w:hAnsi="Calibri" w:cs="Calibri"/>
        </w:rPr>
        <w:fldChar w:fldCharType="begin"/>
      </w:r>
      <w:r w:rsidR="008353F8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8353F8">
        <w:rPr>
          <w:rFonts w:ascii="Calibri" w:hAnsi="Calibri" w:cs="Calibri"/>
        </w:rPr>
        <w:fldChar w:fldCharType="separate"/>
      </w:r>
      <w:r w:rsidR="00EF4EFA">
        <w:rPr>
          <w:rFonts w:ascii="Calibri" w:hAnsi="Calibri" w:cs="Calibri"/>
        </w:rPr>
        <w:fldChar w:fldCharType="begin"/>
      </w:r>
      <w:r w:rsidR="00EF4EFA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EF4EFA">
        <w:rPr>
          <w:rFonts w:ascii="Calibri" w:hAnsi="Calibri" w:cs="Calibri"/>
        </w:rPr>
        <w:fldChar w:fldCharType="separate"/>
      </w:r>
      <w:r w:rsidR="00672FD4">
        <w:rPr>
          <w:rFonts w:ascii="Calibri" w:hAnsi="Calibri" w:cs="Calibri"/>
        </w:rPr>
        <w:fldChar w:fldCharType="begin"/>
      </w:r>
      <w:r w:rsidR="00672FD4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672FD4">
        <w:rPr>
          <w:rFonts w:ascii="Calibri" w:hAnsi="Calibri" w:cs="Calibri"/>
        </w:rPr>
        <w:fldChar w:fldCharType="separate"/>
      </w:r>
      <w:r w:rsidR="005734D7">
        <w:rPr>
          <w:rFonts w:ascii="Calibri" w:hAnsi="Calibri" w:cs="Calibri"/>
        </w:rPr>
        <w:fldChar w:fldCharType="begin"/>
      </w:r>
      <w:r w:rsidR="005734D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5734D7">
        <w:rPr>
          <w:rFonts w:ascii="Calibri" w:hAnsi="Calibri" w:cs="Calibri"/>
        </w:rPr>
        <w:fldChar w:fldCharType="separate"/>
      </w:r>
      <w:r w:rsidR="00FA5A43">
        <w:rPr>
          <w:rFonts w:ascii="Calibri" w:hAnsi="Calibri" w:cs="Calibri"/>
        </w:rPr>
        <w:fldChar w:fldCharType="begin"/>
      </w:r>
      <w:r w:rsidR="00FA5A43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FA5A43">
        <w:rPr>
          <w:rFonts w:ascii="Calibri" w:hAnsi="Calibri" w:cs="Calibri"/>
        </w:rPr>
        <w:fldChar w:fldCharType="separate"/>
      </w:r>
      <w:r w:rsidR="009F2E87">
        <w:rPr>
          <w:rFonts w:ascii="Calibri" w:hAnsi="Calibri" w:cs="Calibri"/>
        </w:rPr>
        <w:fldChar w:fldCharType="begin"/>
      </w:r>
      <w:r w:rsidR="009F2E8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9F2E87">
        <w:rPr>
          <w:rFonts w:ascii="Calibri" w:hAnsi="Calibri" w:cs="Calibri"/>
        </w:rPr>
        <w:fldChar w:fldCharType="separate"/>
      </w:r>
      <w:r w:rsidR="00B9571E">
        <w:rPr>
          <w:rFonts w:ascii="Calibri" w:hAnsi="Calibri" w:cs="Calibri"/>
        </w:rPr>
        <w:fldChar w:fldCharType="begin"/>
      </w:r>
      <w:r w:rsidR="00B9571E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B9571E">
        <w:rPr>
          <w:rFonts w:ascii="Calibri" w:hAnsi="Calibri" w:cs="Calibri"/>
        </w:rPr>
        <w:fldChar w:fldCharType="separate"/>
      </w:r>
      <w:r w:rsidR="003F45BB">
        <w:rPr>
          <w:rFonts w:ascii="Calibri" w:hAnsi="Calibri" w:cs="Calibri"/>
        </w:rPr>
        <w:fldChar w:fldCharType="begin"/>
      </w:r>
      <w:r w:rsidR="003F45BB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3F45BB">
        <w:rPr>
          <w:rFonts w:ascii="Calibri" w:hAnsi="Calibri" w:cs="Calibri"/>
        </w:rPr>
        <w:fldChar w:fldCharType="separate"/>
      </w:r>
      <w:r w:rsidR="00550D30">
        <w:rPr>
          <w:rFonts w:ascii="Calibri" w:hAnsi="Calibri" w:cs="Calibri"/>
        </w:rPr>
        <w:fldChar w:fldCharType="begin"/>
      </w:r>
      <w:r w:rsidR="00550D30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550D30">
        <w:rPr>
          <w:rFonts w:ascii="Calibri" w:hAnsi="Calibri" w:cs="Calibri"/>
        </w:rPr>
        <w:fldChar w:fldCharType="separate"/>
      </w:r>
      <w:r w:rsidR="002373B3">
        <w:rPr>
          <w:rFonts w:ascii="Calibri" w:hAnsi="Calibri" w:cs="Calibri"/>
        </w:rPr>
        <w:fldChar w:fldCharType="begin"/>
      </w:r>
      <w:r w:rsidR="002373B3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2373B3">
        <w:rPr>
          <w:rFonts w:ascii="Calibri" w:hAnsi="Calibri" w:cs="Calibri"/>
        </w:rPr>
        <w:fldChar w:fldCharType="separate"/>
      </w:r>
      <w:r w:rsidR="00095849">
        <w:rPr>
          <w:rFonts w:ascii="Calibri" w:hAnsi="Calibri" w:cs="Calibri"/>
        </w:rPr>
        <w:fldChar w:fldCharType="begin"/>
      </w:r>
      <w:r w:rsidR="00095849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095849">
        <w:rPr>
          <w:rFonts w:ascii="Calibri" w:hAnsi="Calibri" w:cs="Calibri"/>
        </w:rPr>
        <w:fldChar w:fldCharType="separate"/>
      </w:r>
      <w:r w:rsidR="00F90067">
        <w:rPr>
          <w:rFonts w:ascii="Calibri" w:hAnsi="Calibri" w:cs="Calibri"/>
        </w:rPr>
        <w:fldChar w:fldCharType="begin"/>
      </w:r>
      <w:r w:rsidR="00F90067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="00F90067">
        <w:rPr>
          <w:rFonts w:ascii="Calibri" w:hAnsi="Calibri" w:cs="Calibri"/>
        </w:rPr>
        <w:fldChar w:fldCharType="separate"/>
      </w:r>
      <w:r w:rsidR="00F90067">
        <w:rPr>
          <w:rFonts w:ascii="Calibri" w:hAnsi="Calibri" w:cs="Calibri"/>
        </w:rPr>
        <w:pict w14:anchorId="5570F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9" r:href="rId10"/>
          </v:shape>
        </w:pict>
      </w:r>
      <w:r w:rsidR="00F90067">
        <w:rPr>
          <w:rFonts w:ascii="Calibri" w:hAnsi="Calibri" w:cs="Calibri"/>
        </w:rPr>
        <w:fldChar w:fldCharType="end"/>
      </w:r>
      <w:r w:rsidR="00095849">
        <w:rPr>
          <w:rFonts w:ascii="Calibri" w:hAnsi="Calibri" w:cs="Calibri"/>
        </w:rPr>
        <w:fldChar w:fldCharType="end"/>
      </w:r>
      <w:r w:rsidR="002373B3">
        <w:rPr>
          <w:rFonts w:ascii="Calibri" w:hAnsi="Calibri" w:cs="Calibri"/>
        </w:rPr>
        <w:fldChar w:fldCharType="end"/>
      </w:r>
      <w:r w:rsidR="00550D30">
        <w:rPr>
          <w:rFonts w:ascii="Calibri" w:hAnsi="Calibri" w:cs="Calibri"/>
        </w:rPr>
        <w:fldChar w:fldCharType="end"/>
      </w:r>
      <w:r w:rsidR="003F45BB">
        <w:rPr>
          <w:rFonts w:ascii="Calibri" w:hAnsi="Calibri" w:cs="Calibri"/>
        </w:rPr>
        <w:fldChar w:fldCharType="end"/>
      </w:r>
      <w:r w:rsidR="00B9571E">
        <w:rPr>
          <w:rFonts w:ascii="Calibri" w:hAnsi="Calibri" w:cs="Calibri"/>
        </w:rPr>
        <w:fldChar w:fldCharType="end"/>
      </w:r>
      <w:r w:rsidR="009F2E87">
        <w:rPr>
          <w:rFonts w:ascii="Calibri" w:hAnsi="Calibri" w:cs="Calibri"/>
        </w:rPr>
        <w:fldChar w:fldCharType="end"/>
      </w:r>
      <w:r w:rsidR="00FA5A43">
        <w:rPr>
          <w:rFonts w:ascii="Calibri" w:hAnsi="Calibri" w:cs="Calibri"/>
        </w:rPr>
        <w:fldChar w:fldCharType="end"/>
      </w:r>
      <w:r w:rsidR="005734D7">
        <w:rPr>
          <w:rFonts w:ascii="Calibri" w:hAnsi="Calibri" w:cs="Calibri"/>
        </w:rPr>
        <w:fldChar w:fldCharType="end"/>
      </w:r>
      <w:r w:rsidR="00672FD4">
        <w:rPr>
          <w:rFonts w:ascii="Calibri" w:hAnsi="Calibri" w:cs="Calibri"/>
        </w:rPr>
        <w:fldChar w:fldCharType="end"/>
      </w:r>
      <w:r w:rsidR="00EF4EFA">
        <w:rPr>
          <w:rFonts w:ascii="Calibri" w:hAnsi="Calibri" w:cs="Calibri"/>
        </w:rPr>
        <w:fldChar w:fldCharType="end"/>
      </w:r>
      <w:r w:rsidR="008353F8">
        <w:rPr>
          <w:rFonts w:ascii="Calibri" w:hAnsi="Calibri" w:cs="Calibri"/>
        </w:rPr>
        <w:fldChar w:fldCharType="end"/>
      </w:r>
      <w:r w:rsidR="00711B3C">
        <w:rPr>
          <w:rFonts w:ascii="Calibri" w:hAnsi="Calibri" w:cs="Calibri"/>
        </w:rPr>
        <w:fldChar w:fldCharType="end"/>
      </w:r>
      <w:r w:rsidR="005E5D67">
        <w:rPr>
          <w:rFonts w:ascii="Calibri" w:hAnsi="Calibri" w:cs="Calibri"/>
        </w:rPr>
        <w:fldChar w:fldCharType="end"/>
      </w:r>
      <w:r w:rsidR="00A672F9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</w:p>
    <w:p w14:paraId="16EFD3BE" w14:textId="04C74195" w:rsidR="002B036F" w:rsidRPr="00BA674B" w:rsidRDefault="002B036F" w:rsidP="002B036F">
      <w:pPr>
        <w:tabs>
          <w:tab w:val="left" w:pos="1275"/>
        </w:tabs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59F10EE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12594192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5353FF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66E42DAA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F35E54">
        <w:rPr>
          <w:rFonts w:asciiTheme="majorHAnsi" w:hAnsiTheme="majorHAnsi" w:cstheme="majorHAnsi"/>
          <w:b/>
          <w:sz w:val="24"/>
          <w:szCs w:val="24"/>
        </w:rPr>
        <w:t>Kalisz Pomorski</w:t>
      </w:r>
    </w:p>
    <w:p w14:paraId="5AB8B669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ul. </w:t>
      </w:r>
      <w:r w:rsidR="00F35E54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F35E54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B3ACA4F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97035AF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Zaprasza do złożenia oferty w postępowaniu pn.:</w:t>
      </w:r>
    </w:p>
    <w:p w14:paraId="00C82D28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66FEDCE" w14:textId="77777777" w:rsidR="00510B3C" w:rsidRDefault="00510B3C" w:rsidP="00BE78E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Rozwój infrastruktury kulturalnej poprzez budowę </w:t>
      </w:r>
    </w:p>
    <w:p w14:paraId="1A78FBF3" w14:textId="5F02ABAF" w:rsidR="00BE78ED" w:rsidRPr="002B036F" w:rsidRDefault="00510B3C" w:rsidP="00BE78E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budynku wielofunkcyjnego we wsi Cybowo.</w:t>
      </w:r>
    </w:p>
    <w:p w14:paraId="2E665765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3392ED" w14:textId="77BB2957" w:rsidR="00BE78ED" w:rsidRPr="00BA674B" w:rsidRDefault="00BE78ED" w:rsidP="00BE78ED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2B036F">
        <w:rPr>
          <w:rFonts w:asciiTheme="majorHAnsi" w:hAnsiTheme="majorHAnsi" w:cstheme="majorHAnsi"/>
          <w:sz w:val="24"/>
          <w:szCs w:val="24"/>
        </w:rPr>
        <w:t>SP</w:t>
      </w:r>
      <w:r w:rsidRPr="00BA674B">
        <w:rPr>
          <w:rFonts w:asciiTheme="majorHAnsi" w:hAnsiTheme="majorHAnsi" w:cstheme="majorHAnsi"/>
          <w:sz w:val="24"/>
          <w:szCs w:val="24"/>
        </w:rPr>
        <w:t>.271.</w:t>
      </w:r>
      <w:r w:rsidR="00095849">
        <w:rPr>
          <w:rFonts w:asciiTheme="majorHAnsi" w:hAnsiTheme="majorHAnsi" w:cstheme="majorHAnsi"/>
          <w:sz w:val="24"/>
          <w:szCs w:val="24"/>
        </w:rPr>
        <w:t>1</w:t>
      </w:r>
      <w:r w:rsidRPr="00BA674B">
        <w:rPr>
          <w:rFonts w:asciiTheme="majorHAnsi" w:hAnsiTheme="majorHAnsi" w:cstheme="majorHAnsi"/>
          <w:sz w:val="24"/>
          <w:szCs w:val="24"/>
        </w:rPr>
        <w:t>.202</w:t>
      </w:r>
      <w:r w:rsidR="00095849">
        <w:rPr>
          <w:rFonts w:asciiTheme="majorHAnsi" w:hAnsiTheme="majorHAnsi" w:cstheme="majorHAnsi"/>
          <w:sz w:val="24"/>
          <w:szCs w:val="24"/>
        </w:rPr>
        <w:t>4</w:t>
      </w:r>
    </w:p>
    <w:p w14:paraId="00984609" w14:textId="1E10EE6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390F86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390F86">
        <w:rPr>
          <w:rFonts w:asciiTheme="majorHAnsi" w:hAnsiTheme="majorHAnsi" w:cstheme="majorHAnsi"/>
          <w:sz w:val="24"/>
          <w:szCs w:val="24"/>
        </w:rPr>
        <w:t>z możliwością prowadzenia negocjacji</w:t>
      </w:r>
      <w:r w:rsidRPr="00BA674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CC37E60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Rodzaj zamówienia: Roboty budowlane</w:t>
      </w:r>
    </w:p>
    <w:p w14:paraId="22D42CCA" w14:textId="0FFC3418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202</w:t>
      </w:r>
      <w:r w:rsidR="00390F86">
        <w:rPr>
          <w:rFonts w:asciiTheme="majorHAnsi" w:hAnsiTheme="majorHAnsi" w:cstheme="majorHAnsi"/>
          <w:sz w:val="24"/>
          <w:szCs w:val="24"/>
        </w:rPr>
        <w:t>3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 w:rsidR="00390F86">
        <w:rPr>
          <w:rFonts w:asciiTheme="majorHAnsi" w:hAnsiTheme="majorHAnsi" w:cstheme="majorHAnsi"/>
          <w:sz w:val="24"/>
          <w:szCs w:val="24"/>
        </w:rPr>
        <w:t>1605</w:t>
      </w:r>
      <w:r w:rsidRPr="00BA674B">
        <w:rPr>
          <w:rFonts w:asciiTheme="majorHAnsi" w:hAnsiTheme="majorHAnsi" w:cstheme="majorHAnsi"/>
          <w:sz w:val="24"/>
          <w:szCs w:val="24"/>
        </w:rPr>
        <w:t>) – dalej ustawy PZP</w:t>
      </w:r>
    </w:p>
    <w:p w14:paraId="40C70B0A" w14:textId="77777777" w:rsidR="00BE78ED" w:rsidRPr="00BA674B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2EFF4751" w14:textId="77777777" w:rsidR="002B036F" w:rsidRDefault="002B036F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62BFBF87" w14:textId="77777777" w:rsidR="00BE78ED" w:rsidRDefault="00BE78ED" w:rsidP="00BE78ED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BA674B">
        <w:rPr>
          <w:rFonts w:asciiTheme="majorHAnsi" w:hAnsiTheme="majorHAnsi" w:cstheme="majorHAnsi"/>
          <w:b/>
          <w:bCs/>
          <w:sz w:val="24"/>
          <w:szCs w:val="24"/>
        </w:rPr>
        <w:t>ZATWIERDZAM</w:t>
      </w:r>
      <w:r w:rsidR="002B036F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7123910E" w14:textId="77777777" w:rsidR="002B036F" w:rsidRPr="00550DD2" w:rsidRDefault="002B036F" w:rsidP="002B036F">
      <w:pPr>
        <w:spacing w:line="360" w:lineRule="auto"/>
        <w:ind w:left="5760"/>
        <w:rPr>
          <w:rFonts w:asciiTheme="majorHAnsi" w:hAnsiTheme="majorHAnsi" w:cstheme="majorHAnsi"/>
          <w:bCs/>
          <w:sz w:val="24"/>
          <w:szCs w:val="24"/>
        </w:rPr>
      </w:pPr>
      <w:r w:rsidRPr="00550DD2">
        <w:rPr>
          <w:rFonts w:asciiTheme="majorHAnsi" w:hAnsiTheme="majorHAnsi" w:cstheme="majorHAnsi"/>
          <w:bCs/>
          <w:sz w:val="24"/>
          <w:szCs w:val="24"/>
        </w:rPr>
        <w:t>Burmistrz Kalisza Pomorskiego</w:t>
      </w:r>
    </w:p>
    <w:p w14:paraId="7C80BF51" w14:textId="77777777" w:rsidR="00BE78ED" w:rsidRPr="00BA674B" w:rsidRDefault="00BE78ED" w:rsidP="00BE78ED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3882BB" w14:textId="77777777" w:rsidR="00BE78ED" w:rsidRPr="00BA674B" w:rsidRDefault="00BE78ED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FC26F5" w14:textId="3982DEBC" w:rsidR="00BE78ED" w:rsidRPr="00BA674B" w:rsidRDefault="00550D30" w:rsidP="00BE78E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Styczeń 2024</w:t>
      </w:r>
      <w:r w:rsidR="00390F8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E78ED" w:rsidRPr="00BA674B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BE78ED" w:rsidRPr="00BA674B">
        <w:rPr>
          <w:rFonts w:asciiTheme="majorHAnsi" w:hAnsiTheme="majorHAnsi" w:cstheme="majorHAnsi"/>
          <w:sz w:val="24"/>
          <w:szCs w:val="24"/>
        </w:rPr>
        <w:br w:type="page"/>
      </w:r>
    </w:p>
    <w:p w14:paraId="706F7BEA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7FF1A409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Gmina </w:t>
      </w:r>
      <w:r w:rsidR="00550DD2">
        <w:rPr>
          <w:rFonts w:asciiTheme="majorHAnsi" w:hAnsiTheme="majorHAnsi" w:cstheme="majorHAnsi"/>
          <w:b/>
          <w:sz w:val="24"/>
          <w:szCs w:val="24"/>
        </w:rPr>
        <w:t>Kalisz Pomorski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ul. </w:t>
      </w:r>
      <w:r w:rsidR="00550DD2">
        <w:rPr>
          <w:rFonts w:asciiTheme="majorHAnsi" w:hAnsiTheme="majorHAnsi" w:cstheme="majorHAnsi"/>
          <w:b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550DD2">
        <w:rPr>
          <w:rFonts w:asciiTheme="majorHAnsi" w:hAnsiTheme="majorHAnsi" w:cstheme="majorHAnsi"/>
          <w:b/>
          <w:sz w:val="24"/>
          <w:szCs w:val="24"/>
        </w:rPr>
        <w:t>78-540 Kalisz Pomorski</w:t>
      </w:r>
    </w:p>
    <w:p w14:paraId="742ED9FD" w14:textId="77777777" w:rsidR="00BE78ED" w:rsidRPr="00BA674B" w:rsidRDefault="00BE78ED" w:rsidP="00BE78ED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BA674B">
        <w:rPr>
          <w:rFonts w:asciiTheme="majorHAnsi" w:hAnsiTheme="majorHAnsi" w:cstheme="majorHAnsi"/>
          <w:b/>
          <w:sz w:val="24"/>
          <w:szCs w:val="24"/>
        </w:rPr>
        <w:t>9</w:t>
      </w:r>
      <w:r w:rsidR="00550DD2">
        <w:rPr>
          <w:rFonts w:asciiTheme="majorHAnsi" w:hAnsiTheme="majorHAnsi" w:cstheme="majorHAnsi"/>
          <w:b/>
          <w:sz w:val="24"/>
          <w:szCs w:val="24"/>
        </w:rPr>
        <w:t>4 361 63 17</w:t>
      </w:r>
    </w:p>
    <w:p w14:paraId="446DAE54" w14:textId="77777777" w:rsidR="00BE78ED" w:rsidRPr="00BA674B" w:rsidRDefault="00BE78ED" w:rsidP="00BE78E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r w:rsidR="00550DD2">
        <w:rPr>
          <w:rFonts w:asciiTheme="majorHAnsi" w:hAnsiTheme="majorHAnsi" w:cstheme="majorHAnsi"/>
          <w:sz w:val="24"/>
          <w:szCs w:val="24"/>
          <w:lang w:val="pl-PL"/>
        </w:rPr>
        <w:t>ratusz@kaliszpom.pl</w:t>
      </w:r>
    </w:p>
    <w:p w14:paraId="0CB02929" w14:textId="77777777" w:rsidR="00390F86" w:rsidRDefault="00BE78ED" w:rsidP="00BE78ED">
      <w:pPr>
        <w:spacing w:before="240"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</w:p>
    <w:p w14:paraId="4A392E9A" w14:textId="77777777" w:rsidR="00390F86" w:rsidRPr="00570F3C" w:rsidRDefault="00F90067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hyperlink r:id="rId11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3AB1C124" w14:textId="77777777" w:rsidR="00390F86" w:rsidRPr="00570F3C" w:rsidRDefault="00BE78ED" w:rsidP="00390F86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Zmiany i wyjaśnienia treści SWZ oraz inne dokumenty zamówienia bezpośrednio związane z postępowaniem o udzielenie zamówienia będą udostępniane na stronie internetowej prowadzonego postępowania </w:t>
      </w:r>
      <w:hyperlink r:id="rId12" w:history="1">
        <w:r w:rsidR="00390F86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390F86">
          <w:rPr>
            <w:rStyle w:val="Hipercze"/>
            <w:rFonts w:ascii="Cambria" w:hAnsi="Cambria"/>
            <w:sz w:val="24"/>
          </w:rPr>
          <w:t>kaliszpom</w:t>
        </w:r>
      </w:hyperlink>
    </w:p>
    <w:p w14:paraId="5607DBA3" w14:textId="06BA526F" w:rsidR="00BE78ED" w:rsidRPr="00BA674B" w:rsidRDefault="00BE78ED" w:rsidP="00BE78ED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BA674B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="00D42590">
        <w:rPr>
          <w:rFonts w:asciiTheme="majorHAnsi" w:hAnsiTheme="majorHAnsi" w:cstheme="majorHAnsi"/>
          <w:b/>
          <w:sz w:val="24"/>
          <w:szCs w:val="24"/>
        </w:rPr>
        <w:t>w rozdziale XIII</w:t>
      </w:r>
      <w:r w:rsidRPr="00BA674B">
        <w:rPr>
          <w:rFonts w:asciiTheme="majorHAnsi" w:hAnsiTheme="majorHAnsi" w:cstheme="majorHAnsi"/>
          <w:b/>
          <w:sz w:val="24"/>
          <w:szCs w:val="24"/>
        </w:rPr>
        <w:t>.</w:t>
      </w:r>
    </w:p>
    <w:p w14:paraId="0681DDED" w14:textId="77777777" w:rsidR="00BE78ED" w:rsidRPr="00D425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II. Ochrona danych osobowych</w:t>
      </w:r>
      <w:bookmarkEnd w:id="3"/>
    </w:p>
    <w:p w14:paraId="3F2B7B2E" w14:textId="77777777" w:rsidR="00BE78ED" w:rsidRPr="00BA674B" w:rsidRDefault="00BE78ED" w:rsidP="00BE78ED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221626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administratorem Pani/Pana danych osobowych jest Gmina </w:t>
      </w:r>
      <w:r w:rsidR="00550DD2">
        <w:rPr>
          <w:rFonts w:asciiTheme="majorHAnsi" w:hAnsiTheme="majorHAnsi" w:cstheme="majorHAnsi"/>
          <w:sz w:val="24"/>
          <w:szCs w:val="24"/>
        </w:rPr>
        <w:t>Kalisz Pomorski,</w:t>
      </w:r>
      <w:r w:rsidRPr="00BA674B">
        <w:rPr>
          <w:rFonts w:asciiTheme="majorHAnsi" w:hAnsiTheme="majorHAnsi" w:cstheme="majorHAnsi"/>
          <w:sz w:val="24"/>
          <w:szCs w:val="24"/>
        </w:rPr>
        <w:t xml:space="preserve"> siedziba: Urząd Miejski w </w:t>
      </w:r>
      <w:r w:rsidR="00B6764C">
        <w:rPr>
          <w:rFonts w:asciiTheme="majorHAnsi" w:hAnsiTheme="majorHAnsi" w:cstheme="majorHAnsi"/>
          <w:sz w:val="24"/>
          <w:szCs w:val="24"/>
        </w:rPr>
        <w:t>Kaliszu Pomorskim,</w:t>
      </w:r>
      <w:r w:rsidRPr="00BA674B">
        <w:rPr>
          <w:rFonts w:asciiTheme="majorHAnsi" w:hAnsiTheme="majorHAnsi" w:cstheme="majorHAnsi"/>
          <w:sz w:val="24"/>
          <w:szCs w:val="24"/>
        </w:rPr>
        <w:t xml:space="preserve"> ul. </w:t>
      </w:r>
      <w:r w:rsidR="00B6764C">
        <w:rPr>
          <w:rFonts w:asciiTheme="majorHAnsi" w:hAnsiTheme="majorHAnsi" w:cstheme="majorHAnsi"/>
          <w:sz w:val="24"/>
          <w:szCs w:val="24"/>
        </w:rPr>
        <w:t>Wolności 25</w:t>
      </w:r>
      <w:r w:rsidRPr="00BA674B">
        <w:rPr>
          <w:rFonts w:asciiTheme="majorHAnsi" w:hAnsiTheme="majorHAnsi" w:cstheme="majorHAnsi"/>
          <w:sz w:val="24"/>
          <w:szCs w:val="24"/>
        </w:rPr>
        <w:t xml:space="preserve">, </w:t>
      </w:r>
      <w:r w:rsidR="00B6764C">
        <w:rPr>
          <w:rFonts w:asciiTheme="majorHAnsi" w:hAnsiTheme="majorHAnsi" w:cstheme="majorHAnsi"/>
          <w:sz w:val="24"/>
          <w:szCs w:val="24"/>
        </w:rPr>
        <w:t>78-540 Kalisz Pomorski</w:t>
      </w:r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55C83F2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13" w:history="1">
        <w:r w:rsidR="00B6764C" w:rsidRPr="00271575">
          <w:rPr>
            <w:rStyle w:val="Hipercze"/>
            <w:rFonts w:asciiTheme="majorHAnsi" w:hAnsiTheme="majorHAnsi" w:cstheme="majorHAnsi"/>
            <w:sz w:val="24"/>
            <w:szCs w:val="24"/>
          </w:rPr>
          <w:t>iod@kaliszpom.pl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,</w:t>
      </w:r>
    </w:p>
    <w:p w14:paraId="7E2C07DF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podstawowym,</w:t>
      </w:r>
    </w:p>
    <w:p w14:paraId="7A36F024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odbiorcami Pani/Pana danych osobowych będą osoby lub podmioty, którym udostępniona zostanie dokumentacja postępowania w oparciu o art. 74 ustawy PZP,</w:t>
      </w:r>
    </w:p>
    <w:p w14:paraId="28A79848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umowy,</w:t>
      </w:r>
    </w:p>
    <w:p w14:paraId="4089B7BB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7E5A55E6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RODO,</w:t>
      </w:r>
    </w:p>
    <w:p w14:paraId="6A9E5801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posiada Pani/Pan:</w:t>
      </w:r>
    </w:p>
    <w:p w14:paraId="57A31D84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7B03429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</w:t>
      </w:r>
      <w:r w:rsidRPr="00BA674B">
        <w:rPr>
          <w:rFonts w:asciiTheme="majorHAnsi" w:hAnsiTheme="majorHAnsi" w:cstheme="maj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2DCDCF41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A674B">
        <w:rPr>
          <w:rFonts w:asciiTheme="majorHAnsi" w:hAnsiTheme="majorHAnsi" w:cstheme="majorHAnsi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674B">
        <w:rPr>
          <w:rFonts w:asciiTheme="majorHAnsi" w:hAnsiTheme="majorHAnsi" w:cstheme="majorHAnsi"/>
          <w:sz w:val="24"/>
          <w:szCs w:val="24"/>
        </w:rPr>
        <w:t>);</w:t>
      </w:r>
    </w:p>
    <w:p w14:paraId="4B94B998" w14:textId="77777777" w:rsidR="00BE78ED" w:rsidRPr="00BA674B" w:rsidRDefault="00BE78ED" w:rsidP="008F245A">
      <w:pPr>
        <w:numPr>
          <w:ilvl w:val="0"/>
          <w:numId w:val="6"/>
        </w:numPr>
        <w:spacing w:line="360" w:lineRule="auto"/>
        <w:ind w:left="1064" w:hanging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BA674B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23A0D2EA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BC8148D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75C9523E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64F974" w14:textId="77777777" w:rsidR="00BE78ED" w:rsidRPr="00BA674B" w:rsidRDefault="00BE78ED" w:rsidP="008F245A">
      <w:pPr>
        <w:numPr>
          <w:ilvl w:val="0"/>
          <w:numId w:val="13"/>
        </w:numPr>
        <w:spacing w:line="360" w:lineRule="auto"/>
        <w:ind w:left="1008" w:hanging="39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7C2A465" w14:textId="77777777" w:rsidR="00BE78ED" w:rsidRPr="00BA674B" w:rsidRDefault="00BE78ED" w:rsidP="008F245A">
      <w:pPr>
        <w:numPr>
          <w:ilvl w:val="0"/>
          <w:numId w:val="5"/>
        </w:numPr>
        <w:spacing w:line="360" w:lineRule="auto"/>
        <w:ind w:left="709" w:hanging="401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1297495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III. Tryb udzielania zamówienia</w:t>
      </w:r>
      <w:bookmarkEnd w:id="5"/>
    </w:p>
    <w:p w14:paraId="675ADAFF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</w:t>
      </w:r>
      <w:r>
        <w:rPr>
          <w:rFonts w:asciiTheme="majorHAnsi" w:hAnsiTheme="majorHAnsi" w:cstheme="majorHAnsi"/>
          <w:sz w:val="24"/>
          <w:szCs w:val="24"/>
        </w:rPr>
        <w:t xml:space="preserve">z możliwością prowadzenia </w:t>
      </w:r>
      <w:r w:rsidRPr="00570F3C">
        <w:rPr>
          <w:rFonts w:asciiTheme="majorHAnsi" w:hAnsiTheme="majorHAnsi" w:cstheme="majorHAnsi"/>
          <w:sz w:val="24"/>
          <w:szCs w:val="24"/>
        </w:rPr>
        <w:t xml:space="preserve">negocjacji  o jakim stanowi art. 275 pkt </w:t>
      </w:r>
      <w:r>
        <w:rPr>
          <w:rFonts w:asciiTheme="majorHAnsi" w:hAnsiTheme="majorHAnsi" w:cstheme="majorHAnsi"/>
          <w:sz w:val="24"/>
          <w:szCs w:val="24"/>
        </w:rPr>
        <w:t>2 ustawy</w:t>
      </w:r>
      <w:r w:rsidRPr="00570F3C">
        <w:rPr>
          <w:rFonts w:asciiTheme="majorHAnsi" w:hAnsiTheme="majorHAnsi" w:cstheme="majorHAnsi"/>
          <w:sz w:val="24"/>
          <w:szCs w:val="24"/>
        </w:rPr>
        <w:t xml:space="preserve"> PZP oraz niniejszej Specyfikacji Warunków Zamówienia, zwaną dalej „SWZ”. </w:t>
      </w:r>
    </w:p>
    <w:p w14:paraId="23904566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0C32EF2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0AECF267" w14:textId="4E96584F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</w:t>
      </w:r>
      <w:r w:rsidR="008353F8">
        <w:rPr>
          <w:rFonts w:asciiTheme="majorHAnsi" w:hAnsiTheme="majorHAnsi" w:cstheme="majorHAnsi"/>
          <w:sz w:val="24"/>
          <w:szCs w:val="24"/>
        </w:rPr>
        <w:t>rozdziale</w:t>
      </w:r>
      <w:r w:rsidRPr="00570F3C">
        <w:rPr>
          <w:rFonts w:asciiTheme="majorHAnsi" w:hAnsiTheme="majorHAnsi" w:cstheme="majorHAnsi"/>
          <w:sz w:val="24"/>
          <w:szCs w:val="24"/>
        </w:rPr>
        <w:t xml:space="preserve"> XX SWZ (cena i okres gwarancji  i rękojmi za wady) łączną punktację klasyfikującą ich na pozycjach od 1 do 3.</w:t>
      </w:r>
    </w:p>
    <w:p w14:paraId="3F1C0FE4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329A79B1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6B3B494C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5C77EC2F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lastRenderedPageBreak/>
        <w:t>Zamawiający nie prowadzi postępowania w celu zawarcia umowy ramowej.</w:t>
      </w:r>
    </w:p>
    <w:p w14:paraId="7FAC9F69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PZP.</w:t>
      </w:r>
    </w:p>
    <w:p w14:paraId="1C6C8545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0A4160F1" w14:textId="77777777" w:rsidR="004A75CF" w:rsidRPr="00570F3C" w:rsidRDefault="004A75CF" w:rsidP="008F245A">
      <w:pPr>
        <w:numPr>
          <w:ilvl w:val="0"/>
          <w:numId w:val="8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>prace  budowlane   (operatorzy maszyn, pracownicy fizyczni).</w:t>
      </w:r>
    </w:p>
    <w:p w14:paraId="0930ABDC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umowy. </w:t>
      </w:r>
    </w:p>
    <w:p w14:paraId="2B3DD424" w14:textId="77777777" w:rsidR="004A75CF" w:rsidRPr="00570F3C" w:rsidRDefault="004A75CF" w:rsidP="008F245A">
      <w:pPr>
        <w:numPr>
          <w:ilvl w:val="0"/>
          <w:numId w:val="1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70F3C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osób, o których mowa w art. 96 ust. 2 pkt 2 PZP. </w:t>
      </w:r>
    </w:p>
    <w:p w14:paraId="2073A347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6" w:name="_x24vtaagcm5x" w:colFirst="0" w:colLast="0"/>
      <w:bookmarkEnd w:id="6"/>
      <w:r w:rsidRPr="00D425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IV. Opis przedmiotu zamówienia</w:t>
      </w:r>
    </w:p>
    <w:p w14:paraId="236174C2" w14:textId="77777777" w:rsidR="005E5D67" w:rsidRPr="00550D30" w:rsidRDefault="005E5D67" w:rsidP="005E5D67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Lokalizacja inwestycji:</w:t>
      </w:r>
    </w:p>
    <w:p w14:paraId="6CC8F7D0" w14:textId="175EC88D" w:rsidR="005E5D67" w:rsidRPr="00550D30" w:rsidRDefault="005E5D67" w:rsidP="005E5D67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Przedmiotowa inwestycja zlokalizowana jest w miejscowości </w:t>
      </w:r>
      <w:r w:rsidR="007E50D7" w:rsidRPr="00550D30">
        <w:rPr>
          <w:rFonts w:asciiTheme="majorHAnsi" w:hAnsiTheme="majorHAnsi" w:cstheme="majorHAnsi"/>
          <w:sz w:val="24"/>
          <w:szCs w:val="24"/>
        </w:rPr>
        <w:t>Cybowo</w:t>
      </w:r>
      <w:r w:rsidRPr="00550D30">
        <w:rPr>
          <w:rFonts w:asciiTheme="majorHAnsi" w:hAnsiTheme="majorHAnsi" w:cstheme="majorHAnsi"/>
          <w:sz w:val="24"/>
          <w:szCs w:val="24"/>
        </w:rPr>
        <w:t xml:space="preserve">, gmina Kalisz Pomorski, powiat drawski, województwo zachodniopomorskie. Inwestycja zlokalizowana jest na działce nr </w:t>
      </w:r>
      <w:r w:rsidR="00550D30" w:rsidRPr="00550D30">
        <w:rPr>
          <w:rFonts w:asciiTheme="majorHAnsi" w:hAnsiTheme="majorHAnsi" w:cstheme="majorHAnsi"/>
          <w:sz w:val="24"/>
          <w:szCs w:val="24"/>
        </w:rPr>
        <w:t>1128/23</w:t>
      </w:r>
      <w:r w:rsidRPr="00550D30">
        <w:rPr>
          <w:rFonts w:asciiTheme="majorHAnsi" w:hAnsiTheme="majorHAnsi" w:cstheme="majorHAnsi"/>
          <w:sz w:val="24"/>
          <w:szCs w:val="24"/>
        </w:rPr>
        <w:t xml:space="preserve">, w obrębie </w:t>
      </w:r>
      <w:r w:rsidR="00550D30" w:rsidRPr="00550D30">
        <w:rPr>
          <w:rFonts w:asciiTheme="majorHAnsi" w:hAnsiTheme="majorHAnsi" w:cstheme="majorHAnsi"/>
          <w:sz w:val="24"/>
          <w:szCs w:val="24"/>
        </w:rPr>
        <w:t>0082</w:t>
      </w:r>
      <w:r w:rsidR="00070440">
        <w:rPr>
          <w:rFonts w:asciiTheme="majorHAnsi" w:hAnsiTheme="majorHAnsi" w:cstheme="majorHAnsi"/>
          <w:sz w:val="24"/>
          <w:szCs w:val="24"/>
        </w:rPr>
        <w:t xml:space="preserve"> Cybowo</w:t>
      </w:r>
      <w:r w:rsidRPr="00550D30">
        <w:rPr>
          <w:rFonts w:asciiTheme="majorHAnsi" w:hAnsiTheme="majorHAnsi" w:cstheme="majorHAnsi"/>
          <w:sz w:val="24"/>
          <w:szCs w:val="24"/>
        </w:rPr>
        <w:t>, gmina Kalisz Pomorski.</w:t>
      </w:r>
    </w:p>
    <w:p w14:paraId="34ED6B7F" w14:textId="0184ECA1" w:rsidR="00310F52" w:rsidRDefault="00A672F9" w:rsidP="00310F5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Przedmiotem zamówienia są roboty budowlane polegające na budowie budynku </w:t>
      </w:r>
      <w:r w:rsidR="00070440">
        <w:rPr>
          <w:rFonts w:asciiTheme="majorHAnsi" w:hAnsiTheme="majorHAnsi" w:cstheme="majorHAnsi"/>
          <w:sz w:val="24"/>
          <w:szCs w:val="24"/>
        </w:rPr>
        <w:t>wielofunkcyjnego z zapleczem i pomieszczeniem pomocniczym</w:t>
      </w:r>
      <w:r w:rsidRPr="00550D30">
        <w:rPr>
          <w:rFonts w:asciiTheme="majorHAnsi" w:hAnsiTheme="majorHAnsi" w:cstheme="majorHAnsi"/>
          <w:sz w:val="24"/>
          <w:szCs w:val="24"/>
        </w:rPr>
        <w:t xml:space="preserve"> wraz z zagospodarowaniem </w:t>
      </w:r>
      <w:r w:rsidR="00070440">
        <w:rPr>
          <w:rFonts w:asciiTheme="majorHAnsi" w:hAnsiTheme="majorHAnsi" w:cstheme="majorHAnsi"/>
          <w:sz w:val="24"/>
          <w:szCs w:val="24"/>
        </w:rPr>
        <w:t xml:space="preserve">terenu </w:t>
      </w:r>
      <w:r w:rsidRPr="00550D30">
        <w:rPr>
          <w:rFonts w:asciiTheme="majorHAnsi" w:hAnsiTheme="majorHAnsi" w:cstheme="majorHAnsi"/>
          <w:sz w:val="24"/>
          <w:szCs w:val="24"/>
        </w:rPr>
        <w:t xml:space="preserve">działki, </w:t>
      </w:r>
      <w:r w:rsidR="00070440">
        <w:rPr>
          <w:rFonts w:asciiTheme="majorHAnsi" w:hAnsiTheme="majorHAnsi" w:cstheme="majorHAnsi"/>
          <w:sz w:val="24"/>
          <w:szCs w:val="24"/>
        </w:rPr>
        <w:t xml:space="preserve">z </w:t>
      </w:r>
      <w:r w:rsidRPr="00550D30">
        <w:rPr>
          <w:rFonts w:asciiTheme="majorHAnsi" w:hAnsiTheme="majorHAnsi" w:cstheme="majorHAnsi"/>
          <w:sz w:val="24"/>
          <w:szCs w:val="24"/>
        </w:rPr>
        <w:t>instalacjami i urządzeniami technicznymi oraz pozostałą niez</w:t>
      </w:r>
      <w:r w:rsidR="008353F8" w:rsidRPr="00550D30">
        <w:rPr>
          <w:rFonts w:asciiTheme="majorHAnsi" w:hAnsiTheme="majorHAnsi" w:cstheme="majorHAnsi"/>
          <w:sz w:val="24"/>
          <w:szCs w:val="24"/>
        </w:rPr>
        <w:t>będną</w:t>
      </w:r>
      <w:r w:rsidR="005E5D67" w:rsidRPr="00550D30">
        <w:rPr>
          <w:rFonts w:asciiTheme="majorHAnsi" w:hAnsiTheme="majorHAnsi" w:cstheme="majorHAnsi"/>
          <w:sz w:val="24"/>
          <w:szCs w:val="24"/>
        </w:rPr>
        <w:t xml:space="preserve"> infrastrukturą techniczną</w:t>
      </w:r>
      <w:r w:rsidR="00310F52">
        <w:rPr>
          <w:rFonts w:asciiTheme="majorHAnsi" w:hAnsiTheme="majorHAnsi" w:cstheme="majorHAnsi"/>
          <w:sz w:val="24"/>
          <w:szCs w:val="24"/>
        </w:rPr>
        <w:t xml:space="preserve"> w miejsce istniejącego budynku handlowo-usługowego</w:t>
      </w:r>
      <w:r w:rsidR="005E5D67" w:rsidRPr="00550D30">
        <w:rPr>
          <w:rFonts w:asciiTheme="majorHAnsi" w:hAnsiTheme="majorHAnsi" w:cstheme="majorHAnsi"/>
          <w:sz w:val="24"/>
          <w:szCs w:val="24"/>
        </w:rPr>
        <w:t>. Z</w:t>
      </w:r>
      <w:r w:rsidR="000D7982" w:rsidRPr="00550D30">
        <w:rPr>
          <w:rFonts w:asciiTheme="majorHAnsi" w:hAnsiTheme="majorHAnsi" w:cstheme="majorHAnsi"/>
          <w:sz w:val="24"/>
          <w:szCs w:val="24"/>
        </w:rPr>
        <w:t>akres zamówienia obejmuje</w:t>
      </w:r>
      <w:r w:rsidRPr="00550D30">
        <w:rPr>
          <w:rFonts w:asciiTheme="majorHAnsi" w:hAnsiTheme="majorHAnsi" w:cstheme="majorHAnsi"/>
          <w:sz w:val="24"/>
          <w:szCs w:val="24"/>
        </w:rPr>
        <w:t>:</w:t>
      </w:r>
    </w:p>
    <w:p w14:paraId="63768B04" w14:textId="692C7183" w:rsid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2.1  Rozbiórkę istniejącego budynku handlowo-usługowego w tym:</w:t>
      </w:r>
    </w:p>
    <w:p w14:paraId="64E2FB41" w14:textId="42906D84" w:rsidR="00310F52" w:rsidRPr="00310F52" w:rsidRDefault="00310F52" w:rsidP="00310F52">
      <w:pPr>
        <w:spacing w:line="360" w:lineRule="auto"/>
        <w:ind w:left="567" w:hanging="567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odcięcie i rozbiórka instalacji,</w:t>
      </w:r>
    </w:p>
    <w:p w14:paraId="72CDE35F" w14:textId="39C62DC1" w:rsidR="00310F52" w:rsidRP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rozbiórka pokrycia dachowego,</w:t>
      </w:r>
    </w:p>
    <w:p w14:paraId="5F98AFE4" w14:textId="02D625ED" w:rsidR="00310F52" w:rsidRP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rozbiórka dachu,</w:t>
      </w:r>
    </w:p>
    <w:p w14:paraId="7FA0ABBF" w14:textId="106D764A" w:rsidR="00310F52" w:rsidRP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rozbiórka stolarki okiennej i drzwiowej,</w:t>
      </w:r>
    </w:p>
    <w:p w14:paraId="51E9AA22" w14:textId="525FB04D" w:rsidR="00310F52" w:rsidRP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rozbiórka ścian podłogi i posadzki,</w:t>
      </w:r>
    </w:p>
    <w:p w14:paraId="0C30BBFD" w14:textId="3504F915" w:rsidR="00310F52" w:rsidRPr="00310F52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      </w:t>
      </w: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•      rozbiórka fundamentów,</w:t>
      </w:r>
    </w:p>
    <w:p w14:paraId="10266A58" w14:textId="77777777" w:rsidR="00350731" w:rsidRDefault="00310F52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lastRenderedPageBreak/>
        <w:t>•      wywóz i utylizacja odpadów.</w:t>
      </w:r>
    </w:p>
    <w:p w14:paraId="0F4438FB" w14:textId="24788C7B" w:rsidR="00310F52" w:rsidRPr="00350731" w:rsidRDefault="00310F52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Podstawowe parametry</w:t>
      </w:r>
      <w:r w:rsid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budynku handlowo-usługowego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:</w:t>
      </w:r>
    </w:p>
    <w:p w14:paraId="323154C0" w14:textId="4DC670D7" w:rsidR="00350731" w:rsidRPr="00350731" w:rsidRDefault="00310F52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Budynek o jednej kondygnacji nadziemnej, niepodpiwnicz</w:t>
      </w:r>
      <w:r w:rsidR="00350731"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ony. Ściany części nadziemnej o 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konstrukcji murowanej, tynkowane</w:t>
      </w:r>
      <w:r w:rsid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,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ze stropodachem drewnianym z belek drewnianych. Dach budynku jednospadowy o konstrukcji drewnianej, pokryty papą oraz częściowo blachą.</w:t>
      </w:r>
    </w:p>
    <w:p w14:paraId="148EA015" w14:textId="2B30D3E7" w:rsidR="00310F52" w:rsidRPr="00350731" w:rsidRDefault="00310F52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Powierzchnia zabudowy – 426 m</w:t>
      </w:r>
      <w:r w:rsidRPr="00350731">
        <w:rPr>
          <w:rFonts w:asciiTheme="majorHAnsi" w:hAnsiTheme="majorHAnsi" w:cstheme="majorHAnsi"/>
          <w:bCs/>
          <w:iCs/>
          <w:sz w:val="24"/>
          <w:szCs w:val="24"/>
          <w:vertAlign w:val="superscript"/>
          <w:lang w:val="pl-PL"/>
        </w:rPr>
        <w:t>2</w:t>
      </w:r>
    </w:p>
    <w:p w14:paraId="3E9FF0A3" w14:textId="0B3E16BE" w:rsidR="00310F52" w:rsidRPr="00350731" w:rsidRDefault="00310F52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Kubatura – 1746,00 m</w:t>
      </w:r>
      <w:r w:rsidRPr="00350731">
        <w:rPr>
          <w:rFonts w:asciiTheme="majorHAnsi" w:hAnsiTheme="majorHAnsi" w:cstheme="majorHAnsi"/>
          <w:bCs/>
          <w:iCs/>
          <w:sz w:val="24"/>
          <w:szCs w:val="24"/>
          <w:vertAlign w:val="superscript"/>
          <w:lang w:val="pl-PL"/>
        </w:rPr>
        <w:t>3</w:t>
      </w:r>
    </w:p>
    <w:p w14:paraId="18DF8119" w14:textId="2B9FAAE5" w:rsidR="00310F52" w:rsidRPr="00350731" w:rsidRDefault="00350731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Długość budynku – 32,85 m</w:t>
      </w:r>
    </w:p>
    <w:p w14:paraId="5168546D" w14:textId="70717498" w:rsidR="00310F52" w:rsidRPr="00350731" w:rsidRDefault="00350731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Szerokość budynku – 12,97 m</w:t>
      </w:r>
    </w:p>
    <w:p w14:paraId="58F429F4" w14:textId="77777777" w:rsidR="00350731" w:rsidRDefault="00350731" w:rsidP="00350731">
      <w:pPr>
        <w:spacing w:line="360" w:lineRule="auto"/>
        <w:ind w:left="284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Wysokość budynku 4,27 m</w:t>
      </w:r>
    </w:p>
    <w:p w14:paraId="6A097A0B" w14:textId="21E8E6F2" w:rsidR="00310F52" w:rsidRPr="00310F52" w:rsidRDefault="00350731" w:rsidP="00350731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2.2 R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ozbiórkę wiaty śmietnikowej o powierzchni 44 m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vertAlign w:val="superscript"/>
          <w:lang w:val="pl-PL"/>
        </w:rPr>
        <w:t>2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z wywozem i utylizacją odpadów</w:t>
      </w: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.</w:t>
      </w:r>
    </w:p>
    <w:p w14:paraId="089BDE94" w14:textId="23B5EA57" w:rsidR="00310F52" w:rsidRPr="00310F52" w:rsidRDefault="00350731" w:rsidP="00350731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bCs/>
          <w:iCs/>
          <w:sz w:val="24"/>
          <w:szCs w:val="24"/>
          <w:lang w:val="pl-PL"/>
        </w:rPr>
        <w:t>2.3 R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>ozbiórkę terenów utwardzonych o powierzchni 835 m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vertAlign w:val="superscript"/>
          <w:lang w:val="pl-PL"/>
        </w:rPr>
        <w:t>2</w:t>
      </w:r>
      <w:r w:rsidR="00310F52" w:rsidRPr="00310F52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z wywozem i utylizacją odpadów.</w:t>
      </w:r>
    </w:p>
    <w:p w14:paraId="5EB67A6D" w14:textId="77777777" w:rsidR="00310F52" w:rsidRPr="00350731" w:rsidRDefault="00310F52" w:rsidP="00310F52">
      <w:pPr>
        <w:spacing w:line="360" w:lineRule="auto"/>
        <w:jc w:val="both"/>
        <w:rPr>
          <w:rFonts w:asciiTheme="majorHAnsi" w:hAnsiTheme="majorHAnsi" w:cstheme="majorHAnsi"/>
          <w:bCs/>
          <w:iCs/>
          <w:sz w:val="24"/>
          <w:szCs w:val="24"/>
          <w:lang w:val="pl-PL"/>
        </w:rPr>
      </w:pPr>
      <w:r w:rsidRPr="00F90067">
        <w:rPr>
          <w:rFonts w:asciiTheme="majorHAnsi" w:hAnsiTheme="majorHAnsi" w:cstheme="majorHAnsi"/>
          <w:bCs/>
          <w:iCs/>
          <w:sz w:val="24"/>
          <w:szCs w:val="24"/>
          <w:lang w:val="pl-PL"/>
        </w:rPr>
        <w:t>Kod CPV: 45111300-1</w:t>
      </w:r>
      <w:r w:rsidRPr="00350731"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 xml:space="preserve"> 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>Roboty rozbiórkowe</w:t>
      </w:r>
    </w:p>
    <w:p w14:paraId="2FB2F6B1" w14:textId="6264B0CC" w:rsidR="00310F52" w:rsidRPr="00310F52" w:rsidRDefault="00350731" w:rsidP="00310F5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2.4 Budowę budynku wielofunkcyjnego, w tym min.:</w:t>
      </w:r>
    </w:p>
    <w:p w14:paraId="383D4D1C" w14:textId="2D93EC5D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roboty przygotowawcze i ziemne,</w:t>
      </w:r>
    </w:p>
    <w:p w14:paraId="22C3FFFE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budowa stanu surowego budynku,</w:t>
      </w:r>
    </w:p>
    <w:p w14:paraId="54407E6D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montaż stolarki okiennej i drzwiowej,</w:t>
      </w:r>
    </w:p>
    <w:p w14:paraId="493EFC8E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roboty wykończeniowe budynku (wewnątrz i na zewnątrz),</w:t>
      </w:r>
    </w:p>
    <w:p w14:paraId="106BAF14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montaż instalacji </w:t>
      </w:r>
      <w:proofErr w:type="spellStart"/>
      <w:r w:rsidRPr="00550D30">
        <w:rPr>
          <w:rFonts w:asciiTheme="majorHAnsi" w:hAnsiTheme="majorHAnsi" w:cstheme="majorHAnsi"/>
          <w:sz w:val="24"/>
          <w:szCs w:val="24"/>
        </w:rPr>
        <w:t>wod</w:t>
      </w:r>
      <w:proofErr w:type="spellEnd"/>
      <w:r w:rsidRPr="00550D30">
        <w:rPr>
          <w:rFonts w:asciiTheme="majorHAnsi" w:hAnsiTheme="majorHAnsi" w:cstheme="majorHAnsi"/>
          <w:sz w:val="24"/>
          <w:szCs w:val="24"/>
        </w:rPr>
        <w:t>. – kan., c.o., wentylacji oraz technologii pompy ciepła,</w:t>
      </w:r>
    </w:p>
    <w:p w14:paraId="0E283D6D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montaż instalacji branży elektrycznej i fotowoltaicznej,</w:t>
      </w:r>
    </w:p>
    <w:p w14:paraId="38C94A0D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 xml:space="preserve">budowa przyłączy i instalacji zewnętrznych </w:t>
      </w:r>
      <w:proofErr w:type="spellStart"/>
      <w:r w:rsidRPr="00550D30">
        <w:rPr>
          <w:rFonts w:asciiTheme="majorHAnsi" w:hAnsiTheme="majorHAnsi" w:cstheme="majorHAnsi"/>
          <w:sz w:val="24"/>
          <w:szCs w:val="24"/>
        </w:rPr>
        <w:t>wod</w:t>
      </w:r>
      <w:proofErr w:type="spellEnd"/>
      <w:r w:rsidRPr="00550D30">
        <w:rPr>
          <w:rFonts w:asciiTheme="majorHAnsi" w:hAnsiTheme="majorHAnsi" w:cstheme="majorHAnsi"/>
          <w:sz w:val="24"/>
          <w:szCs w:val="24"/>
        </w:rPr>
        <w:t>. – kan.,</w:t>
      </w:r>
    </w:p>
    <w:p w14:paraId="1D2AAB31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budowa przyłącza i instalacji zewnętrznej elektroenergetycznej,</w:t>
      </w:r>
    </w:p>
    <w:p w14:paraId="08F641CF" w14:textId="77777777" w:rsidR="00A672F9" w:rsidRPr="00550D30" w:rsidRDefault="00A672F9" w:rsidP="008F245A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50D30">
        <w:rPr>
          <w:rFonts w:asciiTheme="majorHAnsi" w:hAnsiTheme="majorHAnsi" w:cstheme="majorHAnsi"/>
          <w:sz w:val="24"/>
          <w:szCs w:val="24"/>
        </w:rPr>
        <w:t>budowa elementów zagospodarowania terenu.</w:t>
      </w:r>
    </w:p>
    <w:p w14:paraId="5367C4C2" w14:textId="20142F6F" w:rsidR="000D7982" w:rsidRPr="002673DA" w:rsidRDefault="00350731" w:rsidP="000D79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0D7982" w:rsidRPr="002673D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5</w:t>
      </w:r>
      <w:r w:rsidR="000D7982" w:rsidRPr="002673DA">
        <w:rPr>
          <w:rFonts w:asciiTheme="majorHAnsi" w:hAnsiTheme="majorHAnsi" w:cstheme="majorHAnsi"/>
          <w:sz w:val="24"/>
          <w:szCs w:val="24"/>
        </w:rPr>
        <w:t xml:space="preserve">   Podstawowe parametry</w:t>
      </w:r>
      <w:r>
        <w:rPr>
          <w:rFonts w:asciiTheme="majorHAnsi" w:hAnsiTheme="majorHAnsi" w:cstheme="majorHAnsi"/>
          <w:sz w:val="24"/>
          <w:szCs w:val="24"/>
        </w:rPr>
        <w:t xml:space="preserve"> budynku wielofunkcyjnego</w:t>
      </w:r>
      <w:r w:rsidR="000D7982" w:rsidRPr="002673DA">
        <w:rPr>
          <w:rFonts w:asciiTheme="majorHAnsi" w:hAnsiTheme="majorHAnsi" w:cstheme="majorHAnsi"/>
          <w:sz w:val="24"/>
          <w:szCs w:val="24"/>
        </w:rPr>
        <w:t>:</w:t>
      </w:r>
    </w:p>
    <w:p w14:paraId="4EF41B25" w14:textId="43D4F04D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Budynek o jednej kondygnacji naziemnej, niepodpiwniczony, </w:t>
      </w:r>
      <w:r w:rsidR="00550D30" w:rsidRPr="002673DA">
        <w:rPr>
          <w:rFonts w:asciiTheme="majorHAnsi" w:hAnsiTheme="majorHAnsi" w:cstheme="majorHAnsi"/>
          <w:sz w:val="24"/>
          <w:szCs w:val="24"/>
        </w:rPr>
        <w:t>posadowiony na ławach fundamentowych</w:t>
      </w:r>
      <w:r w:rsidR="002673DA" w:rsidRPr="002673DA">
        <w:rPr>
          <w:rFonts w:asciiTheme="majorHAnsi" w:hAnsiTheme="majorHAnsi" w:cstheme="majorHAnsi"/>
          <w:sz w:val="24"/>
          <w:szCs w:val="24"/>
        </w:rPr>
        <w:t xml:space="preserve">, o konstrukcji murowanej, </w:t>
      </w:r>
      <w:r w:rsidRPr="002673DA">
        <w:rPr>
          <w:rFonts w:asciiTheme="majorHAnsi" w:hAnsiTheme="majorHAnsi" w:cstheme="majorHAnsi"/>
          <w:sz w:val="24"/>
          <w:szCs w:val="24"/>
        </w:rPr>
        <w:t>z dachem dwuspadowym</w:t>
      </w:r>
      <w:r w:rsidR="002673DA" w:rsidRPr="002673DA">
        <w:rPr>
          <w:rFonts w:asciiTheme="majorHAnsi" w:hAnsiTheme="majorHAnsi" w:cstheme="majorHAnsi"/>
          <w:sz w:val="24"/>
          <w:szCs w:val="24"/>
        </w:rPr>
        <w:t xml:space="preserve"> o kącie pochylenia połaci 25°</w:t>
      </w:r>
      <w:r w:rsidRPr="002673DA">
        <w:rPr>
          <w:rFonts w:asciiTheme="majorHAnsi" w:hAnsiTheme="majorHAnsi" w:cstheme="majorHAnsi"/>
          <w:sz w:val="24"/>
          <w:szCs w:val="24"/>
        </w:rPr>
        <w:t xml:space="preserve">. Kalenica prostopadła do drogi. </w:t>
      </w:r>
    </w:p>
    <w:p w14:paraId="05C23E06" w14:textId="0F324C83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Powierzchnia zabudowy – 2</w:t>
      </w:r>
      <w:r w:rsidR="002673DA" w:rsidRPr="002673DA">
        <w:rPr>
          <w:rFonts w:asciiTheme="majorHAnsi" w:hAnsiTheme="majorHAnsi" w:cstheme="majorHAnsi"/>
          <w:sz w:val="24"/>
          <w:szCs w:val="24"/>
        </w:rPr>
        <w:t>92,57</w:t>
      </w:r>
      <w:r w:rsidRPr="002673DA">
        <w:rPr>
          <w:rFonts w:asciiTheme="majorHAnsi" w:hAnsiTheme="majorHAnsi" w:cstheme="majorHAnsi"/>
          <w:sz w:val="24"/>
          <w:szCs w:val="24"/>
        </w:rPr>
        <w:t xml:space="preserve"> m².</w:t>
      </w:r>
    </w:p>
    <w:p w14:paraId="07D22F05" w14:textId="1035774C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Powierzchnia użytkowa – </w:t>
      </w:r>
      <w:r w:rsidR="002673DA" w:rsidRPr="002673DA">
        <w:rPr>
          <w:rFonts w:asciiTheme="majorHAnsi" w:hAnsiTheme="majorHAnsi" w:cstheme="majorHAnsi"/>
          <w:sz w:val="24"/>
          <w:szCs w:val="24"/>
        </w:rPr>
        <w:t>246,12</w:t>
      </w:r>
      <w:r w:rsidRPr="002673DA">
        <w:rPr>
          <w:rFonts w:asciiTheme="majorHAnsi" w:hAnsiTheme="majorHAnsi" w:cstheme="majorHAnsi"/>
          <w:sz w:val="24"/>
          <w:szCs w:val="24"/>
        </w:rPr>
        <w:t xml:space="preserve"> m².</w:t>
      </w:r>
    </w:p>
    <w:p w14:paraId="25628731" w14:textId="6C146D52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Kubatura – </w:t>
      </w:r>
      <w:r w:rsidR="002673DA" w:rsidRPr="002673DA">
        <w:rPr>
          <w:rFonts w:asciiTheme="majorHAnsi" w:hAnsiTheme="majorHAnsi" w:cstheme="majorHAnsi"/>
          <w:sz w:val="24"/>
          <w:szCs w:val="24"/>
        </w:rPr>
        <w:t>1136,75</w:t>
      </w:r>
      <w:r w:rsidRPr="002673DA">
        <w:rPr>
          <w:rFonts w:asciiTheme="majorHAnsi" w:hAnsiTheme="majorHAnsi" w:cstheme="majorHAnsi"/>
          <w:sz w:val="24"/>
          <w:szCs w:val="24"/>
        </w:rPr>
        <w:t xml:space="preserve"> m³.</w:t>
      </w:r>
    </w:p>
    <w:p w14:paraId="4FE93B5E" w14:textId="6E8F8ACD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Długość budynku – </w:t>
      </w:r>
      <w:r w:rsidR="002673DA" w:rsidRPr="002673DA">
        <w:rPr>
          <w:rFonts w:asciiTheme="majorHAnsi" w:hAnsiTheme="majorHAnsi" w:cstheme="majorHAnsi"/>
          <w:sz w:val="24"/>
          <w:szCs w:val="24"/>
        </w:rPr>
        <w:t>32,80</w:t>
      </w:r>
      <w:r w:rsidRPr="002673DA">
        <w:rPr>
          <w:rFonts w:asciiTheme="majorHAnsi" w:hAnsiTheme="majorHAnsi" w:cstheme="majorHAnsi"/>
          <w:sz w:val="24"/>
          <w:szCs w:val="24"/>
        </w:rPr>
        <w:t xml:space="preserve"> m.</w:t>
      </w:r>
    </w:p>
    <w:p w14:paraId="41975373" w14:textId="77777777" w:rsidR="000D7982" w:rsidRPr="002673DA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lastRenderedPageBreak/>
        <w:t>Szerokość budynku – 9,40 m.</w:t>
      </w:r>
    </w:p>
    <w:p w14:paraId="6569357F" w14:textId="77777777" w:rsidR="000D7982" w:rsidRDefault="000D7982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Wysokość budynku do kalenicy – 5,70 m.</w:t>
      </w:r>
    </w:p>
    <w:p w14:paraId="2D09280A" w14:textId="6221432F" w:rsidR="00350731" w:rsidRDefault="00350731" w:rsidP="000D7982">
      <w:pPr>
        <w:pStyle w:val="Akapitzlist"/>
        <w:autoSpaceDE w:val="0"/>
        <w:autoSpaceDN w:val="0"/>
        <w:adjustRightInd w:val="0"/>
        <w:spacing w:line="360" w:lineRule="auto"/>
        <w:ind w:left="453"/>
        <w:jc w:val="both"/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</w:pPr>
      <w:r w:rsidRPr="00350731"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>Kod</w:t>
      </w:r>
      <w:r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>y</w:t>
      </w:r>
      <w:r w:rsidRPr="00350731">
        <w:rPr>
          <w:rFonts w:asciiTheme="majorHAnsi" w:hAnsiTheme="majorHAnsi" w:cstheme="majorHAnsi"/>
          <w:bCs/>
          <w:iCs/>
          <w:sz w:val="24"/>
          <w:szCs w:val="24"/>
          <w:lang w:val="pl-PL"/>
        </w:rPr>
        <w:t xml:space="preserve"> </w:t>
      </w:r>
      <w:r w:rsidRPr="00350731"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>CPV</w:t>
      </w:r>
      <w:r>
        <w:rPr>
          <w:rFonts w:asciiTheme="majorHAnsi" w:hAnsiTheme="majorHAnsi" w:cstheme="majorHAnsi"/>
          <w:b/>
          <w:bCs/>
          <w:iCs/>
          <w:sz w:val="24"/>
          <w:szCs w:val="24"/>
          <w:lang w:val="pl-PL"/>
        </w:rPr>
        <w:t>:</w:t>
      </w:r>
    </w:p>
    <w:p w14:paraId="4A9A18C3" w14:textId="77777777" w:rsidR="00350731" w:rsidRPr="002673DA" w:rsidRDefault="00350731" w:rsidP="00350731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45000000-7 Roboty budowlane</w:t>
      </w:r>
    </w:p>
    <w:p w14:paraId="14B4D16D" w14:textId="77777777" w:rsidR="00350731" w:rsidRPr="002673DA" w:rsidRDefault="00350731" w:rsidP="00350731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45232460-4 Roboty sanitarne</w:t>
      </w:r>
    </w:p>
    <w:p w14:paraId="77D2FB3E" w14:textId="77777777" w:rsidR="00350731" w:rsidRPr="002673DA" w:rsidRDefault="00350731" w:rsidP="00350731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45310000-3 Roboty instalacyjne elektryczne</w:t>
      </w:r>
    </w:p>
    <w:p w14:paraId="73FD5FA6" w14:textId="77777777" w:rsidR="00350731" w:rsidRPr="002673DA" w:rsidRDefault="00350731" w:rsidP="00350731">
      <w:pPr>
        <w:spacing w:line="360" w:lineRule="auto"/>
        <w:ind w:left="434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45111291-4 Roboty w zakresie zagospodarowania terenu</w:t>
      </w:r>
    </w:p>
    <w:p w14:paraId="1036375C" w14:textId="204716EC" w:rsidR="000D7982" w:rsidRPr="002673DA" w:rsidRDefault="000D7982" w:rsidP="00350731">
      <w:pPr>
        <w:numPr>
          <w:ilvl w:val="0"/>
          <w:numId w:val="4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Szczegółowy zakres robót budowlanych przewidzianych do wykonania w ramach </w:t>
      </w:r>
      <w:r w:rsidR="007E50D7" w:rsidRPr="002673DA">
        <w:rPr>
          <w:rFonts w:asciiTheme="majorHAnsi" w:hAnsiTheme="majorHAnsi" w:cstheme="majorHAnsi"/>
          <w:sz w:val="24"/>
          <w:szCs w:val="24"/>
        </w:rPr>
        <w:t>przedmiotowego</w:t>
      </w:r>
      <w:r w:rsidRPr="002673DA">
        <w:rPr>
          <w:rFonts w:asciiTheme="majorHAnsi" w:hAnsiTheme="majorHAnsi" w:cstheme="majorHAnsi"/>
          <w:sz w:val="24"/>
          <w:szCs w:val="24"/>
        </w:rPr>
        <w:t xml:space="preserve">  zamówienia określa SWZ wraz załącznikami - dokumentacją techniczną: projekty budowlane,  przedmiary robót, specyfikacja techniczna wykonania i odbioru robót.</w:t>
      </w:r>
    </w:p>
    <w:p w14:paraId="52EFCD4E" w14:textId="513F590D" w:rsidR="00D41D5C" w:rsidRPr="002673DA" w:rsidRDefault="003F45BB" w:rsidP="00F9006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2673DA">
        <w:rPr>
          <w:rFonts w:ascii="Calibri Light" w:hAnsi="Calibri Light" w:cs="Calibri Light"/>
          <w:sz w:val="24"/>
          <w:szCs w:val="24"/>
        </w:rPr>
        <w:t>Zadanie będzie rozliczone w formie ryczałtu. Załączony przedmiar ma wyłącznie charakter pomocniczy do obliczenia ceny.</w:t>
      </w:r>
      <w:r w:rsidR="00D41D5C" w:rsidRPr="002673DA">
        <w:rPr>
          <w:rFonts w:ascii="Calibri Light" w:hAnsi="Calibri Light" w:cs="Calibri Light"/>
          <w:sz w:val="24"/>
          <w:szCs w:val="24"/>
        </w:rPr>
        <w:t xml:space="preserve"> </w:t>
      </w:r>
    </w:p>
    <w:p w14:paraId="7D6D4DDF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65514D82" w14:textId="77777777" w:rsidR="00BE78ED" w:rsidRPr="002673DA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wykonanie map powykonawczych,</w:t>
      </w:r>
    </w:p>
    <w:p w14:paraId="4C6A8230" w14:textId="7A00A812" w:rsidR="00BE78ED" w:rsidRPr="002673DA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dostarczenie niezbędnych certyfikatów i atestów na materiały oraz protokołów badań i sprawdzeń robót budowlanych,</w:t>
      </w:r>
    </w:p>
    <w:p w14:paraId="2D113B63" w14:textId="07520DB4" w:rsidR="00BE78ED" w:rsidRPr="002673DA" w:rsidRDefault="00BE78ED" w:rsidP="008F245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wykonanie pełnej dokumentacji do odbioru inwestycji (dokumentacja powykonawcza w </w:t>
      </w:r>
      <w:r w:rsidR="00DF6A73" w:rsidRPr="002673DA">
        <w:rPr>
          <w:rFonts w:asciiTheme="majorHAnsi" w:hAnsiTheme="majorHAnsi" w:cstheme="majorHAnsi"/>
          <w:sz w:val="24"/>
          <w:szCs w:val="24"/>
        </w:rPr>
        <w:t>1</w:t>
      </w:r>
      <w:r w:rsidRPr="002673DA">
        <w:rPr>
          <w:rFonts w:asciiTheme="majorHAnsi" w:hAnsiTheme="majorHAnsi" w:cstheme="majorHAnsi"/>
          <w:sz w:val="24"/>
          <w:szCs w:val="24"/>
        </w:rPr>
        <w:t xml:space="preserve"> egzemplarz</w:t>
      </w:r>
      <w:r w:rsidR="00DF6A73" w:rsidRPr="002673DA">
        <w:rPr>
          <w:rFonts w:asciiTheme="majorHAnsi" w:hAnsiTheme="majorHAnsi" w:cstheme="majorHAnsi"/>
          <w:sz w:val="24"/>
          <w:szCs w:val="24"/>
        </w:rPr>
        <w:t>u</w:t>
      </w:r>
      <w:r w:rsidRPr="002673DA">
        <w:rPr>
          <w:rFonts w:asciiTheme="majorHAnsi" w:hAnsiTheme="majorHAnsi" w:cstheme="majorHAnsi"/>
          <w:sz w:val="24"/>
          <w:szCs w:val="24"/>
        </w:rPr>
        <w:t>),</w:t>
      </w:r>
    </w:p>
    <w:p w14:paraId="38DFC14B" w14:textId="7B071B81" w:rsidR="00595C5F" w:rsidRPr="002673DA" w:rsidRDefault="00595C5F" w:rsidP="008F245A">
      <w:pPr>
        <w:pStyle w:val="NormalnyWeb11"/>
        <w:numPr>
          <w:ilvl w:val="0"/>
          <w:numId w:val="38"/>
        </w:numPr>
        <w:spacing w:line="360" w:lineRule="auto"/>
        <w:jc w:val="both"/>
        <w:rPr>
          <w:rFonts w:asciiTheme="majorHAnsi" w:eastAsia="Lucida Sans Unicode" w:hAnsiTheme="majorHAnsi" w:cstheme="majorHAnsi"/>
          <w:color w:val="auto"/>
          <w:u w:val="single"/>
        </w:rPr>
      </w:pPr>
      <w:r w:rsidRPr="002673DA">
        <w:rPr>
          <w:rFonts w:asciiTheme="majorHAnsi" w:hAnsiTheme="majorHAnsi" w:cstheme="majorHAnsi"/>
          <w:color w:val="auto"/>
          <w:u w:val="single"/>
        </w:rPr>
        <w:t>przygotowanie i dostarczenie Zamawiającemu</w:t>
      </w:r>
      <w:r w:rsidRPr="002673DA">
        <w:rPr>
          <w:rFonts w:asciiTheme="majorHAnsi" w:eastAsia="Lucida Sans Unicode" w:hAnsiTheme="majorHAnsi" w:cstheme="majorHAnsi"/>
          <w:color w:val="auto"/>
          <w:u w:val="single"/>
        </w:rPr>
        <w:t xml:space="preserve"> kosztorysu ofertowego </w:t>
      </w:r>
      <w:r w:rsidRPr="002673DA">
        <w:rPr>
          <w:rFonts w:asciiTheme="majorHAnsi" w:eastAsia="Calibri" w:hAnsiTheme="majorHAnsi" w:cstheme="majorHAnsi"/>
          <w:color w:val="auto"/>
          <w:u w:val="single"/>
        </w:rPr>
        <w:t>w terminie 7 dni od daty podpisania umowy (</w:t>
      </w:r>
      <w:r w:rsidRPr="002673DA">
        <w:rPr>
          <w:rFonts w:asciiTheme="majorHAnsi" w:hAnsiTheme="majorHAnsi" w:cstheme="majorHAnsi"/>
          <w:color w:val="auto"/>
          <w:u w:val="single"/>
        </w:rPr>
        <w:t>kosztorys zawierający stałe parametry robocizny, kosztów pośrednich, zysku). Kosztorys nie będzie podstawą rozliczenia inwestycji, będzie stanowił element pomocniczy. Kosztorys służył będzie również do określenia maksymalnych wartości umów o podwykonawstwo, po przekroczeniu których Zamawiający zgłosi sprzeciw. Kosztorys musi uwzględniać  szczegółowy, pełen zakres robót  przewidzianych do realizacji w ramach zamówienia. Kosztorys podlega akceptacji zamawiającego.</w:t>
      </w:r>
      <w:r w:rsidRPr="002673DA">
        <w:rPr>
          <w:rFonts w:asciiTheme="majorHAnsi" w:eastAsia="Calibri" w:hAnsiTheme="majorHAnsi" w:cstheme="majorHAnsi"/>
          <w:color w:val="auto"/>
          <w:u w:val="single"/>
        </w:rPr>
        <w:t xml:space="preserve"> </w:t>
      </w:r>
    </w:p>
    <w:p w14:paraId="67BE61F4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0DC0BC2A" w14:textId="77777777" w:rsidR="00BE78ED" w:rsidRPr="002673DA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dokumentacją techniczną,</w:t>
      </w:r>
    </w:p>
    <w:p w14:paraId="35FF47AA" w14:textId="77777777" w:rsidR="00BE78ED" w:rsidRPr="002673DA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uzgodnieniami i decyzjami administracyjnymi,</w:t>
      </w:r>
    </w:p>
    <w:p w14:paraId="1D6D0546" w14:textId="77777777" w:rsidR="00BE78ED" w:rsidRPr="002673DA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warunkami wynikającymi z obowiązujących przepisów technicznych i prawa budowlanego,</w:t>
      </w:r>
    </w:p>
    <w:p w14:paraId="7A7010F6" w14:textId="77777777" w:rsidR="00BE78ED" w:rsidRPr="002673DA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lastRenderedPageBreak/>
        <w:t>wymaganiami wynikającymi z obowiązujących Polskich Norm i aprobat technicznych,</w:t>
      </w:r>
    </w:p>
    <w:p w14:paraId="3847B8F6" w14:textId="77777777" w:rsidR="00BE78ED" w:rsidRPr="002673DA" w:rsidRDefault="00BE78ED" w:rsidP="008F245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328F7821" w14:textId="19B418BC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Przedmiot umowy winien być wykonany z materiałów dostarczonych przez Wykonawcę</w:t>
      </w:r>
      <w:r w:rsidR="00834623" w:rsidRPr="002673DA">
        <w:rPr>
          <w:rFonts w:asciiTheme="majorHAnsi" w:hAnsiTheme="majorHAnsi" w:cstheme="majorHAnsi"/>
          <w:sz w:val="24"/>
          <w:szCs w:val="24"/>
        </w:rPr>
        <w:t xml:space="preserve">, pracownikami posiadającymi odpowiednie przygotowanie zawodowe i kwalifikacje wymagane dla realizacji robót, o których mowa w przedmiocie zamówienia oraz przy użyciu technicznie sprawnego sprzętu ogólnie stosowanego dla tego rodzaju robót. </w:t>
      </w:r>
      <w:r w:rsidRPr="002673DA">
        <w:rPr>
          <w:rFonts w:asciiTheme="majorHAnsi" w:hAnsiTheme="majorHAnsi" w:cstheme="majorHAnsi"/>
          <w:sz w:val="24"/>
          <w:szCs w:val="24"/>
        </w:rPr>
        <w:t xml:space="preserve"> Wykonawca dostarczy na teren budowy materiały, określone co do rodzaju, standardu i ilości w dokumentacji projektowej i umowie oraz ponosi za nie pełną odpowiedzialność.</w:t>
      </w:r>
    </w:p>
    <w:p w14:paraId="45005DC2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Materiały dostarczone przez Wykonawcę, o których mowa powyżej, muszą być nieużywane i fabrycznie nowe oraz odpowiadać, co do jakości, wymogom dotyczącym wyrobów dopuszczonych do obrotu i stosowania w budownictwie, a także wymaganiom</w:t>
      </w:r>
      <w:r w:rsidRPr="002673DA">
        <w:rPr>
          <w:rFonts w:asciiTheme="majorHAnsi" w:eastAsia="Calibri" w:hAnsiTheme="majorHAnsi" w:cstheme="majorHAnsi"/>
          <w:sz w:val="24"/>
          <w:szCs w:val="24"/>
        </w:rPr>
        <w:t xml:space="preserve"> jakościowym określonym w dokumentacji projektowej i specyfikacji technicznej wykonania i odbioru robót budowlanych.</w:t>
      </w:r>
    </w:p>
    <w:p w14:paraId="06482C21" w14:textId="1A577882" w:rsidR="003F45BB" w:rsidRPr="002673DA" w:rsidRDefault="003F45BB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eastAsia="Calibri" w:hAnsiTheme="majorHAnsi" w:cstheme="majorHAnsi"/>
          <w:sz w:val="24"/>
          <w:szCs w:val="24"/>
        </w:rPr>
        <w:t>Wszystkie materiały przed wbudowaniem muszą być zatwierdzone przez Inspektora Nadzoru w zakresie ich zgodności z dokumentacja projektową. Wykonawca zobowiązany jest przed wbudowaniem materiałów, uzyskać od Inspektora Nadzoru, zatwierdzenie zastosowania tych materiałów przedkładając dokumenty wymagane ustawą Prawo budowlane.</w:t>
      </w:r>
    </w:p>
    <w:p w14:paraId="07BAF130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W</w:t>
      </w:r>
      <w:r w:rsidRPr="002673DA">
        <w:rPr>
          <w:rFonts w:asciiTheme="majorHAnsi" w:eastAsia="Calibri" w:hAnsiTheme="majorHAnsi" w:cstheme="majorHAnsi"/>
          <w:sz w:val="24"/>
          <w:szCs w:val="24"/>
        </w:rPr>
        <w:t>ykonawca zobowiązany jest:</w:t>
      </w:r>
    </w:p>
    <w:p w14:paraId="29C36E52" w14:textId="77777777" w:rsidR="00BE78ED" w:rsidRPr="002673DA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posiadać i na każde żądanie Zamawiającego lub Inspektora Nadzoru okazać, w stosunku do wskazanych materiałów dokumenty stwierdzające dopuszczenie materiału do obrotu i powszechnego stosowania,</w:t>
      </w:r>
    </w:p>
    <w:p w14:paraId="496BF5E3" w14:textId="77777777" w:rsidR="00BE78ED" w:rsidRPr="002673DA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protokolarnego przejęcia terenu budowy oraz prowadzenia na bieżąco dziennika budowy i umożliwienia dokonywania w nim zapisów inspektorowi nadzoru,</w:t>
      </w:r>
    </w:p>
    <w:p w14:paraId="4DC4E4D9" w14:textId="77777777" w:rsidR="00BE78ED" w:rsidRPr="002673DA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utrzymywania terenu budowy zgodnie z zasadami BHP,</w:t>
      </w:r>
    </w:p>
    <w:p w14:paraId="158C3B71" w14:textId="77777777" w:rsidR="00BE78ED" w:rsidRPr="002673DA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2673DA">
        <w:rPr>
          <w:rFonts w:asciiTheme="majorHAnsi" w:eastAsia="Calibri" w:hAnsiTheme="majorHAnsi" w:cstheme="majorHAnsi"/>
          <w:color w:val="auto"/>
        </w:rPr>
        <w:t>do zabezpieczenia i oznakowania na własny koszt terenu budowy zgodnie z obowiązującymi przepisami,</w:t>
      </w:r>
    </w:p>
    <w:p w14:paraId="3FD11307" w14:textId="77777777" w:rsidR="00BE78ED" w:rsidRPr="002673DA" w:rsidRDefault="00BE78ED" w:rsidP="008F245A">
      <w:pPr>
        <w:pStyle w:val="NormalnyWeb11"/>
        <w:numPr>
          <w:ilvl w:val="0"/>
          <w:numId w:val="30"/>
        </w:numPr>
        <w:spacing w:line="360" w:lineRule="auto"/>
        <w:jc w:val="both"/>
        <w:rPr>
          <w:rFonts w:asciiTheme="majorHAnsi" w:eastAsia="Arial" w:hAnsiTheme="majorHAnsi" w:cstheme="majorHAnsi"/>
          <w:color w:val="auto"/>
          <w:lang w:val="pl"/>
        </w:rPr>
      </w:pPr>
      <w:r w:rsidRPr="002673DA">
        <w:rPr>
          <w:rFonts w:asciiTheme="majorHAnsi" w:eastAsia="Calibri" w:hAnsiTheme="majorHAnsi" w:cstheme="majorHAnsi"/>
          <w:color w:val="auto"/>
        </w:rPr>
        <w:t xml:space="preserve">do uporządkowania terenu budowy po zakończeniu robót i przekazania </w:t>
      </w:r>
      <w:r w:rsidRPr="002673DA">
        <w:rPr>
          <w:rFonts w:asciiTheme="majorHAnsi" w:eastAsia="Arial" w:hAnsiTheme="majorHAnsi" w:cstheme="majorHAnsi"/>
          <w:color w:val="auto"/>
          <w:lang w:val="pl"/>
        </w:rPr>
        <w:t>go Zamawiającemu w terminie ustalonym na odbiór.</w:t>
      </w:r>
    </w:p>
    <w:p w14:paraId="52D3B721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Wszelkie nazwy własne (jeśli zostały użyte w treści załączników do SWZ tj. dokumentacji projektowej) należy czytać jako parametry techniczne i jakościowe materiałów oraz czytać </w:t>
      </w:r>
      <w:r w:rsidRPr="002673DA">
        <w:rPr>
          <w:rFonts w:asciiTheme="majorHAnsi" w:hAnsiTheme="majorHAnsi" w:cstheme="majorHAnsi"/>
          <w:sz w:val="24"/>
          <w:szCs w:val="24"/>
        </w:rPr>
        <w:lastRenderedPageBreak/>
        <w:t>je jako „takie lub równoważne”. Wskazane przez projektantów w dokumentacji projektowej nazwy własne są wyłącznie przykładowe i służą jedynie określeniu klasy wymaganych materiałów oraz wzornictwa.</w:t>
      </w:r>
    </w:p>
    <w:p w14:paraId="1F2540AF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Gdziekolwiek w dokumentacji dotyczącej zamówienia przywołane są normy lub przepisy, które spełniać mają materiały, urządzenia i inne dostarczone towary oraz roboty, będą obowiązywać postanowienia najnowszych wydań tych norm i przepisów. W przypadku, gdy przywołano normy, oceny techniczne, aprobaty, specyfikacje techniczne czy systemy referencji technicznych lub przepisy krajowe lub regionalne, mogą być stosowane równoważne, inne odpowiednie, ale zapewniające równy lub wyższy poziom wykonania w porównaniu z poziomem, jaki zapewniają te pierwsze.</w:t>
      </w:r>
    </w:p>
    <w:p w14:paraId="488212B4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elektronicznych.</w:t>
      </w:r>
    </w:p>
    <w:p w14:paraId="41146060" w14:textId="77777777" w:rsidR="00BE78ED" w:rsidRPr="002673DA" w:rsidRDefault="00BE78ED" w:rsidP="00E00282">
      <w:pPr>
        <w:numPr>
          <w:ilvl w:val="0"/>
          <w:numId w:val="5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>Zamawiający  nie przewiduje udzielania zamówień, o których mowa w art. 214 ust. 1 pkt 7.</w:t>
      </w:r>
    </w:p>
    <w:p w14:paraId="67F585AA" w14:textId="77777777" w:rsidR="007E50D7" w:rsidRPr="002673DA" w:rsidRDefault="007E50D7" w:rsidP="007E50D7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Zamawiający nie dokonuje podziału zamówienia na części z następujących powodów: </w:t>
      </w:r>
    </w:p>
    <w:p w14:paraId="5115BE5F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Podział zamówienia na części wiązałby się z ryzykiem niewłaściwego wykonania  </w:t>
      </w:r>
    </w:p>
    <w:p w14:paraId="4A3526C4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zamówienia, gdyż byłaby potrzeba skoordynowania działań różnych wykonawców </w:t>
      </w:r>
    </w:p>
    <w:p w14:paraId="741D0863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realizujących różne części. Sytuacja, w której prace prowadzi jeden podmiot, daje większe </w:t>
      </w:r>
    </w:p>
    <w:p w14:paraId="18D7C058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prawdopodobieństwo sprawniejszej realizacji całości prac, odpowiedniego reagowania na </w:t>
      </w:r>
    </w:p>
    <w:p w14:paraId="27FAA58B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wszelkie nieprzewidziane lub kryzysowe sytuacje, a przede wszystkim - nadzór nad </w:t>
      </w:r>
    </w:p>
    <w:p w14:paraId="55AD9A77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realizacją całości prac przez jednego kierownika budowy. Ponadto, sytuacja, w której w </w:t>
      </w:r>
    </w:p>
    <w:p w14:paraId="000BA053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 obrębie jednego terenu budowy, prace prowadzi jeden podmiot, który jednocześnie za </w:t>
      </w:r>
    </w:p>
    <w:p w14:paraId="59124281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ten teren w pełni odpowiada, eliminuje potencjalne spory dotyczące zakresu </w:t>
      </w:r>
    </w:p>
    <w:p w14:paraId="2C8E2B1A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odpowiedzialności za zdarzenia mające miejsce na tymże terenie budowy. Realizacja prac </w:t>
      </w:r>
    </w:p>
    <w:p w14:paraId="65185C8F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przez jednego wykonawcę pozwoli objąć całość zadania rękojmią/ gwarancją na </w:t>
      </w:r>
    </w:p>
    <w:p w14:paraId="72A3CB2A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jednakowych zasadach, przez jeden podmiot. Jest to o tyle istotne, że elementy robót będą </w:t>
      </w:r>
    </w:p>
    <w:p w14:paraId="10B5F5B5" w14:textId="77777777" w:rsidR="007E50D7" w:rsidRPr="002673DA" w:rsidRDefault="007E50D7" w:rsidP="007E50D7">
      <w:pPr>
        <w:pStyle w:val="Default"/>
        <w:spacing w:line="360" w:lineRule="auto"/>
        <w:jc w:val="both"/>
        <w:rPr>
          <w:rFonts w:ascii="Calibri Light" w:hAnsi="Calibri Light"/>
          <w:color w:val="auto"/>
        </w:rPr>
      </w:pPr>
      <w:r w:rsidRPr="002673DA">
        <w:rPr>
          <w:rFonts w:ascii="Calibri Light" w:hAnsi="Calibri Light"/>
          <w:color w:val="auto"/>
        </w:rPr>
        <w:t xml:space="preserve">       ze sobą funkcjonalnie powiązane, co mogłoby być źródłem konfliktów dotyczących zakresu </w:t>
      </w:r>
    </w:p>
    <w:p w14:paraId="5F8B70A1" w14:textId="77777777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="Calibri Light" w:hAnsi="Calibri Light"/>
        </w:rPr>
        <w:t xml:space="preserve"> odpowiedzialności za ewentualne wady ujawnione w okresie rękojmi/ gwarancji. </w:t>
      </w:r>
      <w:r w:rsidRPr="002673DA">
        <w:rPr>
          <w:rFonts w:asciiTheme="majorHAnsi" w:hAnsiTheme="majorHAnsi" w:cstheme="majorHAnsi"/>
          <w:sz w:val="24"/>
          <w:szCs w:val="24"/>
        </w:rPr>
        <w:t xml:space="preserve">Ponadto    </w:t>
      </w:r>
    </w:p>
    <w:p w14:paraId="5A57585F" w14:textId="77777777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</w:rPr>
        <w:t xml:space="preserve"> </w:t>
      </w:r>
      <w:r w:rsidRPr="002673DA">
        <w:rPr>
          <w:rFonts w:asciiTheme="majorHAnsi" w:hAnsiTheme="majorHAnsi" w:cstheme="majorHAnsi"/>
          <w:sz w:val="24"/>
          <w:szCs w:val="24"/>
        </w:rPr>
        <w:t xml:space="preserve">wielkość zamówienia i warunki udziału postępowaniu pozwalają ubiegać się o zamówienie  </w:t>
      </w:r>
    </w:p>
    <w:p w14:paraId="5F3E6112" w14:textId="0D8D4FAE" w:rsidR="007E50D7" w:rsidRPr="002673DA" w:rsidRDefault="007E50D7" w:rsidP="007E50D7">
      <w:pP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73DA">
        <w:rPr>
          <w:rFonts w:asciiTheme="majorHAnsi" w:hAnsiTheme="majorHAnsi" w:cstheme="majorHAnsi"/>
          <w:sz w:val="24"/>
          <w:szCs w:val="24"/>
        </w:rPr>
        <w:t xml:space="preserve"> najmniejszym przedsiębiorstwom.</w:t>
      </w:r>
    </w:p>
    <w:p w14:paraId="5D9ECA9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7" w:name="_s0i9odf430x7" w:colFirst="0" w:colLast="0"/>
      <w:bookmarkEnd w:id="7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V. Wizja lokalna</w:t>
      </w:r>
    </w:p>
    <w:p w14:paraId="2FCF607F" w14:textId="77777777" w:rsidR="00BE78ED" w:rsidRPr="00BA674B" w:rsidRDefault="00BE78ED" w:rsidP="008F245A">
      <w:pPr>
        <w:numPr>
          <w:ilvl w:val="0"/>
          <w:numId w:val="7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nie wymaga  odbycia przez Wykonawców wizji lokalnej przed złożeniem oferty. </w:t>
      </w:r>
    </w:p>
    <w:p w14:paraId="41B5A6DA" w14:textId="77777777" w:rsidR="00BE78ED" w:rsidRPr="00D759D5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8" w:name="_l3y36xf8w2mt" w:colFirst="0" w:colLast="0"/>
      <w:bookmarkEnd w:id="8"/>
      <w:r w:rsidRPr="00D759D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VI. Podwykonawstwo</w:t>
      </w:r>
    </w:p>
    <w:p w14:paraId="70CED44E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9B3AFBE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D69EC29" w14:textId="77777777" w:rsidR="00BE78ED" w:rsidRPr="00BA674B" w:rsidRDefault="00BE78ED" w:rsidP="008F245A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33959618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9" w:name="_6katmqtjrys4" w:colFirst="0" w:colLast="0"/>
      <w:bookmarkEnd w:id="9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VII. Termin wykonania zamówienia</w:t>
      </w:r>
    </w:p>
    <w:p w14:paraId="47755A81" w14:textId="2ACFF546" w:rsidR="00595C5F" w:rsidRPr="00642982" w:rsidRDefault="00BE78ED" w:rsidP="003D5752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42982">
        <w:rPr>
          <w:rFonts w:asciiTheme="majorHAnsi" w:hAnsiTheme="majorHAnsi" w:cstheme="majorHAnsi"/>
          <w:sz w:val="24"/>
          <w:szCs w:val="24"/>
        </w:rPr>
        <w:t xml:space="preserve">Termin realizacji zamówienia wynosi: </w:t>
      </w:r>
      <w:r w:rsidR="002673DA" w:rsidRPr="00642982">
        <w:rPr>
          <w:rFonts w:asciiTheme="majorHAnsi" w:hAnsiTheme="majorHAnsi" w:cstheme="majorHAnsi"/>
          <w:b/>
          <w:sz w:val="24"/>
          <w:szCs w:val="24"/>
        </w:rPr>
        <w:t>9</w:t>
      </w:r>
      <w:r w:rsidR="00E00282" w:rsidRPr="00642982">
        <w:rPr>
          <w:rFonts w:asciiTheme="majorHAnsi" w:hAnsiTheme="majorHAnsi" w:cstheme="majorHAnsi"/>
          <w:b/>
          <w:sz w:val="24"/>
          <w:szCs w:val="24"/>
        </w:rPr>
        <w:t xml:space="preserve"> miesięcy </w:t>
      </w:r>
      <w:r w:rsidR="00595C5F" w:rsidRPr="00642982">
        <w:rPr>
          <w:rFonts w:asciiTheme="majorHAnsi" w:hAnsiTheme="majorHAnsi" w:cstheme="majorHAnsi"/>
          <w:b/>
          <w:sz w:val="24"/>
          <w:szCs w:val="24"/>
        </w:rPr>
        <w:t xml:space="preserve"> od dnia zawarcia umowy</w:t>
      </w:r>
      <w:r w:rsidR="003D5752" w:rsidRPr="00642982">
        <w:rPr>
          <w:rFonts w:asciiTheme="majorHAnsi" w:hAnsiTheme="majorHAnsi" w:cstheme="majorHAnsi"/>
          <w:b/>
          <w:sz w:val="24"/>
          <w:szCs w:val="24"/>
        </w:rPr>
        <w:t>.</w:t>
      </w:r>
    </w:p>
    <w:p w14:paraId="3B04B1F3" w14:textId="77777777" w:rsidR="00BE78ED" w:rsidRPr="005D4E61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0" w:name="_nz5qrlch0jbr" w:colFirst="0" w:colLast="0"/>
      <w:bookmarkEnd w:id="10"/>
      <w:r w:rsidRPr="005D4E61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VIII. Warunki udziału w postępowaniu</w:t>
      </w:r>
    </w:p>
    <w:p w14:paraId="3E2B8E1F" w14:textId="77777777" w:rsidR="00BE78ED" w:rsidRPr="00D26CB0" w:rsidRDefault="00BE78ED" w:rsidP="008F245A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27F802BF" w14:textId="77777777" w:rsidR="00BE78ED" w:rsidRPr="00D26CB0" w:rsidRDefault="00BE78ED" w:rsidP="008F245A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D26CB0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708E17CD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1633F914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62E7336E" w14:textId="77777777" w:rsidR="00BE78ED" w:rsidRPr="00D26CB0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5AACE185" w14:textId="77777777" w:rsidR="00BE78ED" w:rsidRPr="00D26CB0" w:rsidRDefault="00BE78ED" w:rsidP="00BE78ED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35548DFF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3F8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624F55A3" w14:textId="77777777" w:rsidR="008353F8" w:rsidRPr="00D26CB0" w:rsidRDefault="008353F8" w:rsidP="008353F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10CC7062" w14:textId="77777777" w:rsidR="00BE78ED" w:rsidRDefault="00BE78ED" w:rsidP="00BE78ED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A89A266" w14:textId="77777777" w:rsidR="00D26CB0" w:rsidRPr="00D26CB0" w:rsidRDefault="00D26CB0" w:rsidP="00D26CB0">
      <w:pPr>
        <w:spacing w:line="360" w:lineRule="auto"/>
        <w:ind w:left="851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26CB0">
        <w:rPr>
          <w:rFonts w:asciiTheme="majorHAnsi" w:hAnsiTheme="majorHAnsi" w:cstheme="majorHAnsi"/>
          <w:bCs/>
          <w:sz w:val="24"/>
          <w:szCs w:val="24"/>
        </w:rPr>
        <w:lastRenderedPageBreak/>
        <w:t>Zamawiający nie stawia warunku w tym zakresie.</w:t>
      </w:r>
    </w:p>
    <w:p w14:paraId="330B61E6" w14:textId="77777777" w:rsidR="00BE78ED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1" w:name="_sv3xn7chhdup" w:colFirst="0" w:colLast="0"/>
      <w:bookmarkEnd w:id="11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IX. Podstawy wykluczenia z postępowania</w:t>
      </w:r>
    </w:p>
    <w:p w14:paraId="6A1DD7A6" w14:textId="77777777" w:rsidR="004A75CF" w:rsidRPr="00BA674B" w:rsidRDefault="004A75CF" w:rsidP="004A75C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5E6E3AF" w14:textId="77777777" w:rsidR="004A75CF" w:rsidRPr="00BA674B" w:rsidRDefault="004A75CF" w:rsidP="008F245A">
      <w:pPr>
        <w:numPr>
          <w:ilvl w:val="0"/>
          <w:numId w:val="11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art. 108 ust. 1 PZP tj.;</w:t>
      </w:r>
    </w:p>
    <w:p w14:paraId="55B96506" w14:textId="77777777" w:rsidR="004A75CF" w:rsidRPr="00BA674B" w:rsidRDefault="004A75CF" w:rsidP="004A75C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446576B7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038814A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a)  udziału w zorganizowanej grupie przestępczej albo związku mającym na celu popełnienie przestępstwa lub przestępstwa skarbowego, o którym mowa w art. 258 Kodeksu karnego, </w:t>
      </w:r>
    </w:p>
    <w:p w14:paraId="168D6A7E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4A3B281C" w14:textId="77777777" w:rsidR="004A75CF" w:rsidRPr="001222DD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4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5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1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2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3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A7E86D2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3071F86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03512D7A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5C4A53F8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g)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2A844935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2FF94741" w14:textId="77777777" w:rsidR="004A75CF" w:rsidRPr="00BA674B" w:rsidRDefault="004A75CF" w:rsidP="004A75C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7629589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AF514E6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9B39C25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0832261E" w14:textId="77777777" w:rsidR="004A75CF" w:rsidRPr="00BA674B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BAA6644" w14:textId="77777777" w:rsidR="004A75CF" w:rsidRDefault="004A75CF" w:rsidP="004A75C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66BD2C7" w14:textId="3800FD08" w:rsidR="00EB2001" w:rsidRDefault="00EB2001" w:rsidP="00EB2001">
      <w:pPr>
        <w:pStyle w:val="divpoint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2) </w:t>
      </w:r>
      <w:r w:rsidRPr="00EB2001">
        <w:rPr>
          <w:rFonts w:asciiTheme="majorHAnsi" w:hAnsiTheme="majorHAnsi" w:cstheme="majorHAnsi"/>
          <w:sz w:val="24"/>
          <w:szCs w:val="24"/>
        </w:rPr>
        <w:t>w art. 109 ust. 1 pkt. 4, 5, 7 PZP, tj.:</w:t>
      </w:r>
    </w:p>
    <w:p w14:paraId="3D6AEC01" w14:textId="38C24B4A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001">
        <w:rPr>
          <w:rFonts w:asciiTheme="majorHAnsi" w:hAnsiTheme="majorHAnsi" w:cstheme="majorHAnsi"/>
          <w:sz w:val="24"/>
          <w:szCs w:val="24"/>
        </w:rPr>
        <w:t>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947DF19" w14:textId="6B97281B" w:rsidR="00EB2001" w:rsidRPr="00EB2001" w:rsidRDefault="00EB2001" w:rsidP="00EB2001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Pr="00EB2001">
        <w:rPr>
          <w:rFonts w:asciiTheme="majorHAnsi" w:hAnsiTheme="majorHAnsi" w:cstheme="majorHAnsi"/>
          <w:sz w:val="24"/>
          <w:szCs w:val="24"/>
        </w:rPr>
        <w:t>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FB6CA4" w14:textId="77777777" w:rsidR="002673DA" w:rsidRDefault="002673DA" w:rsidP="00EB2001">
      <w:pPr>
        <w:pStyle w:val="divpoint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="00EB2001">
        <w:rPr>
          <w:rFonts w:asciiTheme="majorHAnsi" w:hAnsiTheme="majorHAnsi" w:cstheme="majorHAnsi"/>
          <w:sz w:val="24"/>
          <w:szCs w:val="24"/>
        </w:rPr>
        <w:t>3</w:t>
      </w:r>
      <w:r w:rsidR="00EB2001" w:rsidRPr="00EB2001">
        <w:rPr>
          <w:rFonts w:asciiTheme="majorHAnsi" w:hAnsiTheme="majorHAnsi" w:cstheme="majorHAnsi"/>
          <w:sz w:val="24"/>
          <w:szCs w:val="24"/>
        </w:rPr>
        <w:t xml:space="preserve">) który, z przyczyn leżących po jego stronie, w znacznym stopniu lub zakresie nie </w:t>
      </w:r>
    </w:p>
    <w:p w14:paraId="6E8E50C1" w14:textId="7883B46E" w:rsidR="00EB2001" w:rsidRPr="00EB2001" w:rsidRDefault="00EB2001" w:rsidP="002673DA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EB2001">
        <w:rPr>
          <w:rFonts w:asciiTheme="majorHAnsi" w:hAnsiTheme="majorHAnsi" w:cstheme="majorHAnsi"/>
          <w:sz w:val="24"/>
          <w:szCs w:val="24"/>
        </w:rPr>
        <w:t>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2E4FB85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591FFB3" w14:textId="77777777" w:rsidR="004A75CF" w:rsidRDefault="004A75CF" w:rsidP="004A75C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43D7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43D72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3D0B3C76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4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5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2" w:name="mip63236840"/>
      <w:bookmarkEnd w:id="12"/>
    </w:p>
    <w:p w14:paraId="731B4AD0" w14:textId="77777777" w:rsidR="004A75CF" w:rsidRPr="00C33E5C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3" w:name="mip63236841"/>
      <w:bookmarkEnd w:id="13"/>
    </w:p>
    <w:p w14:paraId="7912067E" w14:textId="77777777" w:rsidR="004A75CF" w:rsidRDefault="004A75CF" w:rsidP="004A75CF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lastRenderedPageBreak/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6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7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8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28B2367A" w14:textId="77777777" w:rsidR="00BE78ED" w:rsidRPr="00247D7F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4" w:name="_crlv0voso4yw" w:colFirst="0" w:colLast="0"/>
      <w:bookmarkEnd w:id="14"/>
      <w:r w:rsidRPr="00247D7F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7E0BB83" w14:textId="10AC7FB9" w:rsidR="00BE78ED" w:rsidRDefault="00BE78ED" w:rsidP="008F245A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63867E95" w14:textId="260039D6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Informacje zawarte w oświadczeniu, o którym mowa w pkt 1 stanowią wstępne potwierdzenie, że Wykonawca nie pod</w:t>
      </w:r>
      <w:r w:rsidR="00672FD4">
        <w:rPr>
          <w:rFonts w:asciiTheme="majorHAnsi" w:hAnsiTheme="majorHAnsi" w:cstheme="majorHAnsi"/>
          <w:sz w:val="24"/>
          <w:szCs w:val="24"/>
        </w:rPr>
        <w:t>lega wykluczeniu z postępowania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39B30CD8" w14:textId="5EFC8FF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</w:t>
      </w:r>
      <w:r w:rsidR="00247D7F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składa każdy z wykonawców. Oświadczenia te potwierdzają brak podstaw wykluczenia w postępowaniu</w:t>
      </w:r>
      <w:r w:rsidR="00672FD4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CD864B" w14:textId="46E65881" w:rsidR="00BE78ED" w:rsidRPr="00BA674B" w:rsidRDefault="00BE78ED" w:rsidP="008F245A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Oświadczenia, o których mowa w </w:t>
      </w:r>
      <w:r w:rsidR="00A27B90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1, </w:t>
      </w:r>
      <w:r w:rsidR="00FB380E">
        <w:rPr>
          <w:rFonts w:asciiTheme="majorHAnsi" w:hAnsiTheme="majorHAnsi" w:cstheme="majorHAnsi"/>
          <w:sz w:val="24"/>
          <w:szCs w:val="24"/>
        </w:rPr>
        <w:t>i 3</w:t>
      </w:r>
      <w:r w:rsidRPr="00BA674B">
        <w:rPr>
          <w:rFonts w:asciiTheme="majorHAnsi" w:hAnsiTheme="majorHAnsi" w:cstheme="majorHAnsi"/>
          <w:sz w:val="24"/>
          <w:szCs w:val="24"/>
        </w:rPr>
        <w:t xml:space="preserve"> składa się wraz z ofertą, pod rygorem nieważności, elektronicznie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5B3BFB38" w14:textId="77777777" w:rsidR="00BE78ED" w:rsidRPr="00A27B90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5" w:name="_gb4nrns0uw97" w:colFirst="0" w:colLast="0"/>
      <w:bookmarkEnd w:id="15"/>
      <w:r w:rsidRPr="00A27B90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XI. Poleganie na zasobach innych podmiotów</w:t>
      </w:r>
    </w:p>
    <w:p w14:paraId="59665974" w14:textId="77777777" w:rsidR="00FB380E" w:rsidRPr="000B78D4" w:rsidRDefault="00FB380E" w:rsidP="00FB380E">
      <w:p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bookmarkStart w:id="16" w:name="_lodptpqf2xh0" w:colFirst="0" w:colLast="0"/>
      <w:bookmarkEnd w:id="16"/>
      <w:r w:rsidRPr="000B78D4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wobec czego niniejszy punkt SWZ nie ma zastosowania.  </w:t>
      </w:r>
    </w:p>
    <w:p w14:paraId="77C25164" w14:textId="77777777" w:rsidR="00BE78ED" w:rsidRPr="0094571B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94571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XII. Informacja dla Wykonawców wspólnie ubiegających się o udzielenie zamówienia</w:t>
      </w:r>
    </w:p>
    <w:p w14:paraId="74B9579F" w14:textId="77777777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reprezentowania i zawarcia umowy w sprawie zamówienia publicznego. Pełnomocnictwo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56356FE" w14:textId="5C0C7A76" w:rsidR="00BE78ED" w:rsidRPr="00BA674B" w:rsidRDefault="00BE78ED" w:rsidP="008F245A">
      <w:pPr>
        <w:numPr>
          <w:ilvl w:val="0"/>
          <w:numId w:val="9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X </w:t>
      </w:r>
      <w:r w:rsidR="0094571B">
        <w:rPr>
          <w:rFonts w:asciiTheme="majorHAnsi" w:hAnsiTheme="majorHAnsi" w:cstheme="majorHAnsi"/>
          <w:sz w:val="24"/>
          <w:szCs w:val="24"/>
        </w:rPr>
        <w:t>pkt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</w:t>
      </w:r>
      <w:r w:rsidR="00FB380E">
        <w:rPr>
          <w:rFonts w:asciiTheme="majorHAnsi" w:hAnsiTheme="majorHAnsi" w:cstheme="majorHAnsi"/>
          <w:sz w:val="24"/>
          <w:szCs w:val="24"/>
        </w:rPr>
        <w:t>każdego z Wykonawców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7846876D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color w:val="2E74B5" w:themeColor="accent1" w:themeShade="BF"/>
          <w:sz w:val="24"/>
          <w:szCs w:val="24"/>
        </w:rPr>
      </w:pPr>
      <w:bookmarkStart w:id="17" w:name="_tp7vefgpgfgi" w:colFirst="0" w:colLast="0"/>
      <w:bookmarkEnd w:id="17"/>
      <w:r w:rsidRPr="00BA674B">
        <w:rPr>
          <w:rFonts w:asciiTheme="majorHAnsi" w:hAnsiTheme="majorHAnsi" w:cstheme="majorHAnsi"/>
          <w:color w:val="2E74B5" w:themeColor="accent1" w:themeShade="BF"/>
          <w:sz w:val="24"/>
          <w:szCs w:val="24"/>
        </w:rPr>
        <w:t xml:space="preserve">XIII. 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566043EA" w14:textId="77777777" w:rsidR="00295C3D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Osobą uprawnioną do kontaktu z Wykonawcami jest: Dorota Dobrzeniecka.</w:t>
      </w:r>
    </w:p>
    <w:p w14:paraId="461A45BE" w14:textId="0DE30213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Postępowanie prowadzone jest w języku polskim w formie </w:t>
      </w:r>
      <w:r w:rsidR="002673DA">
        <w:rPr>
          <w:rFonts w:asciiTheme="majorHAnsi" w:eastAsia="Times New Roman" w:hAnsiTheme="majorHAnsi" w:cstheme="majorHAnsi"/>
          <w:sz w:val="24"/>
          <w:szCs w:val="24"/>
        </w:rPr>
        <w:t xml:space="preserve">elektronicznej za pośrednictwem </w:t>
      </w:r>
      <w:hyperlink r:id="rId3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pod adresem</w:t>
      </w:r>
      <w:r w:rsidRPr="00A7792A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 </w:t>
      </w:r>
      <w:hyperlink r:id="rId40" w:history="1">
        <w:r w:rsidR="002673DA" w:rsidRPr="00B0330D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https://platformazakupowa.pl/pn/kaliszpom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</w:p>
    <w:p w14:paraId="78F26CC7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4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i formularza „</w:t>
      </w: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>Wyślij wiadomość do zamawiającego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”. </w:t>
      </w:r>
    </w:p>
    <w:p w14:paraId="0743F792" w14:textId="77777777" w:rsidR="00295C3D" w:rsidRPr="00A7792A" w:rsidRDefault="00295C3D" w:rsidP="00295C3D">
      <w:pPr>
        <w:spacing w:line="360" w:lineRule="auto"/>
        <w:ind w:left="709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4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poprzez kliknięcie przycisku  „Wyślij wiadomość do zamawiającego”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po których pojawi się komunikat, że wiadomość została wysłana do zamawiającego. Zamawiający dopuszcza, opcjonalnie, komunikację  za pośrednictwem poczty elektronicznej. Adres poczty elektronicznej osoby uprawnionej do kontaktu z Wykonawcami: </w:t>
      </w:r>
      <w:hyperlink r:id="rId43" w:history="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bosip@kaliszpom.pl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57D5775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4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5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 konkretnego wykonawcy.</w:t>
      </w:r>
    </w:p>
    <w:p w14:paraId="4490FEEB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99047EE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6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>, tj.:</w:t>
      </w:r>
    </w:p>
    <w:p w14:paraId="7F241EAB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kb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/s,</w:t>
      </w:r>
    </w:p>
    <w:p w14:paraId="27B98294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2D3365E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4BD97C61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włączona obsługa JavaScript,</w:t>
      </w:r>
    </w:p>
    <w:p w14:paraId="718572F9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zainstalowany program Adobe 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Acrobat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Reader lub inny obsługujący format plików .pdf,</w:t>
      </w:r>
    </w:p>
    <w:p w14:paraId="27989D37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24D40A0B" w14:textId="77777777" w:rsidR="00295C3D" w:rsidRPr="00A7792A" w:rsidRDefault="00295C3D" w:rsidP="008F245A">
      <w:pPr>
        <w:numPr>
          <w:ilvl w:val="1"/>
          <w:numId w:val="39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A7792A">
        <w:rPr>
          <w:rFonts w:asciiTheme="majorHAnsi" w:eastAsia="Times New Roman" w:hAnsiTheme="majorHAnsi" w:cstheme="majorHAnsi"/>
          <w:sz w:val="24"/>
          <w:szCs w:val="24"/>
        </w:rPr>
        <w:t>hh:mm:ss</w:t>
      </w:r>
      <w:proofErr w:type="spellEnd"/>
      <w:r w:rsidRPr="00A7792A">
        <w:rPr>
          <w:rFonts w:asciiTheme="majorHAnsi" w:eastAsia="Times New Roman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75921146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7FAD9CFE" w14:textId="77777777" w:rsidR="00295C3D" w:rsidRPr="00A7792A" w:rsidRDefault="00295C3D" w:rsidP="008F245A">
      <w:pPr>
        <w:numPr>
          <w:ilvl w:val="1"/>
          <w:numId w:val="41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akceptuje warunki korzystania z </w:t>
      </w:r>
      <w:hyperlink r:id="rId47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określone w Regulaminie zamieszczonym na stronie internetowej </w:t>
      </w:r>
      <w:hyperlink r:id="rId48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 w zakładce „Regulamin" oraz uznaje go za wiążący,</w:t>
      </w:r>
    </w:p>
    <w:p w14:paraId="426CB223" w14:textId="77777777" w:rsidR="00295C3D" w:rsidRPr="00A7792A" w:rsidRDefault="00295C3D" w:rsidP="008F245A">
      <w:pPr>
        <w:numPr>
          <w:ilvl w:val="1"/>
          <w:numId w:val="41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zapoznał i stosuje się do Instrukcji składania ofert/wniosków dostępnej </w:t>
      </w:r>
      <w:hyperlink r:id="rId49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pod linkiem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5EFAB7EA" w14:textId="77777777" w:rsidR="00295C3D" w:rsidRPr="00A7792A" w:rsidRDefault="00295C3D" w:rsidP="008F245A">
      <w:pPr>
        <w:numPr>
          <w:ilvl w:val="0"/>
          <w:numId w:val="40"/>
        </w:numPr>
        <w:spacing w:line="36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7792A">
        <w:rPr>
          <w:rFonts w:asciiTheme="majorHAnsi" w:eastAsia="Times New Roman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50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6E659F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9.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Zamawiający informuje, że instrukcje korzystania z </w:t>
      </w:r>
      <w:hyperlink r:id="rId51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dotyczące w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</w:p>
    <w:p w14:paraId="4D3D67E4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szczególności logowania, składania wniosków o wyjaśnienie treści SWZ, składania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7C77B95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ofert oraz innych czynności podejmowanych w niniejszym postępowaniu przy użyciu </w:t>
      </w:r>
    </w:p>
    <w:p w14:paraId="4ADCD03B" w14:textId="77777777" w:rsidR="00295C3D" w:rsidRDefault="00295C3D" w:rsidP="00295C3D">
      <w:pPr>
        <w:spacing w:line="360" w:lineRule="auto"/>
        <w:ind w:left="33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hyperlink r:id="rId52">
        <w:r w:rsidRPr="00A7792A">
          <w:rPr>
            <w:rStyle w:val="Hipercze"/>
            <w:rFonts w:asciiTheme="majorHAnsi" w:hAnsiTheme="majorHAnsi" w:cstheme="majorHAnsi"/>
            <w:sz w:val="24"/>
            <w:szCs w:val="24"/>
          </w:rPr>
          <w:t>platformazakupowa.pl</w:t>
        </w:r>
      </w:hyperlink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 znajdują się w zakładce „Instrukcje dla Wykonawców" na </w:t>
      </w:r>
    </w:p>
    <w:p w14:paraId="142D3DC1" w14:textId="77777777" w:rsidR="00295C3D" w:rsidRPr="00A7792A" w:rsidRDefault="00295C3D" w:rsidP="00295C3D">
      <w:pPr>
        <w:spacing w:line="360" w:lineRule="auto"/>
        <w:ind w:left="33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r w:rsidRPr="00A7792A">
        <w:rPr>
          <w:rFonts w:asciiTheme="majorHAnsi" w:eastAsia="Times New Roman" w:hAnsiTheme="majorHAnsi" w:cstheme="majorHAnsi"/>
          <w:sz w:val="24"/>
          <w:szCs w:val="24"/>
        </w:rPr>
        <w:t xml:space="preserve">stronie internetowej pod adresem: </w:t>
      </w:r>
      <w:hyperlink r:id="rId53" w:history="1">
        <w:r w:rsidRPr="003B75D0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https://platformazakupowa.pl/strona/45-instrukcje</w:t>
        </w:r>
      </w:hyperlink>
    </w:p>
    <w:p w14:paraId="19E7B81C" w14:textId="61EDC9EA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18" w:name="_rq2udys4csh9" w:colFirst="0" w:colLast="0"/>
      <w:bookmarkEnd w:id="18"/>
      <w:r w:rsidRPr="004C6434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Opis sposobu przygotowania ofert oraz dokumentów wymaganych przez Zamawiającego w SWZ oraz informacje o wymaganiach technicznych i organizacyjnych sporządzania korespondencji elektronicznej</w:t>
      </w:r>
    </w:p>
    <w:p w14:paraId="598D8D02" w14:textId="15B316AB" w:rsidR="00295C3D" w:rsidRPr="00027C11" w:rsidRDefault="00295C3D" w:rsidP="00027C11">
      <w:pPr>
        <w:numPr>
          <w:ilvl w:val="0"/>
          <w:numId w:val="45"/>
        </w:numPr>
        <w:spacing w:line="360" w:lineRule="auto"/>
        <w:ind w:left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Oferta, wniosek, oświadczenie o braku podstaw do wykluczenia oraz przedmiotowe środki dowodowe (jeżeli były wymagane) składane elektronicznie muszą zostać podpisane </w:t>
      </w:r>
      <w:r w:rsidRPr="00B16E70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16E70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16E70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  <w:bookmarkStart w:id="19" w:name="_GoBack"/>
      <w:bookmarkEnd w:id="19"/>
    </w:p>
    <w:p w14:paraId="26676B42" w14:textId="3482C2AE" w:rsidR="00295C3D" w:rsidRPr="00B16E70" w:rsidRDefault="00295C3D" w:rsidP="00027C11">
      <w:pPr>
        <w:keepNext/>
        <w:keepLines/>
        <w:numPr>
          <w:ilvl w:val="0"/>
          <w:numId w:val="45"/>
        </w:numPr>
        <w:spacing w:line="360" w:lineRule="auto"/>
        <w:ind w:left="0"/>
        <w:jc w:val="both"/>
        <w:outlineLvl w:val="4"/>
        <w:rPr>
          <w:rFonts w:asciiTheme="majorHAnsi" w:hAnsiTheme="majorHAnsi" w:cstheme="majorHAnsi"/>
          <w:color w:val="000000"/>
          <w:sz w:val="24"/>
          <w:szCs w:val="24"/>
        </w:rPr>
      </w:pPr>
      <w:bookmarkStart w:id="20" w:name="_21eeoojwb3nb" w:colFirst="0" w:colLast="0"/>
      <w:bookmarkEnd w:id="20"/>
      <w:r w:rsidRPr="00B16E70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16E70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16E70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688A7B2C" w14:textId="77777777" w:rsidR="00295C3D" w:rsidRPr="00B16E70" w:rsidRDefault="00295C3D" w:rsidP="00027C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Oferta powinna być:</w:t>
      </w:r>
    </w:p>
    <w:p w14:paraId="23A429AB" w14:textId="77777777" w:rsidR="00295C3D" w:rsidRPr="00B16E70" w:rsidRDefault="00295C3D" w:rsidP="00027C11">
      <w:pPr>
        <w:numPr>
          <w:ilvl w:val="1"/>
          <w:numId w:val="4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6BDF4110" w14:textId="77777777" w:rsidR="00295C3D" w:rsidRPr="00B16E70" w:rsidRDefault="00295C3D" w:rsidP="00027C11">
      <w:pPr>
        <w:numPr>
          <w:ilvl w:val="1"/>
          <w:numId w:val="4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4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>,</w:t>
      </w:r>
    </w:p>
    <w:p w14:paraId="6ECFE8A3" w14:textId="77777777" w:rsidR="00295C3D" w:rsidRPr="00B16E70" w:rsidRDefault="00295C3D" w:rsidP="00027C11">
      <w:pPr>
        <w:numPr>
          <w:ilvl w:val="1"/>
          <w:numId w:val="44"/>
        </w:numPr>
        <w:spacing w:line="36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5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6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7">
        <w:r w:rsidRPr="00B16E70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391CAFB9" w14:textId="77777777" w:rsidR="00295C3D" w:rsidRPr="00B16E70" w:rsidRDefault="00295C3D" w:rsidP="00027C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1C8E2573" w14:textId="77777777" w:rsidR="00295C3D" w:rsidRPr="00B16E70" w:rsidRDefault="00295C3D" w:rsidP="00027C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143F6D12" w14:textId="77777777" w:rsidR="00295C3D" w:rsidRPr="00B16E70" w:rsidRDefault="00295C3D" w:rsidP="00027C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47F92B" w14:textId="77777777" w:rsidR="00295C3D" w:rsidRPr="00B16E70" w:rsidRDefault="00295C3D" w:rsidP="00027C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8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42ED836" w14:textId="77777777" w:rsidR="00295C3D" w:rsidRPr="00B16E70" w:rsidRDefault="00F90067" w:rsidP="00295C3D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59">
        <w:r w:rsidR="00295C3D"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5429778B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>Każdy z Wykonawców może złożyć tylko jedną ofertę. Złożenie większej liczby ofert lub oferty zawierającej propozycje wariantowe podlegać będzie odrzuceniu.</w:t>
      </w:r>
    </w:p>
    <w:p w14:paraId="55DBE6DD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0347E2E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8D99902" w14:textId="77777777" w:rsidR="00295C3D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</w:t>
      </w:r>
    </w:p>
    <w:p w14:paraId="3EC3A4BB" w14:textId="77777777" w:rsidR="00295C3D" w:rsidRPr="00B16E70" w:rsidRDefault="00295C3D" w:rsidP="00295C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zamówienia, przez podmiot, na którego zdolnościach lub sytuacji polega Wykonawca, albo przez podwykonawcę.</w:t>
      </w:r>
    </w:p>
    <w:p w14:paraId="729381B5" w14:textId="77777777" w:rsidR="00295C3D" w:rsidRPr="00B16E70" w:rsidRDefault="00295C3D" w:rsidP="008F245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E3EC8D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16E70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5F69101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formatów: .pdf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)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5F25742E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3AE6F7FB" w14:textId="77777777" w:rsidR="00295C3D" w:rsidRPr="00B16E70" w:rsidRDefault="00295C3D" w:rsidP="008F245A">
      <w:pPr>
        <w:numPr>
          <w:ilvl w:val="1"/>
          <w:numId w:val="4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49C427E8" w14:textId="77777777" w:rsidR="00295C3D" w:rsidRPr="00B16E70" w:rsidRDefault="00295C3D" w:rsidP="008F245A">
      <w:pPr>
        <w:numPr>
          <w:ilvl w:val="1"/>
          <w:numId w:val="4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.7Z</w:t>
      </w:r>
    </w:p>
    <w:p w14:paraId="053BD350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16E70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16E70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. </w:t>
      </w:r>
      <w:r w:rsidRPr="00B16E70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63266A5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lastRenderedPageBreak/>
        <w:t xml:space="preserve">Zamawiający zwraca uwagę na ograniczenia wielkości plików podpisywanych profilem zaufanym,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16E70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16E70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16E70">
        <w:rPr>
          <w:rFonts w:asciiTheme="majorHAnsi" w:hAnsiTheme="majorHAnsi" w:cstheme="majorHAnsi"/>
          <w:sz w:val="24"/>
          <w:szCs w:val="24"/>
        </w:rPr>
        <w:t>.</w:t>
      </w:r>
    </w:p>
    <w:p w14:paraId="53CA9A5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1E8FFCC9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14E16431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16E70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16E70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16E70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25CD75FB" w14:textId="77777777" w:rsidR="00295C3D" w:rsidRPr="00B16E70" w:rsidRDefault="00295C3D" w:rsidP="008F245A">
      <w:pPr>
        <w:numPr>
          <w:ilvl w:val="0"/>
          <w:numId w:val="4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5633F147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 aby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16E70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21BC1B7E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48777D6D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2B139178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28C07E63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BBD74FA" w14:textId="77777777" w:rsidR="00295C3D" w:rsidRPr="00B16E70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16E70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16E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6E70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2E3D92EF" w14:textId="77777777" w:rsidR="00295C3D" w:rsidRPr="00FB380E" w:rsidRDefault="00295C3D" w:rsidP="008F245A">
      <w:pPr>
        <w:numPr>
          <w:ilvl w:val="0"/>
          <w:numId w:val="45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B380E">
        <w:rPr>
          <w:rFonts w:asciiTheme="majorHAnsi" w:hAnsiTheme="majorHAnsi" w:cstheme="majorHAnsi"/>
          <w:b/>
          <w:sz w:val="24"/>
          <w:szCs w:val="24"/>
          <w:u w:val="single"/>
        </w:rPr>
        <w:t>Pliki składane wraz z ofertą:</w:t>
      </w:r>
    </w:p>
    <w:p w14:paraId="0B3A94E6" w14:textId="77777777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FB380E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FB380E">
        <w:rPr>
          <w:rFonts w:asciiTheme="majorHAnsi" w:hAnsiTheme="majorHAnsi" w:cstheme="majorHAnsi"/>
          <w:sz w:val="24"/>
          <w:szCs w:val="24"/>
        </w:rPr>
        <w:t>,</w:t>
      </w:r>
    </w:p>
    <w:p w14:paraId="616EE643" w14:textId="77777777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lastRenderedPageBreak/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768486B5" w14:textId="6EDBB661" w:rsidR="00295C3D" w:rsidRPr="00FB380E" w:rsidRDefault="00295C3D" w:rsidP="008F245A">
      <w:pPr>
        <w:numPr>
          <w:ilvl w:val="0"/>
          <w:numId w:val="46"/>
        </w:num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</w:t>
      </w:r>
      <w:r w:rsidR="00CB0069">
        <w:rPr>
          <w:rFonts w:asciiTheme="majorHAnsi" w:hAnsiTheme="majorHAnsi" w:cstheme="majorHAnsi"/>
          <w:sz w:val="24"/>
          <w:szCs w:val="24"/>
        </w:rPr>
        <w:t>oby/osób   podpisujących ofertę.</w:t>
      </w:r>
    </w:p>
    <w:p w14:paraId="49CD7F08" w14:textId="77777777" w:rsidR="00295C3D" w:rsidRPr="00B16E70" w:rsidRDefault="00295C3D" w:rsidP="00295C3D">
      <w:pPr>
        <w:spacing w:line="360" w:lineRule="auto"/>
        <w:ind w:left="144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B8F3E0E" w14:textId="77777777" w:rsidR="00295C3D" w:rsidRPr="00B16E70" w:rsidRDefault="00295C3D" w:rsidP="00295C3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A362858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1" w:name="_c8de4rg6s4kb" w:colFirst="0" w:colLast="0"/>
      <w:bookmarkEnd w:id="21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XV. Sposób obliczania ceny oferty</w:t>
      </w:r>
    </w:p>
    <w:p w14:paraId="2AB679D5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356CAD42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253F7E64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2" w:name="_Toc214354258"/>
      <w:r w:rsidRPr="00BA674B">
        <w:rPr>
          <w:rFonts w:asciiTheme="majorHAnsi" w:hAnsiTheme="majorHAnsi" w:cstheme="majorHAnsi"/>
          <w:sz w:val="24"/>
          <w:szCs w:val="24"/>
        </w:rPr>
        <w:t>Waluta Zamówienia</w:t>
      </w:r>
      <w:bookmarkEnd w:id="22"/>
      <w:r w:rsidRPr="00BA674B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0FE08BC3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podana na Formularzu Ofertowym jest ceną wyczerpującą wszelkie należności Wykonawcy wobec Zamawiającego związane z realizacją przedmiotu zamówienia.</w:t>
      </w:r>
    </w:p>
    <w:p w14:paraId="345E6B9E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Cena oferty powinna być wyrażona w złotych polskich (PLN) z dokładnością do dwóch miejsc po przecinku.</w:t>
      </w:r>
    </w:p>
    <w:p w14:paraId="25535395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8BA440A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6CD0DCF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23BAE04E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533BD6B1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39A833A5" w14:textId="77777777" w:rsidR="00BE78ED" w:rsidRPr="00BA674B" w:rsidRDefault="00BE78ED" w:rsidP="00BE78ED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4)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4D217A3" w14:textId="77777777" w:rsidR="00BE78ED" w:rsidRPr="00BA674B" w:rsidRDefault="00BE78ED" w:rsidP="008F245A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wybór oferty   będzie prowadzić do powstania u Zamawiającego obowiązku podatkowego w zakresie podatku VAT Wykonawca zobowiązany jest złożyć oświadczenie o powstaniu u Zamawiającego obowiązku podatkowego, to winien odpowiednio zmodyfikować treść formularza.  </w:t>
      </w:r>
    </w:p>
    <w:p w14:paraId="0AE181C3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3" w:name="_1wm6hsxsy23e" w:colFirst="0" w:colLast="0"/>
      <w:bookmarkEnd w:id="23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XVI. Wymagania dotyczące wadium</w:t>
      </w:r>
    </w:p>
    <w:p w14:paraId="03FE536B" w14:textId="77777777" w:rsidR="00617076" w:rsidRPr="003C1415" w:rsidRDefault="00617076" w:rsidP="00617076">
      <w:pPr>
        <w:rPr>
          <w:rFonts w:asciiTheme="majorHAnsi" w:hAnsiTheme="majorHAnsi" w:cstheme="majorHAnsi"/>
          <w:sz w:val="24"/>
          <w:szCs w:val="24"/>
        </w:rPr>
      </w:pPr>
      <w:r w:rsidRPr="003C1415">
        <w:rPr>
          <w:rFonts w:asciiTheme="majorHAnsi" w:hAnsiTheme="majorHAnsi" w:cstheme="majorHAnsi"/>
          <w:sz w:val="24"/>
          <w:szCs w:val="24"/>
        </w:rPr>
        <w:t>Zamawiaj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C1415">
        <w:rPr>
          <w:rFonts w:asciiTheme="majorHAnsi" w:hAnsiTheme="majorHAnsi" w:cstheme="majorHAnsi"/>
          <w:sz w:val="24"/>
          <w:szCs w:val="24"/>
        </w:rPr>
        <w:t>cy nie wymaga wniesienia wadium.</w:t>
      </w:r>
    </w:p>
    <w:p w14:paraId="07DFB654" w14:textId="77777777" w:rsidR="00BE78ED" w:rsidRPr="006308E5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4" w:name="_kraqvybbazqg" w:colFirst="0" w:colLast="0"/>
      <w:bookmarkEnd w:id="24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XVII. Termin związania ofertą</w:t>
      </w:r>
    </w:p>
    <w:p w14:paraId="2C626765" w14:textId="445ADBC5" w:rsidR="00BE78ED" w:rsidRPr="00642982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380E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642982" w:rsidRPr="00642982">
        <w:rPr>
          <w:rFonts w:asciiTheme="majorHAnsi" w:hAnsiTheme="majorHAnsi" w:cstheme="majorHAnsi"/>
          <w:b/>
          <w:sz w:val="24"/>
          <w:szCs w:val="24"/>
        </w:rPr>
        <w:t>05.03</w:t>
      </w:r>
      <w:r w:rsidR="00FB380E" w:rsidRPr="00642982">
        <w:rPr>
          <w:rFonts w:asciiTheme="majorHAnsi" w:hAnsiTheme="majorHAnsi" w:cstheme="majorHAnsi"/>
          <w:b/>
          <w:sz w:val="24"/>
          <w:szCs w:val="24"/>
        </w:rPr>
        <w:t>.2024 r.</w:t>
      </w:r>
    </w:p>
    <w:p w14:paraId="56254DFB" w14:textId="77777777" w:rsidR="00BE78ED" w:rsidRPr="00BA674B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ofertą zwraca się jednokrotnie do Wykonawców o wyrażenie zgody na przedłużenie tego terminu o wskazywany przez niego </w:t>
      </w:r>
      <w:r w:rsidR="00BE7914">
        <w:rPr>
          <w:rFonts w:asciiTheme="majorHAnsi" w:hAnsiTheme="majorHAnsi" w:cstheme="majorHAnsi"/>
          <w:sz w:val="24"/>
          <w:szCs w:val="24"/>
        </w:rPr>
        <w:t xml:space="preserve">okres, nie dłuższy niż 30 dni. </w:t>
      </w:r>
      <w:r w:rsidRPr="00BA674B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702D6A2D" w14:textId="77777777" w:rsidR="00BE78ED" w:rsidRPr="00BA674B" w:rsidRDefault="00BE78ED" w:rsidP="008F245A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194F31F1" w14:textId="20DDEF01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5" w:name="_iwk7tzonv6ne" w:colFirst="0" w:colLast="0"/>
      <w:bookmarkEnd w:id="25"/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XVIII. </w:t>
      </w:r>
      <w:r w:rsidR="00295C3D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Miejsce</w:t>
      </w:r>
      <w:r w:rsidRPr="006308E5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 i termin składania ofert</w:t>
      </w:r>
    </w:p>
    <w:p w14:paraId="0353AC7E" w14:textId="69AB12DC" w:rsidR="00295C3D" w:rsidRPr="00642982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60">
        <w:r w:rsidRPr="005C523C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C523C">
        <w:rPr>
          <w:rFonts w:asciiTheme="majorHAnsi" w:hAnsiTheme="majorHAnsi" w:cstheme="majorHAnsi"/>
          <w:sz w:val="24"/>
          <w:szCs w:val="24"/>
        </w:rPr>
        <w:t xml:space="preserve"> pod adresem: </w:t>
      </w:r>
      <w:hyperlink r:id="rId61" w:history="1">
        <w:r w:rsidRPr="005C523C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https://platformazakupowa.pl/pn/</w:t>
        </w:r>
      </w:hyperlink>
      <w:r w:rsidRPr="005C523C">
        <w:rPr>
          <w:rFonts w:asciiTheme="majorHAnsi" w:hAnsiTheme="majorHAnsi" w:cstheme="majorHAnsi"/>
          <w:sz w:val="24"/>
          <w:szCs w:val="24"/>
          <w:u w:val="single"/>
        </w:rPr>
        <w:t>kaliszpom</w:t>
      </w:r>
      <w:r w:rsidRPr="005C523C">
        <w:rPr>
          <w:rFonts w:asciiTheme="majorHAnsi" w:hAnsiTheme="majorHAnsi" w:cstheme="majorHAnsi"/>
          <w:sz w:val="24"/>
          <w:szCs w:val="24"/>
        </w:rPr>
        <w:t xml:space="preserve">  w myśl Ustawy PZP na stronie internetowej prowadzonego postępowania 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642982">
        <w:rPr>
          <w:rFonts w:asciiTheme="majorHAnsi" w:hAnsiTheme="majorHAnsi" w:cstheme="majorHAnsi"/>
          <w:b/>
          <w:bCs/>
          <w:sz w:val="24"/>
          <w:szCs w:val="24"/>
        </w:rPr>
        <w:t>05.02</w:t>
      </w:r>
      <w:r w:rsidR="005C523C" w:rsidRPr="00642982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2673DA" w:rsidRPr="0064298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C523C" w:rsidRPr="0064298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r.  do godziny 9:00.</w:t>
      </w:r>
    </w:p>
    <w:p w14:paraId="3C0D0077" w14:textId="77777777" w:rsidR="00295C3D" w:rsidRPr="00335FE8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35FE8">
        <w:rPr>
          <w:rFonts w:asciiTheme="majorHAnsi" w:hAnsiTheme="majorHAnsi" w:cstheme="majorHAnsi"/>
          <w:sz w:val="24"/>
          <w:szCs w:val="24"/>
          <w:u w:val="single"/>
        </w:rPr>
        <w:t>Do oferty należy dołączyć wszystkie wymagane w SWZ dokumenty.</w:t>
      </w:r>
    </w:p>
    <w:p w14:paraId="59D7B2E4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42F6C79E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62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3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16E70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B16E70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16E70">
        <w:rPr>
          <w:rFonts w:asciiTheme="majorHAnsi" w:hAnsiTheme="majorHAnsi" w:cstheme="maj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054DCBB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2A4ADBA" w14:textId="77777777" w:rsidR="00295C3D" w:rsidRPr="00B16E70" w:rsidRDefault="00295C3D" w:rsidP="008F245A">
      <w:pPr>
        <w:numPr>
          <w:ilvl w:val="0"/>
          <w:numId w:val="4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16E70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4">
        <w:r w:rsidRPr="00B16E70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47170702" w14:textId="77777777" w:rsidR="00BE78ED" w:rsidRPr="001B7D9B" w:rsidRDefault="00BE78ED" w:rsidP="00BE78ED">
      <w:pPr>
        <w:pStyle w:val="Nagwek2"/>
        <w:spacing w:line="360" w:lineRule="auto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6" w:name="_g4kmfra1vcqp" w:colFirst="0" w:colLast="0"/>
      <w:bookmarkEnd w:id="26"/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XIX. Otwarcie ofert</w:t>
      </w:r>
    </w:p>
    <w:p w14:paraId="5974B742" w14:textId="63F84F1D" w:rsidR="00BE78ED" w:rsidRPr="00642982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 xml:space="preserve">Otwarcie ofert nastąpi </w:t>
      </w:r>
      <w:r w:rsidRPr="00642982">
        <w:rPr>
          <w:rFonts w:asciiTheme="majorHAnsi" w:hAnsiTheme="majorHAnsi" w:cstheme="majorHAnsi"/>
          <w:b/>
          <w:sz w:val="24"/>
          <w:szCs w:val="24"/>
        </w:rPr>
        <w:t xml:space="preserve">w dniu </w:t>
      </w:r>
      <w:r w:rsidR="00642982" w:rsidRPr="00642982">
        <w:rPr>
          <w:rFonts w:asciiTheme="majorHAnsi" w:hAnsiTheme="majorHAnsi" w:cstheme="majorHAnsi"/>
          <w:b/>
          <w:sz w:val="24"/>
          <w:szCs w:val="24"/>
        </w:rPr>
        <w:t>05.02</w:t>
      </w:r>
      <w:r w:rsidR="003D5752" w:rsidRPr="00642982">
        <w:rPr>
          <w:rFonts w:asciiTheme="majorHAnsi" w:hAnsiTheme="majorHAnsi" w:cstheme="majorHAnsi"/>
          <w:b/>
          <w:sz w:val="24"/>
          <w:szCs w:val="24"/>
        </w:rPr>
        <w:t>.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AB78EB" w:rsidRPr="0064298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360C83" w:rsidRPr="0064298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360C83" w:rsidRPr="0064298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642982">
        <w:rPr>
          <w:rFonts w:asciiTheme="majorHAnsi" w:hAnsiTheme="majorHAnsi" w:cstheme="majorHAnsi"/>
          <w:b/>
          <w:sz w:val="24"/>
          <w:szCs w:val="24"/>
        </w:rPr>
        <w:t xml:space="preserve">, o godzinie </w:t>
      </w:r>
      <w:r w:rsidR="00360C83" w:rsidRPr="00642982">
        <w:rPr>
          <w:rFonts w:asciiTheme="majorHAnsi" w:hAnsiTheme="majorHAnsi" w:cstheme="majorHAnsi"/>
          <w:b/>
          <w:sz w:val="24"/>
          <w:szCs w:val="24"/>
        </w:rPr>
        <w:t>09</w:t>
      </w:r>
      <w:r w:rsidRPr="00642982">
        <w:rPr>
          <w:rFonts w:asciiTheme="majorHAnsi" w:hAnsiTheme="majorHAnsi" w:cstheme="majorHAnsi"/>
          <w:b/>
          <w:bCs/>
          <w:sz w:val="24"/>
          <w:szCs w:val="24"/>
        </w:rPr>
        <w:t>:30.</w:t>
      </w:r>
    </w:p>
    <w:p w14:paraId="6DA74F84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46A27469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6158CAEA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266D6CFE" w14:textId="77777777" w:rsidR="00BE78ED" w:rsidRPr="00BA674B" w:rsidRDefault="00BE78ED" w:rsidP="008F245A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4EFB1B06" w14:textId="77777777" w:rsidR="00BE78ED" w:rsidRPr="00BA674B" w:rsidRDefault="00BE78ED" w:rsidP="008F245A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12488B5A" w14:textId="7DD2EDF6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Informacja zostanie opublikowana na stronie </w:t>
      </w:r>
      <w:r w:rsidR="001B7D9B">
        <w:rPr>
          <w:rFonts w:asciiTheme="majorHAnsi" w:hAnsiTheme="majorHAnsi" w:cstheme="majorHAnsi"/>
          <w:sz w:val="24"/>
          <w:szCs w:val="24"/>
        </w:rPr>
        <w:t xml:space="preserve">internetowej prowadzonego </w:t>
      </w:r>
      <w:r w:rsidRPr="00BA674B">
        <w:rPr>
          <w:rFonts w:asciiTheme="majorHAnsi" w:hAnsiTheme="majorHAnsi" w:cstheme="majorHAnsi"/>
          <w:sz w:val="24"/>
          <w:szCs w:val="24"/>
        </w:rPr>
        <w:t>postępowania</w:t>
      </w:r>
      <w:r w:rsidR="001B7D9B">
        <w:rPr>
          <w:rFonts w:asciiTheme="majorHAnsi" w:hAnsiTheme="majorHAnsi" w:cstheme="majorHAnsi"/>
          <w:sz w:val="24"/>
          <w:szCs w:val="24"/>
        </w:rPr>
        <w:t>.</w:t>
      </w:r>
    </w:p>
    <w:p w14:paraId="0416AAD4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wystąpienia awarii systemu teleinformatycznego, która spowoduje brak możliwości  otwarcia ofert w terminie określonym przez Zamawiającego, otwarcie ofert nastąpi niezwłocznie po usunięciu awarii.</w:t>
      </w:r>
    </w:p>
    <w:p w14:paraId="74A44427" w14:textId="77777777" w:rsidR="00BE78ED" w:rsidRPr="00BA674B" w:rsidRDefault="00BE78ED" w:rsidP="008F245A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poinformuje o zmianie terminu otwarcia ofert na stronie internetowej prowadzonego postępowania.</w:t>
      </w:r>
    </w:p>
    <w:p w14:paraId="5572DBC6" w14:textId="2F8CF661" w:rsidR="00BE78ED" w:rsidRPr="00360C83" w:rsidRDefault="00BE78ED" w:rsidP="003D5752">
      <w:pPr>
        <w:pStyle w:val="Nagwek2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7D9B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XX. Opis kryteriów oceny ofert wraz z podaniem wag tych kryteriów i sposobu oceny ofert </w:t>
      </w:r>
      <w:r w:rsidR="00E76A8B" w:rsidRPr="00E76A8B">
        <w:rPr>
          <w:color w:val="FF0000"/>
        </w:rPr>
        <w:t xml:space="preserve">  </w:t>
      </w:r>
      <w:r w:rsidRPr="00360C83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32661A17" w14:textId="77777777" w:rsidR="00BE78ED" w:rsidRPr="00360C83" w:rsidRDefault="00BE78ED" w:rsidP="00BE78ED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1203B20F" w14:textId="77777777" w:rsidR="00BE78ED" w:rsidRPr="00360C83" w:rsidRDefault="00BE78ED" w:rsidP="008F245A">
      <w:pPr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32D2AACA" w14:textId="27E7DC0B" w:rsidR="00BE78ED" w:rsidRPr="00360C83" w:rsidRDefault="00BE78ED" w:rsidP="00BE78ED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liczona wg wzoru</w:t>
      </w:r>
      <w:r w:rsidR="000C4FF8" w:rsidRPr="00360C83">
        <w:rPr>
          <w:rFonts w:asciiTheme="majorHAnsi" w:hAnsiTheme="majorHAnsi" w:cstheme="majorHAnsi"/>
          <w:sz w:val="24"/>
          <w:szCs w:val="24"/>
        </w:rPr>
        <w:t>:</w:t>
      </w:r>
      <w:r w:rsidRPr="00360C83">
        <w:rPr>
          <w:rFonts w:asciiTheme="majorHAnsi" w:hAnsiTheme="majorHAnsi" w:cstheme="majorHAnsi"/>
          <w:sz w:val="24"/>
          <w:szCs w:val="24"/>
        </w:rPr>
        <w:t xml:space="preserve"> cena najniższej oferty / cena rozpatrywanej oferty x 60</w:t>
      </w:r>
    </w:p>
    <w:p w14:paraId="56EEC9D8" w14:textId="77777777" w:rsidR="00BE78ED" w:rsidRPr="001E22D9" w:rsidRDefault="00BE78ED" w:rsidP="008F245A">
      <w:pPr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E22D9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</w:t>
      </w:r>
      <w:r w:rsidR="00763D12" w:rsidRPr="001E22D9">
        <w:rPr>
          <w:rFonts w:asciiTheme="majorHAnsi" w:hAnsiTheme="majorHAnsi" w:cstheme="majorHAnsi"/>
          <w:sz w:val="24"/>
          <w:szCs w:val="24"/>
        </w:rPr>
        <w:t>4</w:t>
      </w:r>
      <w:r w:rsidRPr="001E22D9">
        <w:rPr>
          <w:rFonts w:asciiTheme="majorHAnsi" w:hAnsiTheme="majorHAnsi" w:cstheme="majorHAnsi"/>
          <w:sz w:val="24"/>
          <w:szCs w:val="24"/>
        </w:rPr>
        <w:t xml:space="preserve"> lata, nie dłuży niż 5 lat </w:t>
      </w:r>
    </w:p>
    <w:p w14:paraId="71C56A73" w14:textId="1F419A4D" w:rsidR="00BE78ED" w:rsidRPr="001E22D9" w:rsidRDefault="00BE78ED" w:rsidP="000C4FF8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1E22D9">
        <w:rPr>
          <w:rFonts w:asciiTheme="majorHAnsi" w:hAnsiTheme="majorHAnsi" w:cstheme="majorHAnsi"/>
          <w:sz w:val="24"/>
          <w:szCs w:val="24"/>
        </w:rPr>
        <w:t>liczony według wzoru</w:t>
      </w:r>
      <w:r w:rsidR="000C4FF8" w:rsidRPr="001E22D9">
        <w:rPr>
          <w:rFonts w:asciiTheme="majorHAnsi" w:hAnsiTheme="majorHAnsi" w:cstheme="majorHAnsi"/>
          <w:sz w:val="24"/>
          <w:szCs w:val="24"/>
        </w:rPr>
        <w:t>: okres gwarancji i rękojmi za wady oferty badanej /</w:t>
      </w:r>
      <w:r w:rsidR="000C4FF8" w:rsidRPr="001E2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FF8" w:rsidRPr="001E22D9">
        <w:rPr>
          <w:rFonts w:ascii="Calibri Light" w:hAnsi="Calibri Light" w:cs="Calibri Light"/>
          <w:bCs/>
          <w:sz w:val="24"/>
          <w:szCs w:val="24"/>
        </w:rPr>
        <w:t>najwyższa zaoferowana liczba miesięcy gwarancji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x 40</w:t>
      </w:r>
      <w:r w:rsidRPr="001E22D9">
        <w:rPr>
          <w:rFonts w:asciiTheme="majorHAnsi" w:hAnsiTheme="majorHAnsi" w:cstheme="majorHAnsi"/>
          <w:sz w:val="24"/>
          <w:szCs w:val="24"/>
        </w:rPr>
        <w:t>.</w:t>
      </w:r>
    </w:p>
    <w:p w14:paraId="37049317" w14:textId="73C30ADC" w:rsidR="000C4FF8" w:rsidRPr="001E22D9" w:rsidRDefault="00F554D3" w:rsidP="008F245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E22D9">
        <w:rPr>
          <w:rFonts w:ascii="Calibri Light" w:hAnsi="Calibri Light" w:cs="Calibri Light"/>
          <w:sz w:val="24"/>
          <w:szCs w:val="24"/>
        </w:rPr>
        <w:t>O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cena </w:t>
      </w:r>
      <w:r w:rsidRPr="001E22D9">
        <w:rPr>
          <w:rFonts w:ascii="Calibri Light" w:hAnsi="Calibri Light" w:cs="Calibri Light"/>
          <w:sz w:val="24"/>
          <w:szCs w:val="24"/>
        </w:rPr>
        <w:t xml:space="preserve">w kryterium okres gwarancji i rękojmi za wady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będzie przeprowadzona na podstawie długości terminu podanego przez Wykonawcę w ofercie, przy czym 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najkrótszy możliwy okres gwarancji </w:t>
      </w:r>
      <w:r w:rsidRPr="001E22D9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 wynosi 48 miesięcy (4 lata)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wymagany przez Zamawiającego od daty podpisania protokołu odbioru końcowego a 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najdłuższy możliwy 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okres gwarancji </w:t>
      </w:r>
      <w:r w:rsidRPr="001E22D9">
        <w:rPr>
          <w:rFonts w:ascii="Calibri Light" w:hAnsi="Calibri Light" w:cs="Calibri Light"/>
          <w:b/>
          <w:bCs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b/>
          <w:bCs/>
          <w:sz w:val="24"/>
          <w:szCs w:val="24"/>
        </w:rPr>
        <w:t xml:space="preserve"> wynosi 60 miesięcy (5 lat) 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od daty podpisania protokołu końcowego. W przypadku, gdy Wykonawca zaoferuje okres gwarancji </w:t>
      </w:r>
      <w:r w:rsidRPr="001E22D9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dłuższy niż 60 miesięcy licząc od daty podpisania protokołu odbioru, Zamawiający do obliczenia punktacji w tym kryterium przyjmie okres gwarancji</w:t>
      </w:r>
      <w:r w:rsidRPr="001E22D9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jako 60 miesięcy. W przypadku zaoferowania przez Wykonawcę krótszego okresu gwarancji </w:t>
      </w:r>
      <w:r w:rsidRPr="001E22D9">
        <w:rPr>
          <w:rFonts w:ascii="Calibri Light" w:hAnsi="Calibri Light" w:cs="Calibri Light"/>
          <w:sz w:val="24"/>
          <w:szCs w:val="24"/>
        </w:rPr>
        <w:t>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 xml:space="preserve"> niż 48 miesięcy oferta będzie podlegała odrzuceniu na podstawie art. 226 ust. 1 pkt. 5 ustawy </w:t>
      </w:r>
      <w:proofErr w:type="spellStart"/>
      <w:r w:rsidR="000C4FF8" w:rsidRPr="001E22D9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C4FF8" w:rsidRPr="001E22D9">
        <w:rPr>
          <w:rFonts w:ascii="Calibri Light" w:hAnsi="Calibri Light" w:cs="Calibri Light"/>
          <w:sz w:val="24"/>
          <w:szCs w:val="24"/>
        </w:rPr>
        <w:t>. W przypadku niewypełnienia formularza ofertowego w tym zakresie zamawiający przyjmie, że wykonawca oferuje 4 lata gwarancji</w:t>
      </w:r>
      <w:r w:rsidRPr="001E22D9">
        <w:rPr>
          <w:rFonts w:ascii="Calibri Light" w:hAnsi="Calibri Light" w:cs="Calibri Light"/>
          <w:sz w:val="24"/>
          <w:szCs w:val="24"/>
        </w:rPr>
        <w:t xml:space="preserve"> i rękojmi za wady</w:t>
      </w:r>
      <w:r w:rsidR="000C4FF8" w:rsidRPr="001E22D9">
        <w:rPr>
          <w:rFonts w:ascii="Calibri Light" w:hAnsi="Calibri Light" w:cs="Calibri Light"/>
          <w:sz w:val="24"/>
          <w:szCs w:val="24"/>
        </w:rPr>
        <w:t>.</w:t>
      </w:r>
    </w:p>
    <w:p w14:paraId="1704C80B" w14:textId="77777777" w:rsidR="00BE78ED" w:rsidRPr="00360C83" w:rsidRDefault="00BE78ED" w:rsidP="008F245A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2D7B067E" w14:textId="77777777" w:rsidR="00BE78ED" w:rsidRPr="00360C83" w:rsidRDefault="00BE78ED" w:rsidP="008F245A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63B4E7F6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2E33C08E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126EC88D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F108F35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7952B0C1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453C768" w14:textId="77777777" w:rsidR="00BE78ED" w:rsidRPr="00BA674B" w:rsidRDefault="00BE78ED" w:rsidP="008F245A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4D15E52E" w14:textId="77777777" w:rsidR="00BE78ED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7" w:name="_8o16t0j5rcy" w:colFirst="0" w:colLast="0"/>
      <w:bookmarkEnd w:id="27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XXII. Wymagania dotyczące zabezpieczenia należytego wykonania umowy</w:t>
      </w:r>
    </w:p>
    <w:p w14:paraId="4560D0DF" w14:textId="77777777" w:rsidR="00360C83" w:rsidRPr="00CA2AF5" w:rsidRDefault="00360C83" w:rsidP="00360C83">
      <w:pPr>
        <w:spacing w:line="360" w:lineRule="auto"/>
        <w:jc w:val="both"/>
        <w:rPr>
          <w:rFonts w:asciiTheme="minorHAnsi" w:hAnsiTheme="minorHAnsi" w:cstheme="majorHAnsi"/>
          <w:sz w:val="24"/>
          <w:szCs w:val="24"/>
        </w:rPr>
      </w:pPr>
      <w:r w:rsidRPr="00CA2AF5">
        <w:rPr>
          <w:rFonts w:asciiTheme="minorHAnsi" w:hAnsiTheme="minorHAnsi" w:cstheme="majorHAnsi"/>
          <w:sz w:val="24"/>
          <w:szCs w:val="24"/>
        </w:rPr>
        <w:t xml:space="preserve">Zamawiający </w:t>
      </w:r>
      <w:r w:rsidRPr="00CA2AF5">
        <w:rPr>
          <w:rFonts w:asciiTheme="minorHAnsi" w:hAnsiTheme="minorHAnsi" w:cstheme="majorHAnsi"/>
          <w:b/>
          <w:sz w:val="24"/>
          <w:szCs w:val="24"/>
          <w:u w:val="single"/>
        </w:rPr>
        <w:t>nie żąda</w:t>
      </w:r>
      <w:r w:rsidRPr="00CA2AF5">
        <w:rPr>
          <w:rFonts w:asciiTheme="minorHAnsi" w:hAnsiTheme="minorHAnsi" w:cstheme="majorHAnsi"/>
          <w:sz w:val="24"/>
          <w:szCs w:val="24"/>
        </w:rPr>
        <w:t xml:space="preserve"> od Wykonawcy, którego oferta została wybrana jako najkorzystniejsza, wniesienia zabezpieczenia należytego wykonania umowy, zwanego dalej "Zabezpieczeniem". </w:t>
      </w:r>
    </w:p>
    <w:p w14:paraId="3A20EC6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8" w:name="_n1rtepxw0unn" w:colFirst="0" w:colLast="0"/>
      <w:bookmarkEnd w:id="28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1C1A0BB4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Wybrany Wykonawca jest zobowiązany do zawarcia umowy w sprawie zamówienia publicznego na warunkach określonych we Wzorze Umowy, stanowiącym Załącznik nr 2 do SWZ.</w:t>
      </w:r>
    </w:p>
    <w:p w14:paraId="2E3FBB87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5E09FA4A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przewiduje możliwość zmiany zawartej umowy w stosunku do treści wybranej oferty w zakresie uregulowanym w art. 454-455 PZP oraz wskazanym we Wzorze Umowy, stanowiącym Załącznik nr 2 do SWZ.</w:t>
      </w:r>
    </w:p>
    <w:p w14:paraId="3FD3D754" w14:textId="77777777" w:rsidR="00BE78ED" w:rsidRPr="00BA674B" w:rsidRDefault="00BE78ED" w:rsidP="008F245A">
      <w:pPr>
        <w:numPr>
          <w:ilvl w:val="0"/>
          <w:numId w:val="2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3CF88151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29" w:name="_kmfqfyi30wag" w:colFirst="0" w:colLast="0"/>
      <w:bookmarkEnd w:id="29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t>XIV. Pouczenie o środkach ochrony prawnej przysługujących Wykonawcy</w:t>
      </w:r>
    </w:p>
    <w:p w14:paraId="2485C510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3AE5B8FA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19F61136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FFEF58C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431EC6CA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EBCFF70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3A02D2E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2F1E7BF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5546069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11033D57" w14:textId="77777777" w:rsidR="00BE78ED" w:rsidRPr="00BA674B" w:rsidRDefault="00BE78ED" w:rsidP="00BE78ED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454F7FD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ABA8665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30C2903B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3240279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77FAA09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47AAD916" w14:textId="77777777" w:rsidR="00BE78ED" w:rsidRPr="00BA674B" w:rsidRDefault="00BE78ED" w:rsidP="008F245A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56F537" w14:textId="77777777" w:rsidR="00BE78ED" w:rsidRPr="00F554D3" w:rsidRDefault="00BE78ED" w:rsidP="00BE78ED">
      <w:pPr>
        <w:pStyle w:val="Nagwek2"/>
        <w:spacing w:line="36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</w:pPr>
      <w:bookmarkStart w:id="30" w:name="_uarrfy5kozla" w:colFirst="0" w:colLast="0"/>
      <w:bookmarkEnd w:id="30"/>
      <w:r w:rsidRPr="00F554D3">
        <w:rPr>
          <w:rFonts w:asciiTheme="majorHAnsi" w:hAnsiTheme="majorHAnsi" w:cstheme="majorHAnsi"/>
          <w:b/>
          <w:color w:val="2E74B5" w:themeColor="accent1" w:themeShade="BF"/>
          <w:sz w:val="24"/>
          <w:szCs w:val="24"/>
        </w:rPr>
        <w:lastRenderedPageBreak/>
        <w:t>XXV. Spis załączników</w:t>
      </w:r>
    </w:p>
    <w:p w14:paraId="2309F8C1" w14:textId="77777777" w:rsidR="00BE78ED" w:rsidRPr="00360C83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01ABF502" w14:textId="44CDAA28" w:rsidR="00E76A8B" w:rsidRPr="005C523C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C523C">
        <w:rPr>
          <w:rFonts w:asciiTheme="majorHAnsi" w:hAnsiTheme="majorHAnsi" w:cstheme="majorHAnsi"/>
          <w:sz w:val="24"/>
          <w:szCs w:val="24"/>
        </w:rPr>
        <w:t>Załącznik nr 2 do SWZ – wzór umowy</w:t>
      </w:r>
      <w:r w:rsidR="000E1A87">
        <w:rPr>
          <w:rFonts w:asciiTheme="majorHAnsi" w:hAnsiTheme="majorHAnsi" w:cstheme="majorHAnsi"/>
          <w:sz w:val="24"/>
          <w:szCs w:val="24"/>
        </w:rPr>
        <w:t>,</w:t>
      </w:r>
    </w:p>
    <w:p w14:paraId="0E0A18F1" w14:textId="2368115D" w:rsidR="00BE78ED" w:rsidRPr="00360C83" w:rsidRDefault="00BE78ED" w:rsidP="008F245A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60C83">
        <w:rPr>
          <w:rFonts w:asciiTheme="majorHAnsi" w:hAnsiTheme="majorHAnsi" w:cstheme="majorHAnsi"/>
          <w:sz w:val="24"/>
          <w:szCs w:val="24"/>
        </w:rPr>
        <w:t>Załącznik nr 3 do SWZ – oświadczenie</w:t>
      </w:r>
      <w:r w:rsidR="002A1895">
        <w:rPr>
          <w:rFonts w:asciiTheme="majorHAnsi" w:hAnsiTheme="majorHAnsi" w:cstheme="majorHAnsi"/>
          <w:sz w:val="24"/>
          <w:szCs w:val="24"/>
        </w:rPr>
        <w:t xml:space="preserve"> o braku podstaw do wykluczenia</w:t>
      </w:r>
      <w:r w:rsidRPr="00360C83">
        <w:rPr>
          <w:rFonts w:asciiTheme="majorHAnsi" w:hAnsiTheme="majorHAnsi" w:cstheme="majorHAnsi"/>
          <w:sz w:val="24"/>
          <w:szCs w:val="24"/>
        </w:rPr>
        <w:t>,</w:t>
      </w:r>
    </w:p>
    <w:p w14:paraId="5C461458" w14:textId="2B2A3472" w:rsidR="000E1A87" w:rsidRPr="003D5752" w:rsidRDefault="00F554D3" w:rsidP="003F45BB">
      <w:pPr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D5752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5C523C" w:rsidRPr="003D5752">
        <w:rPr>
          <w:rFonts w:asciiTheme="majorHAnsi" w:hAnsiTheme="majorHAnsi" w:cstheme="majorHAnsi"/>
          <w:sz w:val="24"/>
          <w:szCs w:val="24"/>
        </w:rPr>
        <w:t>4</w:t>
      </w:r>
      <w:r w:rsidRPr="003D5752">
        <w:rPr>
          <w:rFonts w:asciiTheme="majorHAnsi" w:hAnsiTheme="majorHAnsi" w:cstheme="majorHAnsi"/>
          <w:sz w:val="24"/>
          <w:szCs w:val="24"/>
        </w:rPr>
        <w:t xml:space="preserve"> do SWZ – dokumentacja techniczna</w:t>
      </w:r>
      <w:r w:rsidR="000E1A87" w:rsidRPr="003D5752">
        <w:rPr>
          <w:rFonts w:asciiTheme="majorHAnsi" w:hAnsiTheme="majorHAnsi" w:cstheme="majorHAnsi"/>
          <w:sz w:val="24"/>
          <w:szCs w:val="24"/>
        </w:rPr>
        <w:t>.</w:t>
      </w:r>
    </w:p>
    <w:p w14:paraId="15CC06A7" w14:textId="35A2EFCD" w:rsidR="00F554D3" w:rsidRPr="008F04F5" w:rsidRDefault="00F554D3" w:rsidP="008F04F5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56EF7264" w14:textId="77777777" w:rsidR="00BE78ED" w:rsidRPr="008F04F5" w:rsidRDefault="00BE78ED" w:rsidP="00BE78ED">
      <w:pPr>
        <w:spacing w:line="36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B04597E" w14:textId="77777777" w:rsidR="009D338F" w:rsidRDefault="009D338F"/>
    <w:sectPr w:rsidR="009D338F" w:rsidSect="002B036F">
      <w:headerReference w:type="default" r:id="rId65"/>
      <w:footerReference w:type="default" r:id="rId66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F6825" w14:textId="77777777" w:rsidR="002B0CAA" w:rsidRDefault="002B0CAA">
      <w:pPr>
        <w:spacing w:line="240" w:lineRule="auto"/>
      </w:pPr>
      <w:r>
        <w:separator/>
      </w:r>
    </w:p>
  </w:endnote>
  <w:endnote w:type="continuationSeparator" w:id="0">
    <w:p w14:paraId="43C04EF4" w14:textId="77777777" w:rsidR="002B0CAA" w:rsidRDefault="002B0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D4A" w14:textId="77777777" w:rsidR="00F90067" w:rsidRDefault="00F90067">
    <w:pPr>
      <w:jc w:val="right"/>
    </w:pPr>
    <w:r>
      <w:fldChar w:fldCharType="begin"/>
    </w:r>
    <w:r>
      <w:instrText>PAGE</w:instrText>
    </w:r>
    <w:r>
      <w:fldChar w:fldCharType="separate"/>
    </w:r>
    <w:r w:rsidR="00027C11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6C72A" w14:textId="77777777" w:rsidR="002B0CAA" w:rsidRDefault="002B0CAA">
      <w:pPr>
        <w:spacing w:line="240" w:lineRule="auto"/>
      </w:pPr>
      <w:r>
        <w:separator/>
      </w:r>
    </w:p>
  </w:footnote>
  <w:footnote w:type="continuationSeparator" w:id="0">
    <w:p w14:paraId="4E1046E8" w14:textId="77777777" w:rsidR="002B0CAA" w:rsidRDefault="002B0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05A4" w14:textId="7AB775E4" w:rsidR="00F90067" w:rsidRPr="00537095" w:rsidRDefault="00F90067">
    <w:pPr>
      <w:pStyle w:val="Nagwek"/>
      <w:rPr>
        <w:sz w:val="20"/>
        <w:szCs w:val="20"/>
      </w:rPr>
    </w:pPr>
    <w:r w:rsidRPr="00537095">
      <w:rPr>
        <w:sz w:val="20"/>
        <w:szCs w:val="20"/>
      </w:rPr>
      <w:t>Nr postępowania: SP.271.</w:t>
    </w:r>
    <w:r>
      <w:rPr>
        <w:sz w:val="20"/>
        <w:szCs w:val="20"/>
      </w:rPr>
      <w:t>1</w:t>
    </w:r>
    <w:r w:rsidRPr="00537095">
      <w:rPr>
        <w:sz w:val="20"/>
        <w:szCs w:val="20"/>
      </w:rPr>
      <w:t>.202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C011A1"/>
    <w:multiLevelType w:val="hybridMultilevel"/>
    <w:tmpl w:val="0818DD8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9D43BE5"/>
    <w:multiLevelType w:val="multilevel"/>
    <w:tmpl w:val="E3189810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 w15:restartNumberingAfterBreak="0">
    <w:nsid w:val="0D1C27F1"/>
    <w:multiLevelType w:val="multilevel"/>
    <w:tmpl w:val="26DAD88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bCs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0F032B88"/>
    <w:multiLevelType w:val="hybridMultilevel"/>
    <w:tmpl w:val="247871A8"/>
    <w:lvl w:ilvl="0" w:tplc="CC2407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5C5268"/>
    <w:multiLevelType w:val="multilevel"/>
    <w:tmpl w:val="A566D6A6"/>
    <w:numStyleLink w:val="WW8Num22"/>
  </w:abstractNum>
  <w:abstractNum w:abstractNumId="6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14E84EF2"/>
    <w:multiLevelType w:val="multilevel"/>
    <w:tmpl w:val="6EAC25D8"/>
    <w:lvl w:ilvl="0">
      <w:start w:val="4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77D55E0"/>
    <w:multiLevelType w:val="multilevel"/>
    <w:tmpl w:val="D95A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7914B0F"/>
    <w:multiLevelType w:val="multilevel"/>
    <w:tmpl w:val="5600CCA6"/>
    <w:lvl w:ilvl="0">
      <w:start w:val="1"/>
      <w:numFmt w:val="decimal"/>
      <w:lvlText w:val="%1)"/>
      <w:lvlJc w:val="left"/>
      <w:pPr>
        <w:ind w:left="114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2A66B1D"/>
    <w:multiLevelType w:val="multilevel"/>
    <w:tmpl w:val="7B92257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264E29A5"/>
    <w:multiLevelType w:val="multilevel"/>
    <w:tmpl w:val="714A84D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8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DC234E0"/>
    <w:multiLevelType w:val="multilevel"/>
    <w:tmpl w:val="CDDCEEEC"/>
    <w:lvl w:ilvl="0">
      <w:start w:val="3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3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865B6B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41910DF2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660E5"/>
    <w:multiLevelType w:val="hybridMultilevel"/>
    <w:tmpl w:val="18BE968C"/>
    <w:lvl w:ilvl="0" w:tplc="5D1C7A4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2B7822"/>
    <w:multiLevelType w:val="multilevel"/>
    <w:tmpl w:val="A86CB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5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4D4C1A6E"/>
    <w:multiLevelType w:val="multilevel"/>
    <w:tmpl w:val="C5FC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4DCF3873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55BF4456"/>
    <w:multiLevelType w:val="multilevel"/>
    <w:tmpl w:val="A566D6A6"/>
    <w:numStyleLink w:val="WW8Num22"/>
  </w:abstractNum>
  <w:abstractNum w:abstractNumId="41" w15:restartNumberingAfterBreak="0">
    <w:nsid w:val="55DC1CB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575F18E0"/>
    <w:multiLevelType w:val="hybridMultilevel"/>
    <w:tmpl w:val="0BB0D232"/>
    <w:lvl w:ilvl="0" w:tplc="83A273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5D500F9C"/>
    <w:multiLevelType w:val="hybridMultilevel"/>
    <w:tmpl w:val="B49E8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44439C"/>
    <w:multiLevelType w:val="hybridMultilevel"/>
    <w:tmpl w:val="D7FA5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A632D3F"/>
    <w:multiLevelType w:val="multilevel"/>
    <w:tmpl w:val="50EA9F24"/>
    <w:lvl w:ilvl="0">
      <w:start w:val="8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9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FE148ED"/>
    <w:multiLevelType w:val="hybridMultilevel"/>
    <w:tmpl w:val="04ACB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2" w15:restartNumberingAfterBreak="0">
    <w:nsid w:val="76EA3685"/>
    <w:multiLevelType w:val="multilevel"/>
    <w:tmpl w:val="BB00740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771D76F0"/>
    <w:multiLevelType w:val="multilevel"/>
    <w:tmpl w:val="5D6C8C42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7B0F3171"/>
    <w:multiLevelType w:val="multilevel"/>
    <w:tmpl w:val="F808D098"/>
    <w:lvl w:ilvl="0">
      <w:start w:val="9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19"/>
  </w:num>
  <w:num w:numId="2">
    <w:abstractNumId w:val="46"/>
  </w:num>
  <w:num w:numId="3">
    <w:abstractNumId w:val="6"/>
  </w:num>
  <w:num w:numId="4">
    <w:abstractNumId w:val="17"/>
  </w:num>
  <w:num w:numId="5">
    <w:abstractNumId w:val="2"/>
  </w:num>
  <w:num w:numId="6">
    <w:abstractNumId w:val="52"/>
  </w:num>
  <w:num w:numId="7">
    <w:abstractNumId w:val="51"/>
  </w:num>
  <w:num w:numId="8">
    <w:abstractNumId w:val="22"/>
  </w:num>
  <w:num w:numId="9">
    <w:abstractNumId w:val="29"/>
  </w:num>
  <w:num w:numId="10">
    <w:abstractNumId w:val="10"/>
  </w:num>
  <w:num w:numId="11">
    <w:abstractNumId w:val="34"/>
  </w:num>
  <w:num w:numId="12">
    <w:abstractNumId w:val="14"/>
  </w:num>
  <w:num w:numId="13">
    <w:abstractNumId w:val="15"/>
  </w:num>
  <w:num w:numId="14">
    <w:abstractNumId w:val="12"/>
  </w:num>
  <w:num w:numId="15">
    <w:abstractNumId w:val="20"/>
  </w:num>
  <w:num w:numId="16">
    <w:abstractNumId w:val="39"/>
  </w:num>
  <w:num w:numId="17">
    <w:abstractNumId w:val="35"/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49"/>
  </w:num>
  <w:num w:numId="23">
    <w:abstractNumId w:val="36"/>
  </w:num>
  <w:num w:numId="24">
    <w:abstractNumId w:val="26"/>
  </w:num>
  <w:num w:numId="25">
    <w:abstractNumId w:val="41"/>
  </w:num>
  <w:num w:numId="26">
    <w:abstractNumId w:val="33"/>
  </w:num>
  <w:num w:numId="27">
    <w:abstractNumId w:val="43"/>
  </w:num>
  <w:num w:numId="28">
    <w:abstractNumId w:val="47"/>
  </w:num>
  <w:num w:numId="29">
    <w:abstractNumId w:val="18"/>
  </w:num>
  <w:num w:numId="30">
    <w:abstractNumId w:val="42"/>
  </w:num>
  <w:num w:numId="31">
    <w:abstractNumId w:val="24"/>
  </w:num>
  <w:num w:numId="32">
    <w:abstractNumId w:val="37"/>
  </w:num>
  <w:num w:numId="33">
    <w:abstractNumId w:val="44"/>
  </w:num>
  <w:num w:numId="34">
    <w:abstractNumId w:val="1"/>
  </w:num>
  <w:num w:numId="35">
    <w:abstractNumId w:val="28"/>
  </w:num>
  <w:num w:numId="36">
    <w:abstractNumId w:val="3"/>
  </w:num>
  <w:num w:numId="37">
    <w:abstractNumId w:val="45"/>
  </w:num>
  <w:num w:numId="38">
    <w:abstractNumId w:val="30"/>
  </w:num>
  <w:num w:numId="39">
    <w:abstractNumId w:val="25"/>
  </w:num>
  <w:num w:numId="40">
    <w:abstractNumId w:val="0"/>
  </w:num>
  <w:num w:numId="41">
    <w:abstractNumId w:val="11"/>
  </w:num>
  <w:num w:numId="42">
    <w:abstractNumId w:val="8"/>
  </w:num>
  <w:num w:numId="43">
    <w:abstractNumId w:val="23"/>
  </w:num>
  <w:num w:numId="44">
    <w:abstractNumId w:val="27"/>
  </w:num>
  <w:num w:numId="45">
    <w:abstractNumId w:val="38"/>
  </w:num>
  <w:num w:numId="46">
    <w:abstractNumId w:val="32"/>
  </w:num>
  <w:num w:numId="47">
    <w:abstractNumId w:val="9"/>
  </w:num>
  <w:num w:numId="48">
    <w:abstractNumId w:val="21"/>
  </w:num>
  <w:num w:numId="49">
    <w:abstractNumId w:val="50"/>
  </w:num>
  <w:num w:numId="50">
    <w:abstractNumId w:val="48"/>
  </w:num>
  <w:num w:numId="51">
    <w:abstractNumId w:val="7"/>
  </w:num>
  <w:num w:numId="52">
    <w:abstractNumId w:val="54"/>
  </w:num>
  <w:num w:numId="53">
    <w:abstractNumId w:val="53"/>
  </w:num>
  <w:num w:numId="54">
    <w:abstractNumId w:val="5"/>
  </w:num>
  <w:num w:numId="55">
    <w:abstractNumId w:val="40"/>
  </w:num>
  <w:num w:numId="56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0052E7"/>
    <w:rsid w:val="00027C11"/>
    <w:rsid w:val="000343B6"/>
    <w:rsid w:val="00064DD5"/>
    <w:rsid w:val="00070440"/>
    <w:rsid w:val="00095849"/>
    <w:rsid w:val="000B23A6"/>
    <w:rsid w:val="000C4FF8"/>
    <w:rsid w:val="000D7982"/>
    <w:rsid w:val="000E1A87"/>
    <w:rsid w:val="000F0FD3"/>
    <w:rsid w:val="00107EAD"/>
    <w:rsid w:val="00133827"/>
    <w:rsid w:val="001B7D9B"/>
    <w:rsid w:val="001E22D9"/>
    <w:rsid w:val="001E50B2"/>
    <w:rsid w:val="00214E32"/>
    <w:rsid w:val="002373B3"/>
    <w:rsid w:val="00247D7F"/>
    <w:rsid w:val="002673DA"/>
    <w:rsid w:val="00295C3D"/>
    <w:rsid w:val="002A1895"/>
    <w:rsid w:val="002B036F"/>
    <w:rsid w:val="002B0CAA"/>
    <w:rsid w:val="00310F52"/>
    <w:rsid w:val="00334829"/>
    <w:rsid w:val="00336829"/>
    <w:rsid w:val="00350731"/>
    <w:rsid w:val="00360128"/>
    <w:rsid w:val="00360C83"/>
    <w:rsid w:val="003852CF"/>
    <w:rsid w:val="00390F86"/>
    <w:rsid w:val="00392A7C"/>
    <w:rsid w:val="003A2564"/>
    <w:rsid w:val="003B518A"/>
    <w:rsid w:val="003D4BE1"/>
    <w:rsid w:val="003D5752"/>
    <w:rsid w:val="003F45BB"/>
    <w:rsid w:val="00404CEE"/>
    <w:rsid w:val="00405A09"/>
    <w:rsid w:val="00420707"/>
    <w:rsid w:val="004329E5"/>
    <w:rsid w:val="00443FE1"/>
    <w:rsid w:val="004A33BF"/>
    <w:rsid w:val="004A75CF"/>
    <w:rsid w:val="004C6434"/>
    <w:rsid w:val="004C765B"/>
    <w:rsid w:val="00510B3C"/>
    <w:rsid w:val="00537095"/>
    <w:rsid w:val="00550D30"/>
    <w:rsid w:val="00550DD2"/>
    <w:rsid w:val="00562FFA"/>
    <w:rsid w:val="005734D7"/>
    <w:rsid w:val="00574514"/>
    <w:rsid w:val="00595C5F"/>
    <w:rsid w:val="005A5C9D"/>
    <w:rsid w:val="005C05F3"/>
    <w:rsid w:val="005C523C"/>
    <w:rsid w:val="005D4E61"/>
    <w:rsid w:val="005E2E77"/>
    <w:rsid w:val="005E5D67"/>
    <w:rsid w:val="005F3148"/>
    <w:rsid w:val="005F4788"/>
    <w:rsid w:val="00617076"/>
    <w:rsid w:val="00623590"/>
    <w:rsid w:val="006308E5"/>
    <w:rsid w:val="00642982"/>
    <w:rsid w:val="00672FD4"/>
    <w:rsid w:val="0069052C"/>
    <w:rsid w:val="00691E2B"/>
    <w:rsid w:val="006B612A"/>
    <w:rsid w:val="006C1418"/>
    <w:rsid w:val="00711B3C"/>
    <w:rsid w:val="0075721D"/>
    <w:rsid w:val="00763D12"/>
    <w:rsid w:val="007E50D7"/>
    <w:rsid w:val="007E6285"/>
    <w:rsid w:val="00834623"/>
    <w:rsid w:val="008353F8"/>
    <w:rsid w:val="0086507B"/>
    <w:rsid w:val="008F04F5"/>
    <w:rsid w:val="008F1F75"/>
    <w:rsid w:val="008F245A"/>
    <w:rsid w:val="009018CF"/>
    <w:rsid w:val="00911041"/>
    <w:rsid w:val="0094571B"/>
    <w:rsid w:val="009A6816"/>
    <w:rsid w:val="009D338F"/>
    <w:rsid w:val="009F2E87"/>
    <w:rsid w:val="00A06010"/>
    <w:rsid w:val="00A07296"/>
    <w:rsid w:val="00A16FBF"/>
    <w:rsid w:val="00A27B90"/>
    <w:rsid w:val="00A672F9"/>
    <w:rsid w:val="00A67C79"/>
    <w:rsid w:val="00A84498"/>
    <w:rsid w:val="00AA480E"/>
    <w:rsid w:val="00AB78EB"/>
    <w:rsid w:val="00AC6EF5"/>
    <w:rsid w:val="00B46FC6"/>
    <w:rsid w:val="00B60736"/>
    <w:rsid w:val="00B6764C"/>
    <w:rsid w:val="00B9571E"/>
    <w:rsid w:val="00BB10FF"/>
    <w:rsid w:val="00BE78ED"/>
    <w:rsid w:val="00BE7914"/>
    <w:rsid w:val="00C34D81"/>
    <w:rsid w:val="00C81720"/>
    <w:rsid w:val="00C85C26"/>
    <w:rsid w:val="00C96BF6"/>
    <w:rsid w:val="00CB0069"/>
    <w:rsid w:val="00CF051D"/>
    <w:rsid w:val="00D05CA7"/>
    <w:rsid w:val="00D26CB0"/>
    <w:rsid w:val="00D41D5C"/>
    <w:rsid w:val="00D42590"/>
    <w:rsid w:val="00D6283E"/>
    <w:rsid w:val="00D6394A"/>
    <w:rsid w:val="00D759D5"/>
    <w:rsid w:val="00DF6A73"/>
    <w:rsid w:val="00DF6FB1"/>
    <w:rsid w:val="00E00282"/>
    <w:rsid w:val="00E14331"/>
    <w:rsid w:val="00E76A8B"/>
    <w:rsid w:val="00EA34A9"/>
    <w:rsid w:val="00EB2001"/>
    <w:rsid w:val="00EE5D73"/>
    <w:rsid w:val="00EF4EFA"/>
    <w:rsid w:val="00F15016"/>
    <w:rsid w:val="00F35E54"/>
    <w:rsid w:val="00F554D3"/>
    <w:rsid w:val="00F90067"/>
    <w:rsid w:val="00FA5A43"/>
    <w:rsid w:val="00FB380E"/>
    <w:rsid w:val="00FD2590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DA09"/>
  <w15:chartTrackingRefBased/>
  <w15:docId w15:val="{90198384-5152-420D-85F4-9E166FA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6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8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8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8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78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78E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8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8ED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8ED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78ED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78ED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E78ED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8ED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BE78ED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E78ED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78ED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8E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E78ED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8E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E7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8ED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BE78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8ED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BE78ED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E78ED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E78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E78ED"/>
    <w:rPr>
      <w:color w:val="954F72" w:themeColor="followedHyperlink"/>
      <w:u w:val="single"/>
    </w:rPr>
  </w:style>
  <w:style w:type="paragraph" w:customStyle="1" w:styleId="Default">
    <w:name w:val="Default"/>
    <w:rsid w:val="00BE78ED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  <w:style w:type="paragraph" w:customStyle="1" w:styleId="NormalnyWeb11">
    <w:name w:val="Normalny (Web)11"/>
    <w:basedOn w:val="Normalny"/>
    <w:link w:val="NormalnyWeb11Znak"/>
    <w:rsid w:val="00BE78ED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BE78ED"/>
    <w:pPr>
      <w:numPr>
        <w:numId w:val="29"/>
      </w:numPr>
    </w:pPr>
  </w:style>
  <w:style w:type="character" w:customStyle="1" w:styleId="NormalnyWeb11Znak">
    <w:name w:val="Normalny (Web)11 Znak"/>
    <w:link w:val="NormalnyWeb11"/>
    <w:locked/>
    <w:rsid w:val="00BE78ED"/>
    <w:rPr>
      <w:rFonts w:ascii="Times New Roman" w:eastAsia="Times New Roman" w:hAnsi="Times New Roman" w:cs="Times New Roman"/>
      <w:color w:val="534E40"/>
      <w:sz w:val="24"/>
      <w:szCs w:val="24"/>
      <w:lang w:eastAsia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BE78ED"/>
    <w:rPr>
      <w:rFonts w:ascii="Arial" w:eastAsia="Arial" w:hAnsi="Arial" w:cs="Arial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8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8ED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8ED"/>
    <w:rPr>
      <w:vertAlign w:val="superscript"/>
    </w:rPr>
  </w:style>
  <w:style w:type="paragraph" w:customStyle="1" w:styleId="divpoint">
    <w:name w:val="div.poin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E78E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E78E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83E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60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12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128"/>
    <w:rPr>
      <w:sz w:val="20"/>
      <w:szCs w:val="20"/>
    </w:rPr>
  </w:style>
  <w:style w:type="character" w:customStyle="1" w:styleId="markedcontent">
    <w:name w:val="markedcontent"/>
    <w:basedOn w:val="Domylnaczcionkaakapitu"/>
    <w:rsid w:val="0039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tg4ytonbxheydeltqmfyc4nrtgiztmnzyge" TargetMode="External"/><Relationship Id="rId21" Type="http://schemas.openxmlformats.org/officeDocument/2006/relationships/hyperlink" Target="https://sip.legalis.pl/document-view.seam?documentId=mfrxilrtg4ytmnjqgy2dgltqmfyc4njzgy4dsmzyge" TargetMode="External"/><Relationship Id="rId34" Type="http://schemas.openxmlformats.org/officeDocument/2006/relationships/hyperlink" Target="https://sip.legalis.pl/document-view.seam?documentId=mfrxilrtg4ytmobxgiydcltqmfyc4nrrge2tmobzgu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" TargetMode="External"/><Relationship Id="rId50" Type="http://schemas.openxmlformats.org/officeDocument/2006/relationships/hyperlink" Target="http://platformazakupowa.pl" TargetMode="External"/><Relationship Id="rId55" Type="http://schemas.openxmlformats.org/officeDocument/2006/relationships/hyperlink" Target="https://www.nccert.pl/" TargetMode="External"/><Relationship Id="rId63" Type="http://schemas.openxmlformats.org/officeDocument/2006/relationships/hyperlink" Target="http://platformazakupowa.p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rrgu4tkltqmfyc4njug44taobzha" TargetMode="External"/><Relationship Id="rId29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hyperlink" Target="https://platformazakupowa.pl/pn/drezdenko" TargetMode="External"/><Relationship Id="rId24" Type="http://schemas.openxmlformats.org/officeDocument/2006/relationships/hyperlink" Target="https://sip.legalis.pl/document-view.seam?documentId=mfrxilrxgazdgmjrhazc44dboaxdcmjwgm2tgmjr" TargetMode="External"/><Relationship Id="rId32" Type="http://schemas.openxmlformats.org/officeDocument/2006/relationships/hyperlink" Target="https://sip.legalis.pl/document-view.seam?documentId=mfrxilrtg4ytkojvg42dmltqmfyc4njxgu4dcmbxge" TargetMode="External"/><Relationship Id="rId37" Type="http://schemas.openxmlformats.org/officeDocument/2006/relationships/hyperlink" Target="https://sip.legalis.pl/document-view.seam?documentId=mfrxilrshaydomrqgiydoltqmfyc4mrxgiydimbyhe" TargetMode="External"/><Relationship Id="rId40" Type="http://schemas.openxmlformats.org/officeDocument/2006/relationships/hyperlink" Target="https://platformazakupowa.pl/pn/kaliszpom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platformazakupowa.pl/pn/" TargetMode="External"/><Relationship Id="rId19" Type="http://schemas.openxmlformats.org/officeDocument/2006/relationships/hyperlink" Target="https://sip.legalis.pl/document-view.seam?documentId=mfrxilrtg4ytmmjsga3tcltqmfyc4njyge3dknrthe" TargetMode="External"/><Relationship Id="rId14" Type="http://schemas.openxmlformats.org/officeDocument/2006/relationships/hyperlink" Target="https://sip.legalis.pl/document-view.seam?documentId=mfrxilrtg4ytkmzxgy2doltqmfyc4njvgm4tkmzygi" TargetMode="External"/><Relationship Id="rId22" Type="http://schemas.openxmlformats.org/officeDocument/2006/relationships/hyperlink" Target="https://sip.legalis.pl/document-view.seam?documentId=mfrxilrtg4ytmnjzha3tqltqmfyc4nrqga3tqmzzgm" TargetMode="External"/><Relationship Id="rId27" Type="http://schemas.openxmlformats.org/officeDocument/2006/relationships/hyperlink" Target="https://sip.legalis.pl/document-view.seam?documentId=mfrxilrtg4ytomzug44toltqmfyc4nrsg44donbsgi" TargetMode="External"/><Relationship Id="rId30" Type="http://schemas.openxmlformats.org/officeDocument/2006/relationships/hyperlink" Target="https://sip.legalis.pl/document-view.seam?documentId=mfrxilrshaydomrqgiydoltqmfyc4mrxgiydimbyhe" TargetMode="External"/><Relationship Id="rId35" Type="http://schemas.openxmlformats.org/officeDocument/2006/relationships/hyperlink" Target="https://sip.legalis.pl/document-view.seam?documentId=mfrxilrtg4ytmobxgiydeltqmfyc4nrrge2tonjtgu" TargetMode="External"/><Relationship Id="rId43" Type="http://schemas.openxmlformats.org/officeDocument/2006/relationships/hyperlink" Target="mailto:bosip@kaliszpom.pl" TargetMode="External"/><Relationship Id="rId48" Type="http://schemas.openxmlformats.org/officeDocument/2006/relationships/hyperlink" Target="https://platformazakupowa.pl/strona/1-regulamin" TargetMode="External"/><Relationship Id="rId56" Type="http://schemas.openxmlformats.org/officeDocument/2006/relationships/hyperlink" Target="https://moj.gov.pl/nforms/signer/upload?xFormsAppName=SIGNER" TargetMode="External"/><Relationship Id="rId64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drezdenko" TargetMode="External"/><Relationship Id="rId17" Type="http://schemas.openxmlformats.org/officeDocument/2006/relationships/hyperlink" Target="https://sip.legalis.pl/document-view.seam?documentId=mfrxilrtg4ytkmrrgu4tkltqmfyc4njug44tanbwhe" TargetMode="External"/><Relationship Id="rId25" Type="http://schemas.openxmlformats.org/officeDocument/2006/relationships/hyperlink" Target="https://sip.legalis.pl/document-view.seam?documentId=mfrxilrshaydomrqgiydoltqmfyc4mrxgiydimbyhe" TargetMode="External"/><Relationship Id="rId33" Type="http://schemas.openxmlformats.org/officeDocument/2006/relationships/hyperlink" Target="https://sip.legalis.pl/document-view.seam?documentId=mfrxilrtg4ytkojvg42dmltqmfyc4njxgu4dcmbqg4" TargetMode="External"/><Relationship Id="rId38" Type="http://schemas.openxmlformats.org/officeDocument/2006/relationships/hyperlink" Target="https://sip.legalis.pl/document-view.seam?documentId=mfrxilrtg4ytonbxheydeltqmfyc4nrtgiztmnzyge" TargetMode="External"/><Relationship Id="rId46" Type="http://schemas.openxmlformats.org/officeDocument/2006/relationships/hyperlink" Target="https://platformazakupowa.pl/" TargetMode="External"/><Relationship Id="rId59" Type="http://schemas.openxmlformats.org/officeDocument/2006/relationships/hyperlink" Target="https://platformazakupowa.pl/strona/45-instrukcj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ip.legalis.pl/document-view.seam?documentId=mfrxilrtg4ytmmjsga3tcltqmfyc4njyge3dinzwha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" TargetMode="External"/><Relationship Id="rId62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kmzxgy2doltqmfyc4njvgm4tknbygu" TargetMode="External"/><Relationship Id="rId23" Type="http://schemas.openxmlformats.org/officeDocument/2006/relationships/hyperlink" Target="https://sip.legalis.pl/document-view.seam?documentId=mfrxilrtg4ytmobtheztsltqmfyc4nrrga2tqnjxge" TargetMode="External"/><Relationship Id="rId28" Type="http://schemas.openxmlformats.org/officeDocument/2006/relationships/hyperlink" Target="https://sip.legalis.pl/document-view.seam?documentId=mfrxilrtg4ytomzxgmydoltqmfyc4nrsha3dmmzsgy" TargetMode="External"/><Relationship Id="rId36" Type="http://schemas.openxmlformats.org/officeDocument/2006/relationships/hyperlink" Target="https://sip.legalis.pl/document-view.seam?documentId=mfrxilrxgazdgmjrhazc44dboaxdcmjwgm2tgmjr" TargetMode="External"/><Relationship Id="rId49" Type="http://schemas.openxmlformats.org/officeDocument/2006/relationships/hyperlink" Target="https://drive.google.com/file/d/1Kd1DttbBeiNWt4q4slS4t76lZVKPbkyD/view" TargetMode="External"/><Relationship Id="rId57" Type="http://schemas.openxmlformats.org/officeDocument/2006/relationships/hyperlink" Target="https://www.gov.pl/web/mswia/oprogramowanie-do-pobrania" TargetMode="Externa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31" Type="http://schemas.openxmlformats.org/officeDocument/2006/relationships/hyperlink" Target="https://sip.legalis.pl/document-view.seam?documentId=mfrxilrtg4ytonbxheydeltqmfyc4nrtgiztmnzyge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://platformazakupowa.pl" TargetMode="External"/><Relationship Id="rId60" Type="http://schemas.openxmlformats.org/officeDocument/2006/relationships/hyperlink" Target="http://platformazakupowa.pl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mailto:iod@kaliszpom.pl" TargetMode="External"/><Relationship Id="rId18" Type="http://schemas.openxmlformats.org/officeDocument/2006/relationships/hyperlink" Target="https://sip.legalis.pl/document-view.seam?documentId=mfrxilrtg4ytmobtheztsltqmfyc4nrrga2tqnjxge" TargetMode="External"/><Relationship Id="rId3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BF8D-313B-4194-9218-98E72F25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8927</Words>
  <Characters>53568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Dorota Dobrzeniecka</cp:lastModifiedBy>
  <cp:revision>49</cp:revision>
  <cp:lastPrinted>2024-01-18T09:22:00Z</cp:lastPrinted>
  <dcterms:created xsi:type="dcterms:W3CDTF">2022-05-12T11:44:00Z</dcterms:created>
  <dcterms:modified xsi:type="dcterms:W3CDTF">2024-01-18T09:32:00Z</dcterms:modified>
</cp:coreProperties>
</file>