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E016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5C563643" w14:textId="7F2BC295" w:rsidR="00903377" w:rsidRPr="003E016B" w:rsidRDefault="00C709DD" w:rsidP="003E016B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C709DD">
        <w:rPr>
          <w:rFonts w:ascii="Verdana" w:hAnsi="Verdana" w:cs="Arial"/>
          <w:b/>
          <w:sz w:val="20"/>
          <w:szCs w:val="20"/>
        </w:rPr>
        <w:t>Dostawa mobilnego rozdrabniacza wolnoobrotowego Z/I Dylów/ 2021</w:t>
      </w:r>
    </w:p>
    <w:p w14:paraId="2148F657" w14:textId="0EE3CF85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318A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A37107"/>
    <w:rsid w:val="00B2108D"/>
    <w:rsid w:val="00BA4E39"/>
    <w:rsid w:val="00BB6E64"/>
    <w:rsid w:val="00BD0E40"/>
    <w:rsid w:val="00C072CC"/>
    <w:rsid w:val="00C21260"/>
    <w:rsid w:val="00C709DD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26</cp:revision>
  <cp:lastPrinted>2021-09-28T05:41:00Z</cp:lastPrinted>
  <dcterms:created xsi:type="dcterms:W3CDTF">2014-08-26T12:43:00Z</dcterms:created>
  <dcterms:modified xsi:type="dcterms:W3CDTF">2021-09-28T05:41:00Z</dcterms:modified>
</cp:coreProperties>
</file>