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bookmarkStart w:id="0" w:name="_GoBack"/>
      <w:bookmarkEnd w:id="0"/>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C246FBF" w:rsidR="00DA7903" w:rsidRDefault="00DA7903" w:rsidP="002F3373">
      <w:pPr>
        <w:spacing w:line="276" w:lineRule="auto"/>
        <w:ind w:left="284"/>
        <w:jc w:val="center"/>
        <w:rPr>
          <w:rFonts w:ascii="Arial" w:hAnsi="Arial" w:cs="Arial"/>
          <w:b/>
          <w:caps/>
          <w:sz w:val="22"/>
          <w:szCs w:val="22"/>
        </w:rPr>
      </w:pPr>
    </w:p>
    <w:p w14:paraId="1CDFEFE5" w14:textId="77777777" w:rsidR="006937A9" w:rsidRPr="00277F26" w:rsidRDefault="006937A9"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1BBB5123"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D93131">
        <w:rPr>
          <w:rFonts w:ascii="Arial" w:hAnsi="Arial" w:cs="Arial"/>
          <w:sz w:val="22"/>
          <w:szCs w:val="22"/>
        </w:rPr>
        <w:t>3</w:t>
      </w:r>
      <w:r w:rsidR="004E2FB9" w:rsidRPr="004E2FB9">
        <w:rPr>
          <w:rFonts w:ascii="Arial" w:hAnsi="Arial" w:cs="Arial"/>
          <w:sz w:val="22"/>
          <w:szCs w:val="22"/>
        </w:rPr>
        <w:t xml:space="preserve"> r. poz. </w:t>
      </w:r>
      <w:r w:rsidR="00D93131">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9BB61F5" w14:textId="333F2535" w:rsidR="00574879" w:rsidRPr="00574879" w:rsidRDefault="00B3691B" w:rsidP="002F3373">
      <w:pPr>
        <w:spacing w:before="480" w:after="480" w:line="276" w:lineRule="auto"/>
        <w:jc w:val="center"/>
        <w:rPr>
          <w:rFonts w:ascii="Arial" w:hAnsi="Arial" w:cs="Arial"/>
          <w:b/>
          <w:sz w:val="22"/>
          <w:szCs w:val="22"/>
        </w:rPr>
      </w:pPr>
      <w:r>
        <w:rPr>
          <w:rFonts w:ascii="Arial" w:hAnsi="Arial" w:cs="Arial"/>
          <w:b/>
          <w:sz w:val="22"/>
          <w:szCs w:val="22"/>
        </w:rPr>
        <w:t>Dostawa komputerów, urządzeń peryferyjnych i oprogramowania – 8 pakietów.</w:t>
      </w:r>
    </w:p>
    <w:p w14:paraId="5EDAE534" w14:textId="77777777" w:rsidR="00574879" w:rsidRDefault="00574879" w:rsidP="002F3373">
      <w:pPr>
        <w:spacing w:before="480" w:after="480" w:line="276" w:lineRule="auto"/>
        <w:jc w:val="center"/>
        <w:rPr>
          <w:rFonts w:ascii="Arial" w:hAnsi="Arial" w:cs="Arial"/>
          <w:sz w:val="22"/>
          <w:szCs w:val="22"/>
        </w:rPr>
      </w:pPr>
    </w:p>
    <w:p w14:paraId="0E97E132" w14:textId="77777777" w:rsidR="00574879" w:rsidRDefault="00574879" w:rsidP="002F3373">
      <w:pPr>
        <w:spacing w:before="480" w:after="480" w:line="276" w:lineRule="auto"/>
        <w:jc w:val="center"/>
        <w:rPr>
          <w:rFonts w:ascii="Arial" w:hAnsi="Arial" w:cs="Arial"/>
          <w:sz w:val="22"/>
          <w:szCs w:val="22"/>
        </w:rPr>
      </w:pPr>
    </w:p>
    <w:p w14:paraId="02A8336F" w14:textId="64A9BD95"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024F791B"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B3691B">
        <w:rPr>
          <w:rFonts w:ascii="Arial" w:hAnsi="Arial" w:cs="Arial"/>
          <w:b/>
          <w:sz w:val="22"/>
          <w:szCs w:val="22"/>
        </w:rPr>
        <w:t>37</w:t>
      </w:r>
      <w:r w:rsidR="006C2760" w:rsidRPr="00277F26">
        <w:rPr>
          <w:rFonts w:ascii="Arial" w:hAnsi="Arial" w:cs="Arial"/>
          <w:b/>
          <w:sz w:val="22"/>
          <w:szCs w:val="22"/>
        </w:rPr>
        <w:t>/202</w:t>
      </w:r>
      <w:r w:rsidR="006937A9">
        <w:rPr>
          <w:rFonts w:ascii="Arial" w:hAnsi="Arial" w:cs="Arial"/>
          <w:b/>
          <w:sz w:val="22"/>
          <w:szCs w:val="22"/>
        </w:rPr>
        <w:t>4</w:t>
      </w:r>
    </w:p>
    <w:p w14:paraId="1F6DB58D" w14:textId="24297C0D"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0E680F">
        <w:rPr>
          <w:rFonts w:cs="Arial"/>
          <w:szCs w:val="22"/>
        </w:rPr>
        <w:t>15.04</w:t>
      </w:r>
      <w:r w:rsidR="00B700D1">
        <w:rPr>
          <w:rFonts w:cs="Arial"/>
          <w:szCs w:val="22"/>
        </w:rPr>
        <w:t>.</w:t>
      </w:r>
      <w:r w:rsidR="00BC51B9">
        <w:rPr>
          <w:rFonts w:cs="Arial"/>
          <w:szCs w:val="22"/>
        </w:rPr>
        <w:t>202</w:t>
      </w:r>
      <w:r w:rsidR="006937A9">
        <w:rPr>
          <w:rFonts w:cs="Arial"/>
          <w:szCs w:val="22"/>
        </w:rPr>
        <w:t>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4A3EAEEB"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505945">
        <w:rPr>
          <w:rFonts w:ascii="Arial" w:hAnsi="Arial" w:cs="Arial"/>
          <w:b/>
          <w:sz w:val="22"/>
          <w:szCs w:val="22"/>
        </w:rPr>
        <w:t>9</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59B56A5A"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505945">
        <w:rPr>
          <w:rFonts w:ascii="Arial" w:hAnsi="Arial" w:cs="Arial"/>
          <w:b/>
          <w:sz w:val="22"/>
          <w:szCs w:val="22"/>
        </w:rPr>
        <w:t>10</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659FD14E"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6937A9">
        <w:rPr>
          <w:rFonts w:ascii="Arial" w:hAnsi="Arial" w:cs="Arial"/>
          <w:sz w:val="22"/>
          <w:szCs w:val="22"/>
        </w:rPr>
        <w:t>3</w:t>
      </w:r>
      <w:r w:rsidR="004E2FB9" w:rsidRPr="004E2FB9">
        <w:rPr>
          <w:rFonts w:ascii="Arial" w:hAnsi="Arial" w:cs="Arial"/>
          <w:sz w:val="22"/>
          <w:szCs w:val="22"/>
        </w:rPr>
        <w:t xml:space="preserve"> r. poz. </w:t>
      </w:r>
      <w:r w:rsidR="006937A9">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1358B973"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 xml:space="preserve">Zamawiający </w:t>
      </w:r>
      <w:r w:rsidR="00BA50E4" w:rsidRPr="00BA50E4">
        <w:rPr>
          <w:rFonts w:ascii="Arial" w:hAnsi="Arial" w:cs="Arial"/>
          <w:sz w:val="22"/>
          <w:szCs w:val="22"/>
        </w:rPr>
        <w:t>dopuszcza możliwoś</w:t>
      </w:r>
      <w:r w:rsidR="00752D2E">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279BB996"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B3691B">
        <w:rPr>
          <w:rFonts w:ascii="Arial" w:hAnsi="Arial" w:cs="Arial"/>
          <w:sz w:val="22"/>
          <w:szCs w:val="22"/>
        </w:rPr>
        <w:t>dostawa komputerów, urządzeń peryferyjnych i oprogramowania</w:t>
      </w:r>
      <w:r w:rsidR="00191F8E" w:rsidRPr="00437D68">
        <w:rPr>
          <w:rFonts w:ascii="Arial" w:hAnsi="Arial" w:cs="Arial"/>
          <w:sz w:val="22"/>
          <w:szCs w:val="22"/>
        </w:rPr>
        <w:t>.</w:t>
      </w:r>
    </w:p>
    <w:p w14:paraId="496A8A6F" w14:textId="32198D84" w:rsidR="002F3373" w:rsidRPr="00BA50E4"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10BAA179" w14:textId="4C23C05B" w:rsidR="006937A9" w:rsidRDefault="00D13212" w:rsidP="00752D2E">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w:t>
      </w:r>
      <w:r w:rsidR="00752D2E">
        <w:rPr>
          <w:rFonts w:ascii="Arial" w:hAnsi="Arial" w:cs="Arial"/>
          <w:sz w:val="22"/>
          <w:szCs w:val="22"/>
        </w:rPr>
        <w:t xml:space="preserve">Postępowanie podzielone jest na </w:t>
      </w:r>
      <w:r w:rsidR="00B3691B">
        <w:rPr>
          <w:rFonts w:ascii="Arial" w:hAnsi="Arial" w:cs="Arial"/>
          <w:b/>
          <w:sz w:val="22"/>
          <w:szCs w:val="22"/>
        </w:rPr>
        <w:t>8</w:t>
      </w:r>
      <w:r w:rsidR="00752D2E" w:rsidRPr="00752D2E">
        <w:rPr>
          <w:rFonts w:ascii="Arial" w:hAnsi="Arial" w:cs="Arial"/>
          <w:b/>
          <w:sz w:val="22"/>
          <w:szCs w:val="22"/>
        </w:rPr>
        <w:t xml:space="preserve"> pakietów</w:t>
      </w:r>
      <w:r w:rsidR="00752D2E">
        <w:rPr>
          <w:rFonts w:ascii="Arial" w:hAnsi="Arial" w:cs="Arial"/>
          <w:sz w:val="22"/>
          <w:szCs w:val="22"/>
        </w:rPr>
        <w:t xml:space="preserve">. </w:t>
      </w:r>
    </w:p>
    <w:p w14:paraId="0D2F4970" w14:textId="1CA83C13" w:rsidR="001C6A1F" w:rsidRPr="00752D2E" w:rsidRDefault="00913D65" w:rsidP="006937A9">
      <w:pPr>
        <w:spacing w:line="276" w:lineRule="auto"/>
        <w:ind w:left="284"/>
        <w:jc w:val="both"/>
        <w:rPr>
          <w:rFonts w:ascii="Arial" w:hAnsi="Arial" w:cs="Arial"/>
          <w:b/>
          <w:sz w:val="22"/>
          <w:szCs w:val="22"/>
        </w:rPr>
      </w:pPr>
      <w:r w:rsidRPr="00DC63C0">
        <w:rPr>
          <w:rFonts w:ascii="Arial" w:hAnsi="Arial" w:cs="Arial"/>
          <w:sz w:val="22"/>
          <w:szCs w:val="22"/>
        </w:rPr>
        <w:t>Szczegółowe wymagania</w:t>
      </w:r>
      <w:r w:rsidR="00D34315" w:rsidRPr="00DC63C0">
        <w:rPr>
          <w:rFonts w:ascii="Arial" w:hAnsi="Arial" w:cs="Arial"/>
          <w:sz w:val="22"/>
          <w:szCs w:val="22"/>
        </w:rPr>
        <w:t xml:space="preserve"> zawart</w:t>
      </w:r>
      <w:r w:rsidRPr="00DC63C0">
        <w:rPr>
          <w:rFonts w:ascii="Arial" w:hAnsi="Arial" w:cs="Arial"/>
          <w:sz w:val="22"/>
          <w:szCs w:val="22"/>
        </w:rPr>
        <w:t>e</w:t>
      </w:r>
      <w:r w:rsidR="00D34315" w:rsidRPr="00DC63C0">
        <w:rPr>
          <w:rFonts w:ascii="Arial" w:hAnsi="Arial" w:cs="Arial"/>
          <w:sz w:val="22"/>
          <w:szCs w:val="22"/>
        </w:rPr>
        <w:t xml:space="preserve"> </w:t>
      </w:r>
      <w:r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36B8CCED"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EE5922">
        <w:rPr>
          <w:rFonts w:ascii="Arial" w:hAnsi="Arial" w:cs="Arial"/>
          <w:b/>
          <w:sz w:val="22"/>
          <w:szCs w:val="22"/>
        </w:rPr>
        <w:t>6</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16764BA0" w:rsidR="004127AE" w:rsidRPr="00F81C3D" w:rsidRDefault="004127AE" w:rsidP="00817F93">
      <w:pPr>
        <w:numPr>
          <w:ilvl w:val="0"/>
          <w:numId w:val="36"/>
        </w:numPr>
        <w:ind w:left="284" w:hanging="284"/>
        <w:jc w:val="both"/>
        <w:rPr>
          <w:rFonts w:ascii="Arial" w:hAnsi="Arial" w:cs="Arial"/>
          <w:sz w:val="22"/>
          <w:szCs w:val="22"/>
          <w:lang w:eastAsia="en-GB"/>
        </w:rPr>
      </w:pPr>
      <w:r w:rsidRPr="00CE180D">
        <w:rPr>
          <w:rFonts w:ascii="Arial" w:hAnsi="Arial" w:cs="Arial"/>
          <w:sz w:val="22"/>
          <w:szCs w:val="22"/>
          <w:lang w:eastAsia="en-GB"/>
        </w:rPr>
        <w:t>Przedmiotowe środki dowodowe</w:t>
      </w:r>
      <w:r w:rsidRPr="00F81C3D">
        <w:rPr>
          <w:rFonts w:ascii="Arial" w:hAnsi="Arial" w:cs="Arial"/>
          <w:sz w:val="22"/>
          <w:szCs w:val="22"/>
          <w:lang w:eastAsia="en-GB"/>
        </w:rPr>
        <w:t xml:space="preserv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C50E2" w:rsidRPr="00F909EC">
        <w:rPr>
          <w:rFonts w:ascii="Arial" w:hAnsi="Arial" w:cs="Arial"/>
          <w:sz w:val="22"/>
          <w:szCs w:val="22"/>
          <w:lang w:eastAsia="en-GB"/>
        </w:rPr>
        <w:t xml:space="preserve"> </w:t>
      </w:r>
      <w:r w:rsidR="00773BE3">
        <w:rPr>
          <w:rFonts w:ascii="Arial" w:hAnsi="Arial" w:cs="Arial"/>
          <w:sz w:val="22"/>
          <w:szCs w:val="22"/>
          <w:lang w:eastAsia="en-GB"/>
        </w:rPr>
        <w:t xml:space="preserve">i d) </w:t>
      </w:r>
      <w:r w:rsidRPr="00F81C3D">
        <w:rPr>
          <w:rFonts w:ascii="Arial" w:hAnsi="Arial" w:cs="Arial"/>
          <w:sz w:val="22"/>
          <w:szCs w:val="22"/>
          <w:lang w:eastAsia="en-GB"/>
        </w:rPr>
        <w:t>niniejszej SWZ.</w:t>
      </w:r>
    </w:p>
    <w:p w14:paraId="724A8705" w14:textId="5C248DE3" w:rsidR="004127AE" w:rsidRPr="00F81C3D" w:rsidRDefault="004127AE" w:rsidP="00817F93">
      <w:pPr>
        <w:numPr>
          <w:ilvl w:val="0"/>
          <w:numId w:val="36"/>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817F93">
      <w:pPr>
        <w:numPr>
          <w:ilvl w:val="0"/>
          <w:numId w:val="36"/>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463DE8A2" w14:textId="6D2354AF" w:rsidR="003D16A7" w:rsidRPr="00290A2E" w:rsidRDefault="002F3373" w:rsidP="00752D2E">
      <w:pPr>
        <w:pStyle w:val="pkt"/>
        <w:numPr>
          <w:ilvl w:val="0"/>
          <w:numId w:val="9"/>
        </w:numPr>
        <w:spacing w:before="0" w:after="0" w:line="276" w:lineRule="auto"/>
        <w:ind w:left="284" w:hanging="284"/>
        <w:rPr>
          <w:rFonts w:ascii="Arial" w:hAnsi="Arial" w:cs="Arial"/>
          <w:sz w:val="22"/>
          <w:szCs w:val="22"/>
        </w:rPr>
      </w:pPr>
      <w:r w:rsidRPr="00334357">
        <w:rPr>
          <w:rFonts w:ascii="Arial" w:hAnsi="Arial" w:cs="Arial"/>
          <w:b/>
          <w:sz w:val="22"/>
          <w:szCs w:val="22"/>
        </w:rPr>
        <w:t>Termin realizacji zamówienia</w:t>
      </w:r>
      <w:r w:rsidR="00752D2E">
        <w:rPr>
          <w:rFonts w:ascii="Arial" w:hAnsi="Arial" w:cs="Arial"/>
          <w:sz w:val="22"/>
          <w:szCs w:val="22"/>
        </w:rPr>
        <w:t xml:space="preserve"> – realizacja jednorazowa w terminie do </w:t>
      </w:r>
      <w:r w:rsidR="00B3691B">
        <w:rPr>
          <w:rFonts w:ascii="Arial" w:hAnsi="Arial" w:cs="Arial"/>
          <w:sz w:val="22"/>
          <w:szCs w:val="22"/>
        </w:rPr>
        <w:t xml:space="preserve">60 </w:t>
      </w:r>
      <w:r w:rsidR="00676FD7">
        <w:rPr>
          <w:rFonts w:ascii="Arial" w:hAnsi="Arial" w:cs="Arial"/>
          <w:sz w:val="22"/>
          <w:szCs w:val="22"/>
        </w:rPr>
        <w:t>dni</w:t>
      </w:r>
      <w:r w:rsidR="00752D2E">
        <w:rPr>
          <w:rFonts w:ascii="Arial" w:hAnsi="Arial" w:cs="Arial"/>
          <w:sz w:val="22"/>
          <w:szCs w:val="22"/>
        </w:rPr>
        <w:t xml:space="preserve"> od dnia </w:t>
      </w:r>
      <w:r w:rsidR="00DD318F">
        <w:rPr>
          <w:rFonts w:ascii="Arial" w:hAnsi="Arial" w:cs="Arial"/>
          <w:sz w:val="22"/>
          <w:szCs w:val="22"/>
        </w:rPr>
        <w:t xml:space="preserve">podpisania </w:t>
      </w:r>
      <w:r w:rsidR="00DD318F" w:rsidRPr="00290A2E">
        <w:rPr>
          <w:rFonts w:ascii="Arial" w:hAnsi="Arial" w:cs="Arial"/>
          <w:sz w:val="22"/>
          <w:szCs w:val="22"/>
        </w:rPr>
        <w:t>umowy</w:t>
      </w:r>
      <w:r w:rsidR="00752D2E" w:rsidRPr="00290A2E">
        <w:rPr>
          <w:rFonts w:ascii="Arial" w:hAnsi="Arial" w:cs="Arial"/>
          <w:sz w:val="22"/>
          <w:szCs w:val="22"/>
        </w:rPr>
        <w:t>.</w:t>
      </w:r>
    </w:p>
    <w:p w14:paraId="7F74B54E" w14:textId="38AD7CDF" w:rsidR="003210EE" w:rsidRPr="00290A2E" w:rsidRDefault="003210EE" w:rsidP="00752D2E">
      <w:pPr>
        <w:pStyle w:val="pkt"/>
        <w:numPr>
          <w:ilvl w:val="0"/>
          <w:numId w:val="9"/>
        </w:numPr>
        <w:spacing w:before="0" w:after="0" w:line="276" w:lineRule="auto"/>
        <w:ind w:left="284" w:hanging="284"/>
        <w:rPr>
          <w:rFonts w:ascii="Arial" w:hAnsi="Arial" w:cs="Arial"/>
          <w:sz w:val="22"/>
          <w:szCs w:val="22"/>
        </w:rPr>
      </w:pPr>
      <w:r w:rsidRPr="00290A2E">
        <w:rPr>
          <w:rFonts w:ascii="Arial" w:hAnsi="Arial" w:cs="Arial"/>
          <w:sz w:val="22"/>
          <w:szCs w:val="22"/>
        </w:rPr>
        <w:t xml:space="preserve">Dostawa jednorazowa do magazynu wskazanego przez Dział </w:t>
      </w:r>
      <w:r w:rsidR="00C95B1F" w:rsidRPr="00290A2E">
        <w:rPr>
          <w:rFonts w:ascii="Arial" w:hAnsi="Arial" w:cs="Arial"/>
          <w:sz w:val="22"/>
          <w:szCs w:val="22"/>
        </w:rPr>
        <w:t>I</w:t>
      </w:r>
      <w:r w:rsidRPr="00290A2E">
        <w:rPr>
          <w:rFonts w:ascii="Arial" w:hAnsi="Arial" w:cs="Arial"/>
          <w:sz w:val="22"/>
          <w:szCs w:val="22"/>
        </w:rPr>
        <w:t>nformatyki od poniedziałku do piątku w godzinach 8.00 - 14.00.</w:t>
      </w:r>
    </w:p>
    <w:p w14:paraId="5BB1718F" w14:textId="1C45810F"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E62FC4">
        <w:rPr>
          <w:rFonts w:ascii="Arial" w:hAnsi="Arial" w:cs="Arial"/>
          <w:b/>
          <w:bCs/>
          <w:sz w:val="22"/>
          <w:szCs w:val="22"/>
        </w:rPr>
        <w:t>6</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4237466F"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6937A9">
        <w:rPr>
          <w:rFonts w:ascii="Arial" w:hAnsi="Arial" w:cs="Arial"/>
          <w:b/>
          <w:sz w:val="22"/>
          <w:szCs w:val="22"/>
        </w:rPr>
        <w:t>6</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lastRenderedPageBreak/>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07DE1182"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52B9B">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4ABC866E"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w:t>
      </w:r>
      <w:r w:rsidR="00655DDA">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1"/>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lastRenderedPageBreak/>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11594AE"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52B9B">
        <w:rPr>
          <w:rFonts w:ascii="Arial" w:hAnsi="Arial" w:cs="Arial"/>
          <w:sz w:val="22"/>
          <w:szCs w:val="22"/>
        </w:rPr>
        <w:t xml:space="preserve">                            </w:t>
      </w:r>
      <w:r w:rsidRPr="00277F26">
        <w:rPr>
          <w:rFonts w:ascii="Arial" w:hAnsi="Arial" w:cs="Arial"/>
          <w:sz w:val="22"/>
          <w:szCs w:val="22"/>
        </w:rPr>
        <w:t>w postępowaniu.</w:t>
      </w:r>
    </w:p>
    <w:p w14:paraId="66178CEA" w14:textId="20E30B5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505945">
        <w:rPr>
          <w:rFonts w:ascii="Arial" w:hAnsi="Arial" w:cs="Arial"/>
          <w:b/>
          <w:sz w:val="22"/>
          <w:szCs w:val="22"/>
        </w:rPr>
        <w:t>5</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5B0CD1AF"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t>
      </w:r>
      <w:r w:rsidR="00E51B24">
        <w:rPr>
          <w:rFonts w:ascii="Arial" w:hAnsi="Arial" w:cs="Arial"/>
          <w:sz w:val="22"/>
          <w:szCs w:val="22"/>
        </w:rPr>
        <w:t xml:space="preserve"> </w:t>
      </w:r>
      <w:r w:rsidR="00F52B9B">
        <w:rPr>
          <w:rFonts w:ascii="Arial" w:hAnsi="Arial" w:cs="Arial"/>
          <w:sz w:val="22"/>
          <w:szCs w:val="22"/>
        </w:rPr>
        <w:t xml:space="preserve">         </w:t>
      </w:r>
      <w:r w:rsidR="00E51B24">
        <w:rPr>
          <w:rFonts w:ascii="Arial" w:hAnsi="Arial" w:cs="Arial"/>
          <w:sz w:val="22"/>
          <w:szCs w:val="22"/>
        </w:rPr>
        <w:t xml:space="preserve">         </w:t>
      </w:r>
      <w:r w:rsidRPr="00277F26">
        <w:rPr>
          <w:rFonts w:ascii="Arial" w:hAnsi="Arial" w:cs="Arial"/>
          <w:sz w:val="22"/>
          <w:szCs w:val="22"/>
        </w:rPr>
        <w:t>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F611967"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t>
      </w:r>
      <w:r w:rsidR="002F3373" w:rsidRPr="00277F26">
        <w:rPr>
          <w:rFonts w:ascii="Arial" w:hAnsi="Arial" w:cs="Arial"/>
          <w:sz w:val="22"/>
          <w:szCs w:val="22"/>
        </w:rPr>
        <w:lastRenderedPageBreak/>
        <w:t xml:space="preserve">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05945">
        <w:rPr>
          <w:rFonts w:ascii="Arial" w:hAnsi="Arial" w:cs="Arial"/>
          <w:b/>
          <w:bCs/>
          <w:sz w:val="22"/>
          <w:szCs w:val="22"/>
        </w:rPr>
        <w:t>7</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06541D22"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05945">
        <w:rPr>
          <w:rFonts w:ascii="Arial" w:hAnsi="Arial" w:cs="Arial"/>
          <w:b/>
          <w:sz w:val="22"/>
          <w:szCs w:val="22"/>
        </w:rPr>
        <w:t>8</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38ABD7F"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2" w:name="_Hlk150859659"/>
      <w:r w:rsidR="0009407D">
        <w:rPr>
          <w:rFonts w:ascii="Arial" w:hAnsi="Arial" w:cs="Arial"/>
          <w:sz w:val="22"/>
          <w:szCs w:val="22"/>
        </w:rPr>
        <w:t>lub miejsce zamieszkania ma osoba, której dotyczy informacja albo dokument</w:t>
      </w:r>
      <w:bookmarkEnd w:id="2"/>
      <w:r w:rsidR="0009407D">
        <w:rPr>
          <w:rFonts w:ascii="Arial" w:hAnsi="Arial" w:cs="Arial"/>
          <w:sz w:val="22"/>
          <w:szCs w:val="22"/>
        </w:rPr>
        <w:t xml:space="preserve"> </w:t>
      </w:r>
      <w:r w:rsidR="00912F24" w:rsidRPr="00277F26">
        <w:rPr>
          <w:rFonts w:ascii="Arial" w:hAnsi="Arial" w:cs="Arial"/>
          <w:sz w:val="22"/>
          <w:szCs w:val="22"/>
        </w:rPr>
        <w:t>- wystawione nie wcześniej niż 6 miesięcy przed jego złożeniem.</w:t>
      </w:r>
    </w:p>
    <w:p w14:paraId="58C083A9" w14:textId="7B37E003" w:rsidR="002F3373" w:rsidRPr="00793C8D"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Jeżeli w kraju, w którym Wykonawca ma siedzibę lub miejsce zamieszkania</w:t>
      </w:r>
      <w:r w:rsidR="0009407D" w:rsidRPr="00793C8D">
        <w:rPr>
          <w:rFonts w:ascii="Arial" w:hAnsi="Arial" w:cs="Arial"/>
          <w:sz w:val="22"/>
          <w:szCs w:val="22"/>
        </w:rPr>
        <w:t xml:space="preserve"> lub miejsce zamieszkania ma osoba, której dotyczy informacja albo dokument</w:t>
      </w:r>
      <w:r w:rsidRPr="00793C8D">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793C8D">
        <w:rPr>
          <w:rFonts w:ascii="Arial" w:hAnsi="Arial" w:cs="Arial"/>
          <w:sz w:val="22"/>
          <w:szCs w:val="22"/>
        </w:rPr>
        <w:t>lub w</w:t>
      </w:r>
      <w:r w:rsidRPr="00793C8D">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9407D" w:rsidRPr="00793C8D">
        <w:rPr>
          <w:rFonts w:ascii="Arial" w:hAnsi="Arial" w:cs="Arial"/>
          <w:sz w:val="22"/>
          <w:szCs w:val="22"/>
        </w:rPr>
        <w:t xml:space="preserve">lub miejsce zamieszkania ma osoba, której dotyczy informacja albo dokument, </w:t>
      </w:r>
      <w:r w:rsidRPr="00793C8D">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09407D" w:rsidRPr="00793C8D">
        <w:rPr>
          <w:rFonts w:ascii="Arial" w:hAnsi="Arial" w:cs="Arial"/>
          <w:sz w:val="22"/>
          <w:szCs w:val="22"/>
        </w:rPr>
        <w:t xml:space="preserve"> lub miejsce zamieszkania osoby, której dotyczy informacja albo dokument</w:t>
      </w:r>
      <w:r w:rsidRPr="00793C8D">
        <w:rPr>
          <w:rFonts w:ascii="Arial" w:hAnsi="Arial" w:cs="Arial"/>
          <w:sz w:val="22"/>
          <w:szCs w:val="22"/>
        </w:rPr>
        <w:t>. Wymagania dotyczące terminu wystawienia dokumentów lub oświadczeń są analogiczne jak w ust. 4.</w:t>
      </w:r>
    </w:p>
    <w:p w14:paraId="6C87D16B" w14:textId="77777777" w:rsidR="002F3373" w:rsidRPr="00793C8D" w:rsidRDefault="002F3373" w:rsidP="002F3373">
      <w:pPr>
        <w:spacing w:line="276" w:lineRule="auto"/>
        <w:ind w:left="284" w:hanging="284"/>
        <w:jc w:val="both"/>
        <w:rPr>
          <w:rFonts w:ascii="Arial" w:hAnsi="Arial" w:cs="Arial"/>
          <w:sz w:val="22"/>
          <w:szCs w:val="22"/>
        </w:rPr>
      </w:pPr>
      <w:r w:rsidRPr="00793C8D">
        <w:rPr>
          <w:rFonts w:ascii="Arial" w:hAnsi="Arial" w:cs="Arial"/>
          <w:b/>
          <w:sz w:val="22"/>
          <w:szCs w:val="22"/>
        </w:rPr>
        <w:t>6.</w:t>
      </w:r>
      <w:r w:rsidRPr="00793C8D">
        <w:rPr>
          <w:rFonts w:ascii="Arial" w:hAnsi="Arial" w:cs="Arial"/>
          <w:b/>
          <w:sz w:val="22"/>
          <w:szCs w:val="22"/>
        </w:rPr>
        <w:tab/>
      </w:r>
      <w:r w:rsidRPr="00793C8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793C8D">
        <w:rPr>
          <w:rFonts w:ascii="Arial" w:hAnsi="Arial" w:cs="Arial"/>
          <w:sz w:val="22"/>
          <w:szCs w:val="22"/>
        </w:rPr>
        <w:t>wskazał w</w:t>
      </w:r>
      <w:r w:rsidRPr="00793C8D">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793C8D">
        <w:rPr>
          <w:rFonts w:ascii="Arial" w:hAnsi="Arial" w:cs="Arial"/>
          <w:sz w:val="22"/>
          <w:szCs w:val="22"/>
        </w:rPr>
        <w:t xml:space="preserve">ustawy </w:t>
      </w:r>
      <w:proofErr w:type="spellStart"/>
      <w:r w:rsidRPr="00793C8D">
        <w:rPr>
          <w:rFonts w:ascii="Arial" w:hAnsi="Arial" w:cs="Arial"/>
          <w:sz w:val="22"/>
          <w:szCs w:val="22"/>
        </w:rPr>
        <w:t>Pzp</w:t>
      </w:r>
      <w:proofErr w:type="spellEnd"/>
      <w:r w:rsidRPr="00793C8D">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793C8D">
        <w:rPr>
          <w:rFonts w:ascii="Arial" w:hAnsi="Arial" w:cs="Arial"/>
          <w:sz w:val="22"/>
          <w:szCs w:val="22"/>
        </w:rPr>
        <w:t>prawidłowość i</w:t>
      </w:r>
      <w:r w:rsidRPr="00793C8D">
        <w:rPr>
          <w:rFonts w:ascii="Arial" w:hAnsi="Arial" w:cs="Arial"/>
          <w:sz w:val="22"/>
          <w:szCs w:val="22"/>
        </w:rPr>
        <w:t xml:space="preserve"> aktualność.</w:t>
      </w:r>
    </w:p>
    <w:p w14:paraId="3179ECB5" w14:textId="6C69123F" w:rsidR="002F3373" w:rsidRPr="00793C8D" w:rsidRDefault="002F3373" w:rsidP="002F3373">
      <w:pPr>
        <w:spacing w:line="276" w:lineRule="auto"/>
        <w:ind w:left="284" w:hanging="284"/>
        <w:jc w:val="both"/>
        <w:rPr>
          <w:rFonts w:ascii="Arial" w:hAnsi="Arial" w:cs="Arial"/>
          <w:sz w:val="22"/>
          <w:szCs w:val="22"/>
          <w:shd w:val="clear" w:color="auto" w:fill="FFFFFF"/>
        </w:rPr>
      </w:pPr>
      <w:r w:rsidRPr="00793C8D">
        <w:rPr>
          <w:rFonts w:ascii="Arial" w:hAnsi="Arial" w:cs="Arial"/>
          <w:b/>
          <w:sz w:val="22"/>
          <w:szCs w:val="22"/>
        </w:rPr>
        <w:t>7.</w:t>
      </w:r>
      <w:r w:rsidRPr="00793C8D">
        <w:rPr>
          <w:rFonts w:ascii="Arial" w:hAnsi="Arial" w:cs="Arial"/>
          <w:b/>
          <w:sz w:val="22"/>
          <w:szCs w:val="22"/>
        </w:rPr>
        <w:tab/>
      </w:r>
      <w:r w:rsidRPr="00793C8D">
        <w:rPr>
          <w:rFonts w:ascii="Arial" w:hAnsi="Arial" w:cs="Arial"/>
          <w:sz w:val="22"/>
          <w:szCs w:val="22"/>
        </w:rPr>
        <w:t xml:space="preserve">W zakresie nieuregulowanym ustawą </w:t>
      </w:r>
      <w:proofErr w:type="spellStart"/>
      <w:r w:rsidRPr="00793C8D">
        <w:rPr>
          <w:rFonts w:ascii="Arial" w:hAnsi="Arial" w:cs="Arial"/>
          <w:sz w:val="22"/>
          <w:szCs w:val="22"/>
        </w:rPr>
        <w:t>Pzp</w:t>
      </w:r>
      <w:proofErr w:type="spellEnd"/>
      <w:r w:rsidRPr="00793C8D">
        <w:rPr>
          <w:rFonts w:ascii="Arial" w:hAnsi="Arial" w:cs="Arial"/>
          <w:sz w:val="22"/>
          <w:szCs w:val="22"/>
        </w:rPr>
        <w:t xml:space="preserve"> lub niniejszą SWZ do </w:t>
      </w:r>
      <w:r w:rsidR="00E9493F" w:rsidRPr="00793C8D">
        <w:rPr>
          <w:rFonts w:ascii="Arial" w:hAnsi="Arial" w:cs="Arial"/>
          <w:sz w:val="22"/>
          <w:szCs w:val="22"/>
        </w:rPr>
        <w:t>oświadczeń i</w:t>
      </w:r>
      <w:r w:rsidRPr="00793C8D">
        <w:rPr>
          <w:rFonts w:ascii="Arial" w:hAnsi="Arial" w:cs="Arial"/>
          <w:sz w:val="22"/>
          <w:szCs w:val="22"/>
        </w:rPr>
        <w:t xml:space="preserve"> dokumentów składanych przez Wykonawcę w postępowaniu, zastosowanie mają przepisy rozporządzenia Ministra Rozwoju, Pracy i Technologii z dnia 23 grudnia 2020 r. </w:t>
      </w:r>
      <w:r w:rsidRPr="00793C8D">
        <w:rPr>
          <w:rFonts w:ascii="Arial" w:hAnsi="Arial" w:cs="Arial"/>
          <w:i/>
          <w:sz w:val="22"/>
          <w:szCs w:val="22"/>
        </w:rPr>
        <w:t xml:space="preserve">w sprawie podmiotowych środków dowodowych oraz innych dokumentów lub oświadczeń, jakich może żądać Zamawiający od Wykonawcy </w:t>
      </w:r>
      <w:r w:rsidRPr="00793C8D">
        <w:rPr>
          <w:rFonts w:ascii="Arial" w:hAnsi="Arial" w:cs="Arial"/>
          <w:sz w:val="22"/>
          <w:szCs w:val="22"/>
        </w:rPr>
        <w:t>(Dz. U. z 2020 r. poz. 2415; zwanym dalej "</w:t>
      </w:r>
      <w:proofErr w:type="spellStart"/>
      <w:r w:rsidRPr="00793C8D">
        <w:rPr>
          <w:rFonts w:ascii="Arial" w:hAnsi="Arial" w:cs="Arial"/>
          <w:sz w:val="22"/>
          <w:szCs w:val="22"/>
        </w:rPr>
        <w:t>r.p.ś.d</w:t>
      </w:r>
      <w:proofErr w:type="spellEnd"/>
      <w:r w:rsidRPr="00793C8D">
        <w:rPr>
          <w:rFonts w:ascii="Arial" w:hAnsi="Arial" w:cs="Arial"/>
          <w:sz w:val="22"/>
          <w:szCs w:val="22"/>
        </w:rPr>
        <w:t xml:space="preserve">.") oraz przepisy rozporządzenia Prezesa Rady Ministrów z dnia 30 grudnia 2020 r. </w:t>
      </w:r>
      <w:r w:rsidRPr="00793C8D">
        <w:rPr>
          <w:rFonts w:ascii="Arial" w:hAnsi="Arial" w:cs="Arial"/>
          <w:i/>
          <w:iCs/>
          <w:sz w:val="22"/>
          <w:szCs w:val="22"/>
          <w:shd w:val="clear" w:color="auto" w:fill="FFFFFF"/>
        </w:rPr>
        <w:t xml:space="preserve">w sprawie sposobu sporządzania </w:t>
      </w:r>
      <w:r w:rsidR="00C84DA7" w:rsidRPr="00793C8D">
        <w:rPr>
          <w:rFonts w:ascii="Arial" w:hAnsi="Arial" w:cs="Arial"/>
          <w:i/>
          <w:iCs/>
          <w:sz w:val="22"/>
          <w:szCs w:val="22"/>
          <w:shd w:val="clear" w:color="auto" w:fill="FFFFFF"/>
        </w:rPr>
        <w:t xml:space="preserve"> </w:t>
      </w:r>
      <w:r w:rsidRPr="00793C8D">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93C8D">
        <w:rPr>
          <w:rFonts w:ascii="Arial" w:hAnsi="Arial" w:cs="Arial"/>
          <w:i/>
          <w:iCs/>
          <w:sz w:val="22"/>
          <w:szCs w:val="22"/>
          <w:shd w:val="clear" w:color="auto" w:fill="FFFFFF"/>
        </w:rPr>
        <w:t>elektronicznej w</w:t>
      </w:r>
      <w:r w:rsidRPr="00793C8D">
        <w:rPr>
          <w:rFonts w:ascii="Arial" w:hAnsi="Arial" w:cs="Arial"/>
          <w:i/>
          <w:iCs/>
          <w:sz w:val="22"/>
          <w:szCs w:val="22"/>
          <w:shd w:val="clear" w:color="auto" w:fill="FFFFFF"/>
        </w:rPr>
        <w:t xml:space="preserve"> postępowaniu o udzielenie zamówienia publicznego lub konkursie  </w:t>
      </w:r>
      <w:r w:rsidRPr="00793C8D">
        <w:rPr>
          <w:rFonts w:ascii="Arial" w:hAnsi="Arial" w:cs="Arial"/>
          <w:sz w:val="22"/>
          <w:szCs w:val="22"/>
          <w:shd w:val="clear" w:color="auto" w:fill="FFFFFF"/>
        </w:rPr>
        <w:t>(Dz.U. z 2020 r. poz. 2452</w:t>
      </w:r>
      <w:r w:rsidRPr="00793C8D">
        <w:rPr>
          <w:rFonts w:ascii="Arial" w:hAnsi="Arial" w:cs="Arial"/>
          <w:sz w:val="22"/>
          <w:szCs w:val="22"/>
        </w:rPr>
        <w:t xml:space="preserve"> zwanym dalej "</w:t>
      </w:r>
      <w:proofErr w:type="spellStart"/>
      <w:r w:rsidRPr="00793C8D">
        <w:rPr>
          <w:rFonts w:ascii="Arial" w:hAnsi="Arial" w:cs="Arial"/>
          <w:sz w:val="22"/>
          <w:szCs w:val="22"/>
        </w:rPr>
        <w:t>r.d.e</w:t>
      </w:r>
      <w:proofErr w:type="spellEnd"/>
      <w:r w:rsidRPr="00793C8D">
        <w:rPr>
          <w:rFonts w:ascii="Arial" w:hAnsi="Arial" w:cs="Arial"/>
          <w:sz w:val="22"/>
          <w:szCs w:val="22"/>
        </w:rPr>
        <w:t>."</w:t>
      </w:r>
      <w:r w:rsidRPr="00793C8D">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lastRenderedPageBreak/>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4A088B1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45BA38F2"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152D11">
        <w:rPr>
          <w:rFonts w:ascii="Arial" w:hAnsi="Arial" w:cs="Arial"/>
          <w:color w:val="000000"/>
          <w:sz w:val="22"/>
          <w:szCs w:val="22"/>
        </w:rPr>
        <w:t xml:space="preserve">       </w:t>
      </w:r>
      <w:r w:rsidR="00926EE2">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lastRenderedPageBreak/>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6E1447BF" w14:textId="334EA56E" w:rsidR="00CE1197" w:rsidRDefault="002F3373" w:rsidP="00BA50E4">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BA50E4">
        <w:rPr>
          <w:rFonts w:ascii="Arial" w:hAnsi="Arial" w:cs="Arial"/>
          <w:sz w:val="22"/>
          <w:szCs w:val="22"/>
        </w:rPr>
        <w:t xml:space="preserve"> </w:t>
      </w:r>
    </w:p>
    <w:p w14:paraId="574BFAAA" w14:textId="65AEBC68"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Dariusz Kowalczyk, Z-ca </w:t>
      </w:r>
      <w:r w:rsidR="00C57ABD">
        <w:rPr>
          <w:rFonts w:ascii="Arial" w:hAnsi="Arial" w:cs="Arial"/>
          <w:sz w:val="22"/>
          <w:szCs w:val="22"/>
        </w:rPr>
        <w:t>K</w:t>
      </w:r>
      <w:r w:rsidRPr="001C6A1F">
        <w:rPr>
          <w:rFonts w:ascii="Arial" w:hAnsi="Arial" w:cs="Arial"/>
          <w:sz w:val="22"/>
          <w:szCs w:val="22"/>
        </w:rPr>
        <w:t xml:space="preserve">ierownika Działu Informatyki, 691-164-777, </w:t>
      </w:r>
      <w:hyperlink r:id="rId27" w:history="1">
        <w:r w:rsidRPr="001C6A1F">
          <w:rPr>
            <w:rStyle w:val="Hipercze"/>
            <w:rFonts w:ascii="Arial" w:hAnsi="Arial" w:cs="Arial"/>
            <w:sz w:val="22"/>
            <w:szCs w:val="22"/>
          </w:rPr>
          <w:t>dariusz.kowalczyk@wco.pl</w:t>
        </w:r>
      </w:hyperlink>
    </w:p>
    <w:p w14:paraId="53C8ABA7" w14:textId="7C80C037"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Mirosława </w:t>
      </w:r>
      <w:proofErr w:type="spellStart"/>
      <w:r w:rsidRPr="001C6A1F">
        <w:rPr>
          <w:rFonts w:ascii="Arial" w:hAnsi="Arial" w:cs="Arial"/>
          <w:sz w:val="22"/>
          <w:szCs w:val="22"/>
        </w:rPr>
        <w:t>Mocydlarz-Adamcewicz</w:t>
      </w:r>
      <w:proofErr w:type="spellEnd"/>
      <w:r w:rsidRPr="001C6A1F">
        <w:rPr>
          <w:rFonts w:ascii="Arial" w:hAnsi="Arial" w:cs="Arial"/>
          <w:sz w:val="22"/>
          <w:szCs w:val="22"/>
        </w:rPr>
        <w:t xml:space="preserve">, Kierownik Działu Informatyki, 605-116-949, </w:t>
      </w:r>
      <w:hyperlink r:id="rId28" w:history="1">
        <w:r w:rsidRPr="001C6A1F">
          <w:rPr>
            <w:rStyle w:val="Hipercze"/>
            <w:rFonts w:ascii="Arial" w:hAnsi="Arial" w:cs="Arial"/>
            <w:sz w:val="22"/>
            <w:szCs w:val="22"/>
          </w:rPr>
          <w:t>miroslawa.mocydlarz-adamcewicz@wco.pl</w:t>
        </w:r>
      </w:hyperlink>
    </w:p>
    <w:p w14:paraId="1E5128F9" w14:textId="2E4D9C6B" w:rsidR="001C6A1F" w:rsidRPr="001C6A1F" w:rsidRDefault="00505945" w:rsidP="001C6A1F">
      <w:pPr>
        <w:pStyle w:val="Zwykytekst"/>
        <w:ind w:left="420"/>
        <w:jc w:val="both"/>
        <w:rPr>
          <w:rFonts w:ascii="Arial" w:hAnsi="Arial" w:cs="Arial"/>
          <w:sz w:val="22"/>
          <w:szCs w:val="22"/>
        </w:rPr>
      </w:pPr>
      <w:r>
        <w:rPr>
          <w:rFonts w:ascii="Arial" w:hAnsi="Arial" w:cs="Arial"/>
          <w:sz w:val="22"/>
          <w:szCs w:val="22"/>
        </w:rPr>
        <w:t>Jacek Słupianek</w:t>
      </w:r>
      <w:r w:rsidR="001C6A1F" w:rsidRPr="001C6A1F">
        <w:rPr>
          <w:rFonts w:ascii="Arial" w:hAnsi="Arial" w:cs="Arial"/>
          <w:sz w:val="22"/>
          <w:szCs w:val="22"/>
        </w:rPr>
        <w:t xml:space="preserve">, Informatyk,  </w:t>
      </w:r>
      <w:hyperlink r:id="rId29" w:history="1">
        <w:r w:rsidRPr="005F0572">
          <w:rPr>
            <w:rStyle w:val="Hipercze"/>
            <w:rFonts w:ascii="Arial" w:hAnsi="Arial" w:cs="Arial"/>
            <w:sz w:val="22"/>
            <w:szCs w:val="22"/>
          </w:rPr>
          <w:t>jacek.slupianek@wco.pl</w:t>
        </w:r>
      </w:hyperlink>
      <w:r w:rsidR="001C6A1F" w:rsidRPr="001C6A1F">
        <w:rPr>
          <w:rFonts w:ascii="Arial" w:hAnsi="Arial" w:cs="Arial"/>
          <w:sz w:val="22"/>
          <w:szCs w:val="22"/>
        </w:rPr>
        <w:t xml:space="preserve"> tel. kom. </w:t>
      </w:r>
      <w:r>
        <w:rPr>
          <w:rFonts w:ascii="Arial" w:hAnsi="Arial" w:cs="Arial"/>
          <w:sz w:val="22"/>
          <w:szCs w:val="22"/>
        </w:rPr>
        <w:t>504 526 552</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lastRenderedPageBreak/>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30"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7A537524"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152D11">
        <w:rPr>
          <w:rFonts w:ascii="Arial" w:hAnsi="Arial" w:cs="Arial"/>
          <w:sz w:val="22"/>
          <w:szCs w:val="22"/>
          <w:u w:val="single"/>
        </w:rPr>
        <w:t>18.08.2024</w:t>
      </w:r>
      <w:r w:rsidR="00505945">
        <w:rPr>
          <w:rFonts w:ascii="Arial" w:hAnsi="Arial" w:cs="Arial"/>
          <w:sz w:val="22"/>
          <w:szCs w:val="22"/>
          <w:u w:val="single"/>
        </w:rPr>
        <w:t xml:space="preserve"> r.</w:t>
      </w:r>
      <w:r w:rsidR="00C738AB">
        <w:rPr>
          <w:rFonts w:ascii="Arial" w:hAnsi="Arial" w:cs="Arial"/>
          <w:sz w:val="22"/>
          <w:szCs w:val="22"/>
        </w:rPr>
        <w:t xml:space="preserve"> </w:t>
      </w:r>
      <w:r w:rsidR="00505945">
        <w:rPr>
          <w:rFonts w:ascii="Arial" w:hAnsi="Arial" w:cs="Arial"/>
          <w:sz w:val="22"/>
          <w:szCs w:val="22"/>
        </w:rPr>
        <w:t xml:space="preserve">         </w:t>
      </w:r>
      <w:r w:rsidR="00152D11">
        <w:rPr>
          <w:rFonts w:ascii="Arial" w:hAnsi="Arial" w:cs="Arial"/>
          <w:sz w:val="22"/>
          <w:szCs w:val="22"/>
        </w:rPr>
        <w:t xml:space="preserve">     </w:t>
      </w:r>
      <w:r w:rsidR="00505945">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E180D">
        <w:rPr>
          <w:rFonts w:ascii="Arial" w:hAnsi="Arial" w:cs="Arial"/>
          <w:b/>
          <w:sz w:val="22"/>
          <w:szCs w:val="22"/>
        </w:rPr>
        <w:t>Załącznik nr 1 do SWZ</w:t>
      </w:r>
      <w:r w:rsidRPr="00CA34EB">
        <w:rPr>
          <w:rFonts w:ascii="Arial" w:hAnsi="Arial" w:cs="Arial"/>
          <w:sz w:val="22"/>
          <w:szCs w:val="22"/>
        </w:rPr>
        <w:t>,</w:t>
      </w:r>
    </w:p>
    <w:p w14:paraId="41CC0AE4" w14:textId="5147D54C" w:rsidR="00397C1E"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 xml:space="preserve">wymaganych parametrów technicznych </w:t>
      </w:r>
      <w:r w:rsidRPr="00277F26">
        <w:rPr>
          <w:rFonts w:ascii="Arial" w:hAnsi="Arial" w:cs="Arial"/>
          <w:sz w:val="22"/>
          <w:szCs w:val="22"/>
        </w:rPr>
        <w:t xml:space="preserve">stanowiący </w:t>
      </w:r>
      <w:r w:rsidRPr="00CE180D">
        <w:rPr>
          <w:rFonts w:ascii="Arial" w:hAnsi="Arial" w:cs="Arial"/>
          <w:b/>
          <w:sz w:val="22"/>
          <w:szCs w:val="22"/>
        </w:rPr>
        <w:t>Załącznik nr 2 do SWZ</w:t>
      </w:r>
      <w:r w:rsidRPr="00CA34EB">
        <w:rPr>
          <w:rFonts w:ascii="Arial" w:hAnsi="Arial" w:cs="Arial"/>
          <w:sz w:val="22"/>
          <w:szCs w:val="22"/>
        </w:rPr>
        <w:t>.</w:t>
      </w:r>
    </w:p>
    <w:p w14:paraId="4BCE9874" w14:textId="62459369" w:rsidR="00CE180D" w:rsidRDefault="00CE180D"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Pr>
          <w:rFonts w:ascii="Arial" w:hAnsi="Arial" w:cs="Arial"/>
          <w:sz w:val="22"/>
          <w:szCs w:val="22"/>
        </w:rPr>
        <w:t xml:space="preserve">Wypełniony, dla każdego pakietu, na który składana jest oferta, </w:t>
      </w:r>
      <w:r w:rsidRPr="00CE180D">
        <w:rPr>
          <w:rFonts w:ascii="Arial" w:hAnsi="Arial" w:cs="Arial"/>
          <w:b/>
          <w:sz w:val="22"/>
          <w:szCs w:val="22"/>
        </w:rPr>
        <w:t>Formularz cenowy</w:t>
      </w:r>
      <w:r>
        <w:rPr>
          <w:rFonts w:ascii="Arial" w:hAnsi="Arial" w:cs="Arial"/>
          <w:sz w:val="22"/>
          <w:szCs w:val="22"/>
        </w:rPr>
        <w:t xml:space="preserve"> stanowiący </w:t>
      </w:r>
      <w:r w:rsidRPr="00CE180D">
        <w:rPr>
          <w:rFonts w:ascii="Arial" w:hAnsi="Arial" w:cs="Arial"/>
          <w:b/>
          <w:sz w:val="22"/>
          <w:szCs w:val="22"/>
        </w:rPr>
        <w:t>Załącznik nr 3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5DD683B9" w14:textId="3E635CFC" w:rsidR="00DC34E6" w:rsidRPr="00773BE3" w:rsidRDefault="00DC34E6" w:rsidP="00817F93">
      <w:pPr>
        <w:pStyle w:val="Akapitzlist"/>
        <w:numPr>
          <w:ilvl w:val="0"/>
          <w:numId w:val="34"/>
        </w:numPr>
        <w:spacing w:line="276" w:lineRule="auto"/>
        <w:ind w:right="20"/>
        <w:jc w:val="both"/>
        <w:rPr>
          <w:rFonts w:ascii="Arial" w:hAnsi="Arial" w:cs="Arial"/>
          <w:sz w:val="22"/>
          <w:szCs w:val="22"/>
        </w:rPr>
      </w:pPr>
      <w:r w:rsidRPr="00845B31">
        <w:rPr>
          <w:rFonts w:ascii="Arial" w:hAnsi="Arial" w:cs="Arial"/>
          <w:bCs/>
          <w:color w:val="000000"/>
          <w:sz w:val="22"/>
          <w:szCs w:val="22"/>
          <w:shd w:val="clear" w:color="auto" w:fill="FFFFFF"/>
        </w:rPr>
        <w:t>ulotki, foldery, katalogi lub inne dokumenty, które zawierają potwierdzenie wszystkich wymaganych przez Zamawiającego parametrów</w:t>
      </w:r>
    </w:p>
    <w:p w14:paraId="04F2FB4E" w14:textId="255CD5D3" w:rsidR="00773BE3" w:rsidRPr="00845B31" w:rsidRDefault="00773BE3" w:rsidP="00817F93">
      <w:pPr>
        <w:pStyle w:val="Akapitzlist"/>
        <w:numPr>
          <w:ilvl w:val="0"/>
          <w:numId w:val="34"/>
        </w:numPr>
        <w:spacing w:line="276" w:lineRule="auto"/>
        <w:ind w:right="20"/>
        <w:jc w:val="both"/>
        <w:rPr>
          <w:rFonts w:ascii="Arial" w:hAnsi="Arial" w:cs="Arial"/>
          <w:sz w:val="22"/>
          <w:szCs w:val="22"/>
        </w:rPr>
      </w:pPr>
      <w:r w:rsidRPr="00290A2E">
        <w:rPr>
          <w:rFonts w:ascii="Arial" w:hAnsi="Arial" w:cs="Arial"/>
          <w:sz w:val="22"/>
          <w:szCs w:val="22"/>
        </w:rPr>
        <w:t>przedmiotowe środki</w:t>
      </w:r>
      <w:r>
        <w:rPr>
          <w:rFonts w:ascii="Arial" w:hAnsi="Arial" w:cs="Arial"/>
          <w:sz w:val="22"/>
          <w:szCs w:val="22"/>
        </w:rPr>
        <w:t xml:space="preserve"> dowodowe dla wybranych pakietów określone w Opisie przedmiotu zamówienia</w:t>
      </w:r>
      <w:r w:rsidR="00CC23F9">
        <w:rPr>
          <w:rFonts w:ascii="Arial" w:hAnsi="Arial" w:cs="Arial"/>
          <w:sz w:val="22"/>
          <w:szCs w:val="22"/>
        </w:rPr>
        <w:t xml:space="preserve"> stanowiącym załącznik</w:t>
      </w:r>
      <w:r w:rsidR="001F288F">
        <w:rPr>
          <w:rFonts w:ascii="Arial" w:hAnsi="Arial" w:cs="Arial"/>
          <w:sz w:val="22"/>
          <w:szCs w:val="22"/>
        </w:rPr>
        <w:t xml:space="preserve"> </w:t>
      </w:r>
      <w:r w:rsidR="00CC23F9">
        <w:rPr>
          <w:rFonts w:ascii="Arial" w:hAnsi="Arial" w:cs="Arial"/>
          <w:sz w:val="22"/>
          <w:szCs w:val="22"/>
        </w:rPr>
        <w:t>nr 2 do SWZ.</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16A20D20" w14:textId="6D0E1E17" w:rsidR="00817F93" w:rsidRPr="00277F26" w:rsidRDefault="00817F93" w:rsidP="005273F3">
      <w:pPr>
        <w:tabs>
          <w:tab w:val="num" w:pos="993"/>
        </w:tabs>
        <w:spacing w:line="276" w:lineRule="auto"/>
        <w:ind w:left="426"/>
        <w:jc w:val="both"/>
        <w:rPr>
          <w:rFonts w:ascii="Arial" w:hAnsi="Arial" w:cs="Arial"/>
          <w:sz w:val="22"/>
          <w:szCs w:val="22"/>
        </w:rPr>
      </w:pPr>
      <w:r>
        <w:rPr>
          <w:rFonts w:ascii="Arial" w:hAnsi="Arial" w:cs="Arial"/>
          <w:sz w:val="22"/>
          <w:szCs w:val="22"/>
        </w:rPr>
        <w:t>b. wypełnion</w:t>
      </w:r>
      <w:r w:rsidR="00E62FC4">
        <w:rPr>
          <w:rFonts w:ascii="Arial" w:hAnsi="Arial" w:cs="Arial"/>
          <w:sz w:val="22"/>
          <w:szCs w:val="22"/>
        </w:rPr>
        <w:t>ą</w:t>
      </w:r>
      <w:r>
        <w:rPr>
          <w:rFonts w:ascii="Arial" w:hAnsi="Arial" w:cs="Arial"/>
          <w:sz w:val="22"/>
          <w:szCs w:val="22"/>
        </w:rPr>
        <w:t xml:space="preserve"> </w:t>
      </w:r>
      <w:r w:rsidR="00505945" w:rsidRPr="00E85C8F">
        <w:rPr>
          <w:rFonts w:ascii="Arial" w:hAnsi="Arial" w:cs="Arial"/>
          <w:sz w:val="22"/>
          <w:szCs w:val="22"/>
        </w:rPr>
        <w:t>T</w:t>
      </w:r>
      <w:r w:rsidRPr="00E85C8F">
        <w:rPr>
          <w:rFonts w:ascii="Arial" w:hAnsi="Arial" w:cs="Arial"/>
          <w:sz w:val="22"/>
          <w:szCs w:val="22"/>
        </w:rPr>
        <w:t>abelę oceny parametrów</w:t>
      </w:r>
      <w:r>
        <w:rPr>
          <w:rFonts w:ascii="Arial" w:hAnsi="Arial" w:cs="Arial"/>
          <w:sz w:val="22"/>
          <w:szCs w:val="22"/>
        </w:rPr>
        <w:t xml:space="preserve"> jakościowych stanowiącą </w:t>
      </w:r>
      <w:r w:rsidR="00505945" w:rsidRPr="00505945">
        <w:rPr>
          <w:rFonts w:ascii="Arial" w:hAnsi="Arial" w:cs="Arial"/>
          <w:b/>
          <w:sz w:val="22"/>
          <w:szCs w:val="22"/>
        </w:rPr>
        <w:t>Z</w:t>
      </w:r>
      <w:r w:rsidRPr="00505945">
        <w:rPr>
          <w:rFonts w:ascii="Arial" w:hAnsi="Arial" w:cs="Arial"/>
          <w:b/>
          <w:sz w:val="22"/>
          <w:szCs w:val="22"/>
        </w:rPr>
        <w:t xml:space="preserve">ałącznik nr </w:t>
      </w:r>
      <w:r w:rsidR="00505945" w:rsidRPr="00505945">
        <w:rPr>
          <w:rFonts w:ascii="Arial" w:hAnsi="Arial" w:cs="Arial"/>
          <w:b/>
          <w:sz w:val="22"/>
          <w:szCs w:val="22"/>
        </w:rPr>
        <w:t>4</w:t>
      </w:r>
      <w:r w:rsidR="00505945">
        <w:rPr>
          <w:rFonts w:ascii="Arial" w:hAnsi="Arial" w:cs="Arial"/>
          <w:b/>
          <w:sz w:val="22"/>
          <w:szCs w:val="22"/>
        </w:rPr>
        <w:t xml:space="preserve"> do SWZ</w:t>
      </w:r>
      <w:r w:rsidRPr="00625F83">
        <w:rPr>
          <w:rFonts w:ascii="Arial" w:hAnsi="Arial" w:cs="Arial"/>
          <w:sz w:val="22"/>
          <w:szCs w:val="22"/>
        </w:rPr>
        <w:t>.</w:t>
      </w:r>
      <w:r w:rsidR="00505945">
        <w:rPr>
          <w:rFonts w:ascii="Arial" w:hAnsi="Arial" w:cs="Arial"/>
          <w:sz w:val="22"/>
          <w:szCs w:val="22"/>
        </w:rPr>
        <w:t xml:space="preserve">           </w:t>
      </w:r>
      <w:r w:rsidRPr="00625F83">
        <w:rPr>
          <w:rFonts w:ascii="Arial" w:hAnsi="Arial" w:cs="Arial"/>
          <w:sz w:val="22"/>
          <w:szCs w:val="22"/>
        </w:rPr>
        <w:t xml:space="preserve"> </w:t>
      </w:r>
      <w:r w:rsidRPr="00625F83">
        <w:rPr>
          <w:rFonts w:ascii="Arial" w:eastAsia="Times New Roman" w:hAnsi="Arial" w:cs="Arial"/>
          <w:sz w:val="22"/>
          <w:szCs w:val="22"/>
        </w:rPr>
        <w:t xml:space="preserve">W przypadku </w:t>
      </w:r>
      <w:r>
        <w:rPr>
          <w:rFonts w:ascii="Arial" w:eastAsia="Times New Roman" w:hAnsi="Arial" w:cs="Arial"/>
          <w:sz w:val="22"/>
          <w:szCs w:val="22"/>
        </w:rPr>
        <w:t>jej</w:t>
      </w:r>
      <w:r w:rsidRPr="00625F83">
        <w:rPr>
          <w:rFonts w:ascii="Arial" w:eastAsia="Times New Roman" w:hAnsi="Arial" w:cs="Arial"/>
          <w:sz w:val="22"/>
          <w:szCs w:val="22"/>
        </w:rPr>
        <w:t xml:space="preserve"> niezłożenia wraz z ofertą Zamawiający przyzna Wykonawcy 0 pkt w kryterium jakość w danej pozycji</w:t>
      </w:r>
      <w:r w:rsidRPr="00625F83">
        <w:rPr>
          <w:rFonts w:ascii="Arial" w:hAnsi="Arial" w:cs="Arial"/>
          <w:sz w:val="22"/>
          <w:szCs w:val="22"/>
        </w:rPr>
        <w:t>.</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lastRenderedPageBreak/>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90A2E">
      <w:pPr>
        <w:numPr>
          <w:ilvl w:val="1"/>
          <w:numId w:val="21"/>
        </w:numPr>
        <w:tabs>
          <w:tab w:val="clear" w:pos="1440"/>
          <w:tab w:val="num" w:pos="709"/>
        </w:tabs>
        <w:spacing w:line="276" w:lineRule="auto"/>
        <w:ind w:hanging="1014"/>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700D22F4"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2"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00E51B24">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3"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w:t>
      </w:r>
      <w:r w:rsidRPr="00277F26">
        <w:rPr>
          <w:rFonts w:ascii="Arial" w:hAnsi="Arial" w:cs="Arial"/>
          <w:color w:val="000000"/>
          <w:sz w:val="22"/>
          <w:szCs w:val="22"/>
        </w:rPr>
        <w:lastRenderedPageBreak/>
        <w:t xml:space="preserve">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0CC5B890"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4"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5" w:history="1">
        <w:r w:rsidR="00152D11" w:rsidRPr="00376671">
          <w:rPr>
            <w:rStyle w:val="Hipercze"/>
            <w:rFonts w:ascii="Arial" w:hAnsi="Arial" w:cs="Arial"/>
            <w:sz w:val="22"/>
            <w:szCs w:val="22"/>
          </w:rPr>
          <w:t xml:space="preserve">www.platformazakupowa.pl/pn/wco </w:t>
        </w:r>
        <w:r w:rsidR="00152D11" w:rsidRPr="00152D11">
          <w:rPr>
            <w:rStyle w:val="Hipercze"/>
            <w:rFonts w:ascii="Arial" w:hAnsi="Arial" w:cs="Arial"/>
            <w:b/>
            <w:color w:val="auto"/>
            <w:sz w:val="22"/>
            <w:szCs w:val="22"/>
            <w:u w:val="none"/>
          </w:rPr>
          <w:t>do dnia 21.05.2024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8"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2B178FCE"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152D11">
        <w:rPr>
          <w:rFonts w:ascii="Arial" w:hAnsi="Arial" w:cs="Arial"/>
          <w:b/>
          <w:caps/>
          <w:sz w:val="22"/>
          <w:szCs w:val="22"/>
        </w:rPr>
        <w:t>21.05</w:t>
      </w:r>
      <w:r w:rsidR="008271E9">
        <w:rPr>
          <w:rFonts w:ascii="Arial" w:hAnsi="Arial" w:cs="Arial"/>
          <w:b/>
          <w:caps/>
          <w:sz w:val="22"/>
          <w:szCs w:val="22"/>
        </w:rPr>
        <w:t>.2024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lastRenderedPageBreak/>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003C2A42" w14:textId="44F873F3" w:rsidR="006047E2" w:rsidRPr="00E51B24" w:rsidRDefault="006047E2" w:rsidP="00E51B24">
      <w:pPr>
        <w:pStyle w:val="Zwykytekst"/>
        <w:rPr>
          <w:rFonts w:ascii="Arial" w:hAnsi="Arial" w:cs="Arial"/>
          <w:b/>
          <w:sz w:val="22"/>
          <w:szCs w:val="22"/>
          <w:u w:val="single"/>
        </w:rPr>
      </w:pPr>
      <w:r w:rsidRPr="00E51B24">
        <w:rPr>
          <w:rFonts w:ascii="Arial" w:hAnsi="Arial" w:cs="Arial"/>
          <w:b/>
          <w:sz w:val="22"/>
          <w:szCs w:val="22"/>
          <w:u w:val="single"/>
        </w:rPr>
        <w:t xml:space="preserve">Pakiet </w:t>
      </w:r>
      <w:r w:rsidR="00B3691B">
        <w:rPr>
          <w:rFonts w:ascii="Arial" w:hAnsi="Arial" w:cs="Arial"/>
          <w:b/>
          <w:sz w:val="22"/>
          <w:szCs w:val="22"/>
          <w:u w:val="single"/>
        </w:rPr>
        <w:t>1, 5, 6, 7, 8</w:t>
      </w:r>
      <w:r w:rsidRPr="00E51B24">
        <w:rPr>
          <w:rFonts w:ascii="Arial" w:hAnsi="Arial" w:cs="Arial"/>
          <w:b/>
          <w:sz w:val="22"/>
          <w:szCs w:val="22"/>
          <w:u w:val="single"/>
        </w:rPr>
        <w:t xml:space="preserve"> </w:t>
      </w:r>
    </w:p>
    <w:p w14:paraId="3D511007" w14:textId="7792E577" w:rsidR="006047E2" w:rsidRDefault="006047E2" w:rsidP="00E51B24">
      <w:pPr>
        <w:pStyle w:val="Tekstpodstawowy"/>
        <w:rPr>
          <w:rFonts w:cs="Arial"/>
          <w:szCs w:val="22"/>
        </w:rPr>
      </w:pPr>
      <w:r w:rsidRPr="00E51B24">
        <w:rPr>
          <w:rFonts w:cs="Arial"/>
          <w:szCs w:val="22"/>
        </w:rPr>
        <w:t xml:space="preserve">Cena </w:t>
      </w:r>
      <w:r w:rsidR="00B3691B">
        <w:rPr>
          <w:rFonts w:cs="Arial"/>
          <w:szCs w:val="22"/>
        </w:rPr>
        <w:t>- 6</w:t>
      </w:r>
      <w:r w:rsidRPr="00E51B24">
        <w:rPr>
          <w:rFonts w:cs="Arial"/>
          <w:szCs w:val="22"/>
        </w:rPr>
        <w:t>0%</w:t>
      </w:r>
    </w:p>
    <w:p w14:paraId="597A05E8" w14:textId="28456F09" w:rsidR="00B3691B" w:rsidRPr="00E51B24" w:rsidRDefault="00B3691B" w:rsidP="00E51B24">
      <w:pPr>
        <w:pStyle w:val="Tekstpodstawowy"/>
        <w:rPr>
          <w:rFonts w:cs="Arial"/>
          <w:szCs w:val="22"/>
        </w:rPr>
      </w:pPr>
      <w:r>
        <w:rPr>
          <w:rFonts w:cs="Arial"/>
          <w:szCs w:val="22"/>
        </w:rPr>
        <w:t>Gwarancja – 40%</w:t>
      </w:r>
    </w:p>
    <w:p w14:paraId="1FD1F807" w14:textId="5524E282" w:rsidR="006047E2" w:rsidRDefault="006047E2" w:rsidP="006047E2">
      <w:pPr>
        <w:pStyle w:val="Tekstpodstawowy"/>
        <w:rPr>
          <w:rFonts w:cs="Arial"/>
          <w:szCs w:val="22"/>
        </w:rPr>
      </w:pPr>
    </w:p>
    <w:p w14:paraId="118B80CA" w14:textId="77777777" w:rsidR="006047E2" w:rsidRDefault="006047E2" w:rsidP="006047E2">
      <w:pPr>
        <w:spacing w:line="276" w:lineRule="auto"/>
        <w:jc w:val="both"/>
        <w:rPr>
          <w:rFonts w:ascii="Arial" w:hAnsi="Arial" w:cs="Arial"/>
          <w:sz w:val="22"/>
          <w:szCs w:val="22"/>
        </w:rPr>
      </w:pPr>
      <w:r w:rsidRPr="00277F26">
        <w:rPr>
          <w:rFonts w:ascii="Arial" w:hAnsi="Arial" w:cs="Arial"/>
          <w:sz w:val="22"/>
          <w:szCs w:val="22"/>
        </w:rPr>
        <w:t>Zasady oceny ofert</w:t>
      </w:r>
      <w:r>
        <w:rPr>
          <w:rFonts w:ascii="Arial" w:hAnsi="Arial" w:cs="Arial"/>
          <w:sz w:val="22"/>
          <w:szCs w:val="22"/>
        </w:rPr>
        <w:t>:</w:t>
      </w:r>
    </w:p>
    <w:p w14:paraId="2FD882C0" w14:textId="4913B4EB" w:rsidR="006047E2" w:rsidRPr="00B3691B" w:rsidRDefault="006047E2" w:rsidP="006047E2">
      <w:pPr>
        <w:spacing w:line="276" w:lineRule="auto"/>
        <w:jc w:val="both"/>
        <w:rPr>
          <w:rFonts w:ascii="Arial" w:hAnsi="Arial" w:cs="Arial"/>
          <w:b/>
          <w:sz w:val="22"/>
          <w:szCs w:val="22"/>
        </w:rPr>
      </w:pPr>
      <w:r w:rsidRPr="00277F26">
        <w:rPr>
          <w:rFonts w:ascii="Arial" w:hAnsi="Arial" w:cs="Arial"/>
          <w:sz w:val="22"/>
          <w:szCs w:val="22"/>
        </w:rPr>
        <w:t xml:space="preserve"> </w:t>
      </w:r>
      <w:r w:rsidRPr="00B3691B">
        <w:rPr>
          <w:rFonts w:ascii="Arial" w:hAnsi="Arial" w:cs="Arial"/>
          <w:sz w:val="22"/>
          <w:szCs w:val="22"/>
        </w:rPr>
        <w:t xml:space="preserve">– kryterium </w:t>
      </w:r>
      <w:r w:rsidR="00B3691B" w:rsidRPr="00B3691B">
        <w:rPr>
          <w:rFonts w:ascii="Arial" w:hAnsi="Arial" w:cs="Arial"/>
          <w:b/>
          <w:sz w:val="22"/>
          <w:szCs w:val="22"/>
        </w:rPr>
        <w:t>C</w:t>
      </w:r>
      <w:r w:rsidRPr="00B3691B">
        <w:rPr>
          <w:rFonts w:ascii="Arial" w:hAnsi="Arial" w:cs="Arial"/>
          <w:b/>
          <w:sz w:val="22"/>
          <w:szCs w:val="22"/>
        </w:rPr>
        <w:t xml:space="preserve">ena </w:t>
      </w:r>
      <w:r w:rsidR="00B3691B" w:rsidRPr="00B3691B">
        <w:rPr>
          <w:rFonts w:ascii="Arial" w:hAnsi="Arial" w:cs="Arial"/>
          <w:b/>
          <w:sz w:val="22"/>
          <w:szCs w:val="22"/>
        </w:rPr>
        <w:t xml:space="preserve">(C) </w:t>
      </w:r>
      <w:r w:rsidRPr="00B3691B">
        <w:rPr>
          <w:rFonts w:ascii="Arial" w:hAnsi="Arial" w:cs="Arial"/>
          <w:b/>
          <w:sz w:val="22"/>
          <w:szCs w:val="22"/>
        </w:rPr>
        <w:t xml:space="preserve">– waga </w:t>
      </w:r>
      <w:r w:rsidR="00B3691B" w:rsidRPr="00B3691B">
        <w:rPr>
          <w:rFonts w:ascii="Arial" w:hAnsi="Arial" w:cs="Arial"/>
          <w:b/>
          <w:sz w:val="22"/>
          <w:szCs w:val="22"/>
        </w:rPr>
        <w:t>6</w:t>
      </w:r>
      <w:r w:rsidRPr="00B3691B">
        <w:rPr>
          <w:rFonts w:ascii="Arial" w:hAnsi="Arial" w:cs="Arial"/>
          <w:b/>
          <w:sz w:val="22"/>
          <w:szCs w:val="22"/>
        </w:rPr>
        <w:t>0 %</w:t>
      </w:r>
    </w:p>
    <w:p w14:paraId="141088FF" w14:textId="77777777" w:rsidR="00B3691B" w:rsidRPr="00604B0F" w:rsidRDefault="00B3691B" w:rsidP="006047E2">
      <w:pPr>
        <w:spacing w:line="276" w:lineRule="auto"/>
        <w:jc w:val="both"/>
        <w:rPr>
          <w:rFonts w:ascii="Arial" w:hAnsi="Arial" w:cs="Arial"/>
          <w:sz w:val="22"/>
          <w:szCs w:val="22"/>
          <w:u w:val="single"/>
        </w:rPr>
      </w:pPr>
    </w:p>
    <w:p w14:paraId="201CD086" w14:textId="77777777" w:rsidR="006047E2" w:rsidRPr="00277F26" w:rsidRDefault="006047E2" w:rsidP="006047E2">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C78772E" w14:textId="77777777" w:rsidR="006047E2" w:rsidRPr="00277F26" w:rsidRDefault="006047E2" w:rsidP="006047E2">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0480D2AB" w14:textId="77777777" w:rsidR="006047E2" w:rsidRPr="00277F26" w:rsidRDefault="006047E2" w:rsidP="006047E2">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5D1E8B03" w14:textId="77777777" w:rsidR="006047E2" w:rsidRPr="00277F26" w:rsidRDefault="006047E2" w:rsidP="006047E2">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66170952" w14:textId="77777777" w:rsidR="00B3691B" w:rsidRDefault="00B3691B" w:rsidP="00B3691B">
      <w:pPr>
        <w:spacing w:line="276" w:lineRule="auto"/>
        <w:rPr>
          <w:rFonts w:ascii="Arial" w:hAnsi="Arial" w:cs="Arial"/>
          <w:sz w:val="22"/>
          <w:szCs w:val="22"/>
        </w:rPr>
      </w:pPr>
    </w:p>
    <w:p w14:paraId="70D3C65A" w14:textId="2BFEB94A" w:rsidR="00B3691B" w:rsidRDefault="00B3691B" w:rsidP="00B3691B">
      <w:pPr>
        <w:spacing w:line="276" w:lineRule="auto"/>
        <w:rPr>
          <w:rFonts w:ascii="Arial" w:hAnsi="Arial" w:cs="Arial"/>
          <w:sz w:val="22"/>
          <w:szCs w:val="22"/>
        </w:rPr>
      </w:pPr>
      <w:r>
        <w:rPr>
          <w:rFonts w:ascii="Arial" w:hAnsi="Arial" w:cs="Arial"/>
          <w:sz w:val="22"/>
          <w:szCs w:val="22"/>
        </w:rPr>
        <w:t xml:space="preserve">- kryterium </w:t>
      </w:r>
      <w:r w:rsidRPr="0030096E">
        <w:rPr>
          <w:rFonts w:ascii="Arial" w:hAnsi="Arial" w:cs="Arial"/>
          <w:b/>
          <w:sz w:val="22"/>
          <w:szCs w:val="22"/>
        </w:rPr>
        <w:t>Gwarancja (G) – waga 40%</w:t>
      </w:r>
    </w:p>
    <w:p w14:paraId="076D5FD0" w14:textId="77777777" w:rsidR="00B3691B" w:rsidRDefault="00B3691B" w:rsidP="00B3691B">
      <w:pPr>
        <w:spacing w:line="276" w:lineRule="auto"/>
        <w:rPr>
          <w:rFonts w:ascii="Arial" w:hAnsi="Arial" w:cs="Arial"/>
          <w:sz w:val="22"/>
          <w:szCs w:val="22"/>
        </w:rPr>
      </w:pPr>
    </w:p>
    <w:p w14:paraId="0A015E72" w14:textId="73396CC3" w:rsidR="00B3691B" w:rsidRPr="00277F26" w:rsidRDefault="00B3691B" w:rsidP="00B3691B">
      <w:pPr>
        <w:spacing w:line="276" w:lineRule="auto"/>
        <w:jc w:val="both"/>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 xml:space="preserve">okres gwarancji w ofercie badanej  - [minus] </w:t>
      </w:r>
      <w:r>
        <w:rPr>
          <w:rFonts w:ascii="Arial" w:hAnsi="Arial" w:cs="Arial"/>
          <w:b/>
          <w:sz w:val="22"/>
          <w:szCs w:val="22"/>
        </w:rPr>
        <w:t>12</w:t>
      </w:r>
      <w:r w:rsidRPr="00277F26">
        <w:rPr>
          <w:rFonts w:ascii="Arial" w:hAnsi="Arial" w:cs="Arial"/>
          <w:b/>
          <w:sz w:val="22"/>
          <w:szCs w:val="22"/>
        </w:rPr>
        <w:t xml:space="preserve"> miesi</w:t>
      </w:r>
      <w:r>
        <w:rPr>
          <w:rFonts w:ascii="Arial" w:hAnsi="Arial" w:cs="Arial"/>
          <w:b/>
          <w:sz w:val="22"/>
          <w:szCs w:val="22"/>
        </w:rPr>
        <w:t>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7190F182" w14:textId="77777777" w:rsidR="00B3691B" w:rsidRPr="00277F26" w:rsidRDefault="00B3691B" w:rsidP="00B3691B">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608E0DF9" w14:textId="3BB3C8BB" w:rsidR="00B3691B" w:rsidRPr="00277F26" w:rsidRDefault="00B3691B" w:rsidP="00B3691B">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24</w:t>
      </w:r>
      <w:r w:rsidRPr="00277F26">
        <w:rPr>
          <w:rFonts w:ascii="Arial" w:hAnsi="Arial" w:cs="Arial"/>
          <w:b/>
          <w:sz w:val="22"/>
          <w:szCs w:val="22"/>
        </w:rPr>
        <w:t xml:space="preserve"> 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12 </w:t>
      </w:r>
      <w:r w:rsidRPr="00277F26">
        <w:rPr>
          <w:rFonts w:ascii="Arial" w:hAnsi="Arial" w:cs="Arial"/>
          <w:b/>
          <w:sz w:val="22"/>
          <w:szCs w:val="22"/>
        </w:rPr>
        <w:t>miesi</w:t>
      </w:r>
      <w:r>
        <w:rPr>
          <w:rFonts w:ascii="Arial" w:hAnsi="Arial" w:cs="Arial"/>
          <w:b/>
          <w:sz w:val="22"/>
          <w:szCs w:val="22"/>
        </w:rPr>
        <w:t>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44BAEC23" w14:textId="77777777" w:rsidR="00B3691B" w:rsidRPr="00277F26" w:rsidRDefault="00B3691B" w:rsidP="00B3691B">
      <w:pPr>
        <w:pBdr>
          <w:bottom w:val="single" w:sz="6" w:space="1" w:color="auto"/>
        </w:pBdr>
        <w:spacing w:line="276" w:lineRule="auto"/>
        <w:jc w:val="both"/>
        <w:rPr>
          <w:rFonts w:ascii="Arial" w:hAnsi="Arial" w:cs="Arial"/>
          <w:sz w:val="22"/>
          <w:szCs w:val="22"/>
        </w:rPr>
      </w:pPr>
    </w:p>
    <w:p w14:paraId="5201DD05" w14:textId="3B1C2490" w:rsidR="00B3691B" w:rsidRDefault="00B3691B" w:rsidP="00B3691B">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w:t>
      </w:r>
      <w:r>
        <w:rPr>
          <w:rFonts w:ascii="Arial" w:hAnsi="Arial" w:cs="Arial"/>
          <w:sz w:val="22"/>
          <w:szCs w:val="22"/>
        </w:rPr>
        <w:t>sprzęt</w:t>
      </w:r>
      <w:r w:rsidRPr="00277F26">
        <w:rPr>
          <w:rFonts w:ascii="Arial" w:hAnsi="Arial" w:cs="Arial"/>
          <w:sz w:val="22"/>
          <w:szCs w:val="22"/>
        </w:rPr>
        <w:t xml:space="preserve"> będąc</w:t>
      </w:r>
      <w:r>
        <w:rPr>
          <w:rFonts w:ascii="Arial" w:hAnsi="Arial" w:cs="Arial"/>
          <w:sz w:val="22"/>
          <w:szCs w:val="22"/>
        </w:rPr>
        <w:t>y</w:t>
      </w:r>
      <w:r w:rsidRPr="00277F26">
        <w:rPr>
          <w:rFonts w:ascii="Arial" w:hAnsi="Arial" w:cs="Arial"/>
          <w:sz w:val="22"/>
          <w:szCs w:val="22"/>
        </w:rPr>
        <w:t xml:space="preserve"> przedmiotem zamówienia. Zamawiający wymaga podania okresu gwarancji 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12</w:t>
      </w:r>
      <w:r w:rsidRPr="00277F26">
        <w:rPr>
          <w:rFonts w:ascii="Arial" w:hAnsi="Arial" w:cs="Arial"/>
          <w:b/>
          <w:sz w:val="22"/>
          <w:szCs w:val="22"/>
        </w:rPr>
        <w:t xml:space="preserve"> miesi</w:t>
      </w:r>
      <w:r>
        <w:rPr>
          <w:rFonts w:ascii="Arial" w:hAnsi="Arial" w:cs="Arial"/>
          <w:b/>
          <w:sz w:val="22"/>
          <w:szCs w:val="22"/>
        </w:rPr>
        <w:t>ę</w:t>
      </w:r>
      <w:r w:rsidRPr="00277F26">
        <w:rPr>
          <w:rFonts w:ascii="Arial" w:hAnsi="Arial" w:cs="Arial"/>
          <w:b/>
          <w:sz w:val="22"/>
          <w:szCs w:val="22"/>
        </w:rPr>
        <w:t>c</w:t>
      </w:r>
      <w:r>
        <w:rPr>
          <w:rFonts w:ascii="Arial" w:hAnsi="Arial" w:cs="Arial"/>
          <w:b/>
          <w:sz w:val="22"/>
          <w:szCs w:val="22"/>
        </w:rPr>
        <w:t>y</w:t>
      </w:r>
      <w:r w:rsidRPr="00277F26">
        <w:rPr>
          <w:rFonts w:ascii="Arial" w:hAnsi="Arial" w:cs="Arial"/>
          <w:b/>
          <w:sz w:val="22"/>
          <w:szCs w:val="22"/>
        </w:rPr>
        <w:t>. Maksymalny punktowany</w:t>
      </w:r>
      <w:r w:rsidRPr="00277F26">
        <w:rPr>
          <w:rFonts w:ascii="Arial" w:hAnsi="Arial" w:cs="Arial"/>
          <w:sz w:val="22"/>
          <w:szCs w:val="22"/>
        </w:rPr>
        <w:t xml:space="preserve"> okres gwarancji to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sz w:val="22"/>
          <w:szCs w:val="22"/>
        </w:rPr>
        <w:t xml:space="preserve">. W przypadku zaoferowania dłuższego okresu gwarancji, Zamawiający przyzna Wykonawcy punkty jak za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w:t>
      </w:r>
      <w:r w:rsidRPr="00277F26">
        <w:rPr>
          <w:rFonts w:ascii="Arial" w:hAnsi="Arial" w:cs="Arial"/>
          <w:sz w:val="22"/>
          <w:szCs w:val="22"/>
        </w:rPr>
        <w:t>c</w:t>
      </w:r>
      <w:r>
        <w:rPr>
          <w:rFonts w:ascii="Arial" w:hAnsi="Arial" w:cs="Arial"/>
          <w:sz w:val="22"/>
          <w:szCs w:val="22"/>
        </w:rPr>
        <w:t>e</w:t>
      </w:r>
      <w:r w:rsidRPr="00277F26">
        <w:rPr>
          <w:rFonts w:ascii="Arial" w:hAnsi="Arial" w:cs="Arial"/>
          <w:sz w:val="22"/>
          <w:szCs w:val="22"/>
        </w:rPr>
        <w:t xml:space="preserve">, natomiast obowiązującym okresem gwarancji będzie okres podany przez Wykonawcę w ofercie. Oferta Wykonawcy, który zaoferuje okres gwarancji krótszy niż wymagane </w:t>
      </w:r>
      <w:r>
        <w:rPr>
          <w:rFonts w:ascii="Arial" w:hAnsi="Arial" w:cs="Arial"/>
          <w:sz w:val="22"/>
          <w:szCs w:val="22"/>
        </w:rPr>
        <w:t>12</w:t>
      </w:r>
      <w:r w:rsidRPr="00277F26">
        <w:rPr>
          <w:rFonts w:ascii="Arial" w:hAnsi="Arial" w:cs="Arial"/>
          <w:sz w:val="22"/>
          <w:szCs w:val="22"/>
        </w:rPr>
        <w:t xml:space="preserve"> miesi</w:t>
      </w:r>
      <w:r>
        <w:rPr>
          <w:rFonts w:ascii="Arial" w:hAnsi="Arial" w:cs="Arial"/>
          <w:sz w:val="22"/>
          <w:szCs w:val="22"/>
        </w:rPr>
        <w:t>ęcy</w:t>
      </w:r>
      <w:r w:rsidRPr="00277F26">
        <w:rPr>
          <w:rFonts w:ascii="Arial" w:hAnsi="Arial" w:cs="Arial"/>
          <w:sz w:val="22"/>
          <w:szCs w:val="22"/>
        </w:rPr>
        <w:t xml:space="preserve">, zostanie odrzucona na podstawie art. 226 ust.1 pkt 5)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jako oferta, której treść jest niezgodna </w:t>
      </w:r>
      <w:r>
        <w:rPr>
          <w:rFonts w:ascii="Arial" w:hAnsi="Arial" w:cs="Arial"/>
          <w:sz w:val="22"/>
          <w:szCs w:val="22"/>
        </w:rPr>
        <w:t xml:space="preserve">          </w:t>
      </w:r>
      <w:r w:rsidRPr="00277F26">
        <w:rPr>
          <w:rFonts w:ascii="Arial" w:hAnsi="Arial" w:cs="Arial"/>
          <w:sz w:val="22"/>
          <w:szCs w:val="22"/>
        </w:rPr>
        <w:t>z</w:t>
      </w:r>
      <w:r>
        <w:rPr>
          <w:rFonts w:ascii="Arial" w:hAnsi="Arial" w:cs="Arial"/>
          <w:sz w:val="22"/>
          <w:szCs w:val="22"/>
        </w:rPr>
        <w:t xml:space="preserve"> </w:t>
      </w:r>
      <w:r w:rsidRPr="00277F26">
        <w:rPr>
          <w:rFonts w:ascii="Arial" w:hAnsi="Arial" w:cs="Arial"/>
          <w:sz w:val="22"/>
          <w:szCs w:val="22"/>
        </w:rPr>
        <w:t xml:space="preserve"> warunkami zamówienia. W przypadku niepodania w ofercie okresu gwarancji przez Wykonawcę, Zamawiający uzna, że okres ten wynosi </w:t>
      </w:r>
      <w:r>
        <w:rPr>
          <w:rFonts w:ascii="Arial" w:hAnsi="Arial" w:cs="Arial"/>
          <w:sz w:val="22"/>
          <w:szCs w:val="22"/>
        </w:rPr>
        <w:t>12</w:t>
      </w:r>
      <w:r w:rsidRPr="00277F26">
        <w:rPr>
          <w:rFonts w:ascii="Arial" w:hAnsi="Arial" w:cs="Arial"/>
          <w:sz w:val="22"/>
          <w:szCs w:val="22"/>
        </w:rPr>
        <w:t xml:space="preserve"> m-</w:t>
      </w:r>
      <w:proofErr w:type="spellStart"/>
      <w:r w:rsidRPr="00277F26">
        <w:rPr>
          <w:rFonts w:ascii="Arial" w:hAnsi="Arial" w:cs="Arial"/>
          <w:sz w:val="22"/>
          <w:szCs w:val="22"/>
        </w:rPr>
        <w:t>c</w:t>
      </w:r>
      <w:r>
        <w:rPr>
          <w:rFonts w:ascii="Arial" w:hAnsi="Arial" w:cs="Arial"/>
          <w:sz w:val="22"/>
          <w:szCs w:val="22"/>
        </w:rPr>
        <w:t>y</w:t>
      </w:r>
      <w:proofErr w:type="spellEnd"/>
      <w:r w:rsidRPr="00277F26">
        <w:rPr>
          <w:rFonts w:ascii="Arial" w:hAnsi="Arial" w:cs="Arial"/>
          <w:sz w:val="22"/>
          <w:szCs w:val="22"/>
        </w:rPr>
        <w:t xml:space="preserve">. </w:t>
      </w:r>
    </w:p>
    <w:p w14:paraId="6C3A10E7" w14:textId="77777777" w:rsidR="00C36575" w:rsidRDefault="00C36575" w:rsidP="00C36575">
      <w:pPr>
        <w:spacing w:line="276" w:lineRule="auto"/>
        <w:rPr>
          <w:rFonts w:ascii="Arial" w:hAnsi="Arial" w:cs="Arial"/>
          <w:b/>
          <w:sz w:val="22"/>
          <w:szCs w:val="22"/>
          <w:u w:val="single"/>
        </w:rPr>
      </w:pPr>
    </w:p>
    <w:p w14:paraId="2AB8B446" w14:textId="050E33E3" w:rsidR="00C36575" w:rsidRPr="00650DB2" w:rsidRDefault="00C36575" w:rsidP="00C36575">
      <w:pPr>
        <w:spacing w:line="276" w:lineRule="auto"/>
        <w:rPr>
          <w:rFonts w:ascii="Arial" w:hAnsi="Arial" w:cs="Arial"/>
          <w:b/>
          <w:sz w:val="22"/>
          <w:szCs w:val="22"/>
          <w:u w:val="single"/>
        </w:rPr>
      </w:pPr>
      <w:r w:rsidRPr="00650DB2">
        <w:rPr>
          <w:rFonts w:ascii="Arial" w:hAnsi="Arial" w:cs="Arial"/>
          <w:b/>
          <w:sz w:val="22"/>
          <w:szCs w:val="22"/>
          <w:u w:val="single"/>
        </w:rPr>
        <w:t>Pakiet</w:t>
      </w:r>
      <w:r w:rsidR="004937FA">
        <w:rPr>
          <w:rFonts w:ascii="Arial" w:hAnsi="Arial" w:cs="Arial"/>
          <w:b/>
          <w:sz w:val="22"/>
          <w:szCs w:val="22"/>
          <w:u w:val="single"/>
        </w:rPr>
        <w:t xml:space="preserve"> </w:t>
      </w:r>
      <w:r>
        <w:rPr>
          <w:rFonts w:ascii="Arial" w:hAnsi="Arial" w:cs="Arial"/>
          <w:b/>
          <w:sz w:val="22"/>
          <w:szCs w:val="22"/>
          <w:u w:val="single"/>
        </w:rPr>
        <w:t xml:space="preserve"> </w:t>
      </w:r>
      <w:r w:rsidR="004937FA">
        <w:rPr>
          <w:rFonts w:ascii="Arial" w:hAnsi="Arial" w:cs="Arial"/>
          <w:b/>
          <w:sz w:val="22"/>
          <w:szCs w:val="22"/>
          <w:u w:val="single"/>
        </w:rPr>
        <w:t>2</w:t>
      </w:r>
      <w:r w:rsidRPr="00650DB2">
        <w:rPr>
          <w:rFonts w:ascii="Arial" w:hAnsi="Arial" w:cs="Arial"/>
          <w:b/>
          <w:sz w:val="22"/>
          <w:szCs w:val="22"/>
          <w:u w:val="single"/>
        </w:rPr>
        <w:t xml:space="preserve"> </w:t>
      </w:r>
    </w:p>
    <w:p w14:paraId="0AE8A970" w14:textId="77777777" w:rsidR="00C36575" w:rsidRDefault="00C36575" w:rsidP="00C36575">
      <w:pPr>
        <w:spacing w:line="276" w:lineRule="auto"/>
        <w:rPr>
          <w:rFonts w:ascii="Arial" w:hAnsi="Arial" w:cs="Arial"/>
          <w:b/>
          <w:sz w:val="22"/>
          <w:szCs w:val="22"/>
        </w:rPr>
      </w:pPr>
      <w:r>
        <w:rPr>
          <w:rFonts w:ascii="Arial" w:hAnsi="Arial" w:cs="Arial"/>
          <w:b/>
          <w:sz w:val="22"/>
          <w:szCs w:val="22"/>
        </w:rPr>
        <w:t>Cena – 60 %</w:t>
      </w:r>
    </w:p>
    <w:p w14:paraId="1AB8F685" w14:textId="0CE93F8B" w:rsidR="00C36575" w:rsidRPr="00650DB2" w:rsidRDefault="00C36575" w:rsidP="00C36575">
      <w:pPr>
        <w:spacing w:line="276" w:lineRule="auto"/>
        <w:rPr>
          <w:rFonts w:ascii="Arial" w:hAnsi="Arial" w:cs="Arial"/>
          <w:b/>
          <w:sz w:val="22"/>
          <w:szCs w:val="22"/>
          <w:u w:val="single"/>
        </w:rPr>
      </w:pPr>
      <w:bookmarkStart w:id="5" w:name="_Hlk158888015"/>
      <w:r>
        <w:rPr>
          <w:rFonts w:ascii="Arial" w:hAnsi="Arial" w:cs="Arial"/>
          <w:b/>
          <w:sz w:val="22"/>
          <w:szCs w:val="22"/>
        </w:rPr>
        <w:t xml:space="preserve">Jakość (parametry techniczne) – 10% </w:t>
      </w:r>
    </w:p>
    <w:bookmarkEnd w:id="5"/>
    <w:p w14:paraId="44D61512" w14:textId="6B377430" w:rsidR="00C36575" w:rsidRPr="00650DB2" w:rsidRDefault="00C36575" w:rsidP="00C36575">
      <w:pPr>
        <w:spacing w:line="276" w:lineRule="auto"/>
        <w:rPr>
          <w:rFonts w:ascii="Arial" w:hAnsi="Arial" w:cs="Arial"/>
          <w:b/>
          <w:sz w:val="22"/>
          <w:szCs w:val="22"/>
          <w:u w:val="single"/>
        </w:rPr>
      </w:pPr>
      <w:r>
        <w:rPr>
          <w:rFonts w:ascii="Arial" w:hAnsi="Arial" w:cs="Arial"/>
          <w:b/>
          <w:sz w:val="22"/>
          <w:szCs w:val="22"/>
        </w:rPr>
        <w:t xml:space="preserve">Jakość (parametry techniczne) – 10% </w:t>
      </w:r>
    </w:p>
    <w:p w14:paraId="0CE54F39" w14:textId="77777777" w:rsidR="004937FA" w:rsidRPr="00650DB2" w:rsidRDefault="004937FA" w:rsidP="004937FA">
      <w:pPr>
        <w:spacing w:line="276" w:lineRule="auto"/>
        <w:rPr>
          <w:rFonts w:ascii="Arial" w:hAnsi="Arial" w:cs="Arial"/>
          <w:b/>
          <w:sz w:val="22"/>
          <w:szCs w:val="22"/>
          <w:u w:val="single"/>
        </w:rPr>
      </w:pPr>
      <w:r>
        <w:rPr>
          <w:rFonts w:ascii="Arial" w:hAnsi="Arial" w:cs="Arial"/>
          <w:b/>
          <w:sz w:val="22"/>
          <w:szCs w:val="22"/>
        </w:rPr>
        <w:lastRenderedPageBreak/>
        <w:t xml:space="preserve">Jakość (parametry techniczne) – 10% </w:t>
      </w:r>
    </w:p>
    <w:p w14:paraId="541CF4EE" w14:textId="77777777" w:rsidR="004937FA" w:rsidRPr="00650DB2" w:rsidRDefault="004937FA" w:rsidP="004937FA">
      <w:pPr>
        <w:spacing w:line="276" w:lineRule="auto"/>
        <w:rPr>
          <w:rFonts w:ascii="Arial" w:hAnsi="Arial" w:cs="Arial"/>
          <w:b/>
          <w:sz w:val="22"/>
          <w:szCs w:val="22"/>
          <w:u w:val="single"/>
        </w:rPr>
      </w:pPr>
      <w:r>
        <w:rPr>
          <w:rFonts w:ascii="Arial" w:hAnsi="Arial" w:cs="Arial"/>
          <w:b/>
          <w:sz w:val="22"/>
          <w:szCs w:val="22"/>
        </w:rPr>
        <w:t xml:space="preserve">Jakość (parametry techniczne) – 10% </w:t>
      </w:r>
    </w:p>
    <w:p w14:paraId="5F2BCC26" w14:textId="77777777" w:rsidR="00C36575" w:rsidRPr="00650DB2" w:rsidRDefault="00C36575" w:rsidP="00C36575">
      <w:pPr>
        <w:spacing w:line="276" w:lineRule="auto"/>
        <w:rPr>
          <w:rFonts w:ascii="Arial" w:hAnsi="Arial" w:cs="Arial"/>
          <w:b/>
          <w:sz w:val="22"/>
          <w:szCs w:val="22"/>
        </w:rPr>
      </w:pPr>
    </w:p>
    <w:p w14:paraId="2E43BD39" w14:textId="77777777" w:rsidR="00C36575" w:rsidRDefault="00C36575" w:rsidP="00C36575">
      <w:pPr>
        <w:spacing w:line="276" w:lineRule="auto"/>
        <w:jc w:val="both"/>
        <w:rPr>
          <w:rFonts w:ascii="Arial" w:hAnsi="Arial" w:cs="Arial"/>
          <w:sz w:val="22"/>
          <w:szCs w:val="22"/>
        </w:rPr>
      </w:pPr>
      <w:r w:rsidRPr="00277F26">
        <w:rPr>
          <w:rFonts w:ascii="Arial" w:hAnsi="Arial" w:cs="Arial"/>
          <w:sz w:val="22"/>
          <w:szCs w:val="22"/>
        </w:rPr>
        <w:t>Zasady oceny ofert</w:t>
      </w:r>
      <w:r>
        <w:rPr>
          <w:rFonts w:ascii="Arial" w:hAnsi="Arial" w:cs="Arial"/>
          <w:sz w:val="22"/>
          <w:szCs w:val="22"/>
        </w:rPr>
        <w:t>:</w:t>
      </w:r>
    </w:p>
    <w:p w14:paraId="77BF115D" w14:textId="77777777" w:rsidR="00C36575" w:rsidRPr="00604B0F" w:rsidRDefault="00C36575" w:rsidP="00C36575">
      <w:pPr>
        <w:spacing w:line="276" w:lineRule="auto"/>
        <w:jc w:val="both"/>
        <w:rPr>
          <w:rFonts w:ascii="Arial" w:hAnsi="Arial" w:cs="Arial"/>
          <w:sz w:val="22"/>
          <w:szCs w:val="22"/>
          <w:u w:val="single"/>
        </w:rPr>
      </w:pPr>
      <w:r w:rsidRPr="00277F26">
        <w:rPr>
          <w:rFonts w:ascii="Arial" w:hAnsi="Arial" w:cs="Arial"/>
          <w:sz w:val="22"/>
          <w:szCs w:val="22"/>
        </w:rPr>
        <w:t xml:space="preserve"> </w:t>
      </w:r>
      <w:r w:rsidRPr="00604B0F">
        <w:rPr>
          <w:rFonts w:ascii="Arial" w:hAnsi="Arial" w:cs="Arial"/>
          <w:sz w:val="22"/>
          <w:szCs w:val="22"/>
          <w:u w:val="single"/>
        </w:rPr>
        <w:t xml:space="preserve">– kryterium </w:t>
      </w:r>
      <w:r w:rsidRPr="00F81D48">
        <w:rPr>
          <w:rFonts w:ascii="Arial" w:hAnsi="Arial" w:cs="Arial"/>
          <w:b/>
          <w:sz w:val="22"/>
          <w:szCs w:val="22"/>
          <w:u w:val="single"/>
        </w:rPr>
        <w:t>cena – waga 60 %</w:t>
      </w:r>
    </w:p>
    <w:p w14:paraId="780A1EEF" w14:textId="77777777" w:rsidR="00C36575" w:rsidRPr="00277F26" w:rsidRDefault="00C36575" w:rsidP="00C36575">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3751A44C" w14:textId="77777777" w:rsidR="00C36575" w:rsidRPr="00277F26" w:rsidRDefault="00C36575" w:rsidP="00C36575">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5218B99F" w14:textId="77777777" w:rsidR="00C36575" w:rsidRPr="00277F26" w:rsidRDefault="00C36575" w:rsidP="00C36575">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1995E394" w14:textId="77777777" w:rsidR="00C36575" w:rsidRPr="00277F26" w:rsidRDefault="00C36575" w:rsidP="00C36575">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26485DF0" w14:textId="77777777" w:rsidR="00C36575" w:rsidRPr="00277F26" w:rsidRDefault="00C36575" w:rsidP="00C36575">
      <w:pPr>
        <w:spacing w:line="276" w:lineRule="auto"/>
        <w:ind w:left="372" w:firstLine="708"/>
        <w:jc w:val="both"/>
        <w:rPr>
          <w:rFonts w:ascii="Arial" w:hAnsi="Arial" w:cs="Arial"/>
          <w:i/>
          <w:sz w:val="22"/>
          <w:szCs w:val="22"/>
          <w:vertAlign w:val="subscript"/>
        </w:rPr>
      </w:pPr>
    </w:p>
    <w:p w14:paraId="41488A5E" w14:textId="75ED2347" w:rsidR="00C36575" w:rsidRDefault="00C36575" w:rsidP="00C36575">
      <w:pPr>
        <w:spacing w:line="276" w:lineRule="auto"/>
        <w:rPr>
          <w:rFonts w:ascii="Arial" w:hAnsi="Arial" w:cs="Arial"/>
          <w:sz w:val="22"/>
          <w:szCs w:val="22"/>
        </w:rPr>
      </w:pPr>
      <w:r w:rsidRPr="00E51B24">
        <w:rPr>
          <w:rFonts w:ascii="Arial" w:hAnsi="Arial" w:cs="Arial"/>
          <w:sz w:val="22"/>
          <w:szCs w:val="22"/>
        </w:rPr>
        <w:t xml:space="preserve">- kryterium </w:t>
      </w:r>
      <w:r w:rsidRPr="00EE4CA9">
        <w:rPr>
          <w:rFonts w:ascii="Arial" w:hAnsi="Arial" w:cs="Arial"/>
          <w:b/>
          <w:sz w:val="22"/>
          <w:szCs w:val="22"/>
        </w:rPr>
        <w:t>Jakość (parametry techniczne) – 10%</w:t>
      </w:r>
      <w:r w:rsidRPr="00CD32EA">
        <w:rPr>
          <w:rFonts w:ascii="Arial" w:hAnsi="Arial" w:cs="Arial"/>
          <w:sz w:val="22"/>
          <w:szCs w:val="22"/>
        </w:rPr>
        <w:t xml:space="preserve"> </w:t>
      </w:r>
    </w:p>
    <w:p w14:paraId="16F10B3F" w14:textId="77777777" w:rsidR="00C36575" w:rsidRPr="00E51B24" w:rsidRDefault="00C36575" w:rsidP="00C36575">
      <w:pPr>
        <w:pStyle w:val="Zwykytekst"/>
        <w:rPr>
          <w:rFonts w:ascii="Arial" w:hAnsi="Arial" w:cs="Arial"/>
          <w:sz w:val="22"/>
          <w:szCs w:val="22"/>
        </w:rPr>
      </w:pPr>
      <w:r w:rsidRPr="00E51B24">
        <w:rPr>
          <w:rFonts w:ascii="Arial" w:hAnsi="Arial" w:cs="Arial"/>
          <w:sz w:val="22"/>
          <w:szCs w:val="22"/>
        </w:rPr>
        <w:t xml:space="preserve">parametr oceniany wg kryterium spełnia/nie spełnia </w:t>
      </w:r>
    </w:p>
    <w:p w14:paraId="38493439" w14:textId="77777777" w:rsidR="00C36575" w:rsidRDefault="00C36575" w:rsidP="00C36575">
      <w:pPr>
        <w:pStyle w:val="Zwykytekst"/>
        <w:rPr>
          <w:rFonts w:ascii="Arial" w:hAnsi="Arial" w:cs="Arial"/>
          <w:sz w:val="22"/>
          <w:szCs w:val="22"/>
        </w:rPr>
      </w:pPr>
      <w:r>
        <w:rPr>
          <w:rFonts w:ascii="Arial" w:hAnsi="Arial" w:cs="Arial"/>
          <w:sz w:val="22"/>
          <w:szCs w:val="22"/>
          <w:u w:val="single"/>
        </w:rPr>
        <w:t xml:space="preserve">– </w:t>
      </w:r>
      <w:bookmarkStart w:id="6" w:name="_Hlk158889883"/>
      <w:r>
        <w:rPr>
          <w:rFonts w:ascii="Arial" w:hAnsi="Arial" w:cs="Arial"/>
          <w:sz w:val="22"/>
          <w:szCs w:val="22"/>
          <w:u w:val="single"/>
        </w:rPr>
        <w:t>za spełnienie tego kryterium oferta otrzyma 10 pkt.</w:t>
      </w:r>
    </w:p>
    <w:bookmarkEnd w:id="6"/>
    <w:p w14:paraId="6B653B5B" w14:textId="7DB82702" w:rsidR="00C36575" w:rsidRDefault="004937FA" w:rsidP="00C36575">
      <w:pPr>
        <w:pStyle w:val="Zwykytekst"/>
        <w:spacing w:after="120"/>
        <w:rPr>
          <w:rFonts w:ascii="Arial" w:hAnsi="Arial" w:cs="Arial"/>
          <w:sz w:val="22"/>
          <w:szCs w:val="22"/>
        </w:rPr>
      </w:pPr>
      <w:r>
        <w:rPr>
          <w:rFonts w:ascii="Arial" w:hAnsi="Arial" w:cs="Arial"/>
          <w:sz w:val="22"/>
          <w:szCs w:val="22"/>
        </w:rPr>
        <w:t>Komputer, monitor i uchwyt pochodzący od jednego producenta zapewniający pełną kompatybilność, ergonomię i bezpieczeństwo w zakresie użytkowania sprzętu. Komputer zamontowany na uchwycie do monitora zapewnia pełną regulację mechaniczną monitora w żaden sposób jej nie ograniczając.</w:t>
      </w:r>
    </w:p>
    <w:p w14:paraId="7AF51230" w14:textId="256F4C50" w:rsidR="00C36575" w:rsidRDefault="00C36575" w:rsidP="00C36575">
      <w:pPr>
        <w:spacing w:line="276" w:lineRule="auto"/>
        <w:rPr>
          <w:rFonts w:ascii="Arial" w:hAnsi="Arial" w:cs="Arial"/>
          <w:sz w:val="22"/>
          <w:szCs w:val="22"/>
        </w:rPr>
      </w:pPr>
      <w:r w:rsidRPr="00E51B24">
        <w:rPr>
          <w:rFonts w:ascii="Arial" w:hAnsi="Arial" w:cs="Arial"/>
          <w:sz w:val="22"/>
          <w:szCs w:val="22"/>
        </w:rPr>
        <w:t xml:space="preserve">- kryterium </w:t>
      </w:r>
      <w:r w:rsidRPr="00EE4CA9">
        <w:rPr>
          <w:rFonts w:ascii="Arial" w:hAnsi="Arial" w:cs="Arial"/>
          <w:b/>
          <w:sz w:val="22"/>
          <w:szCs w:val="22"/>
        </w:rPr>
        <w:t>Jakość (parametry techniczne) – 10%</w:t>
      </w:r>
      <w:r w:rsidRPr="00CD32EA">
        <w:rPr>
          <w:rFonts w:ascii="Arial" w:hAnsi="Arial" w:cs="Arial"/>
          <w:sz w:val="22"/>
          <w:szCs w:val="22"/>
        </w:rPr>
        <w:t xml:space="preserve"> </w:t>
      </w:r>
    </w:p>
    <w:p w14:paraId="26C7A264" w14:textId="77777777" w:rsidR="00C36575" w:rsidRPr="00E51B24" w:rsidRDefault="00C36575" w:rsidP="00C36575">
      <w:pPr>
        <w:pStyle w:val="Zwykytekst"/>
        <w:rPr>
          <w:rFonts w:ascii="Arial" w:hAnsi="Arial" w:cs="Arial"/>
          <w:sz w:val="22"/>
          <w:szCs w:val="22"/>
        </w:rPr>
      </w:pPr>
      <w:r w:rsidRPr="00E51B24">
        <w:rPr>
          <w:rFonts w:ascii="Arial" w:hAnsi="Arial" w:cs="Arial"/>
          <w:sz w:val="22"/>
          <w:szCs w:val="22"/>
        </w:rPr>
        <w:t xml:space="preserve">parametr oceniany wg kryterium spełnia/nie spełnia </w:t>
      </w:r>
    </w:p>
    <w:p w14:paraId="53AD9FFB" w14:textId="77777777" w:rsidR="00C36575" w:rsidRDefault="00C36575" w:rsidP="00C36575">
      <w:pPr>
        <w:pStyle w:val="Zwykytekst"/>
        <w:rPr>
          <w:rFonts w:ascii="Arial" w:hAnsi="Arial" w:cs="Arial"/>
          <w:sz w:val="22"/>
          <w:szCs w:val="22"/>
        </w:rPr>
      </w:pPr>
      <w:r>
        <w:rPr>
          <w:rFonts w:ascii="Arial" w:hAnsi="Arial" w:cs="Arial"/>
          <w:sz w:val="22"/>
          <w:szCs w:val="22"/>
          <w:u w:val="single"/>
        </w:rPr>
        <w:t>- za spełnienie tego kryterium oferta otrzyma 10 pkt.</w:t>
      </w:r>
    </w:p>
    <w:p w14:paraId="46DF4F3A" w14:textId="0D1BC3B0" w:rsidR="00C36575" w:rsidRDefault="004937FA" w:rsidP="00C36575">
      <w:pPr>
        <w:pStyle w:val="Zwykytekst"/>
        <w:spacing w:after="120"/>
        <w:rPr>
          <w:rFonts w:ascii="Arial" w:hAnsi="Arial" w:cs="Arial"/>
          <w:color w:val="000000"/>
          <w:sz w:val="22"/>
          <w:szCs w:val="22"/>
          <w:shd w:val="clear" w:color="auto" w:fill="FDFDFD"/>
        </w:rPr>
      </w:pPr>
      <w:r>
        <w:rPr>
          <w:rFonts w:ascii="Arial" w:hAnsi="Arial" w:cs="Arial"/>
          <w:color w:val="000000"/>
          <w:sz w:val="22"/>
          <w:szCs w:val="22"/>
          <w:shd w:val="clear" w:color="auto" w:fill="FDFDFD"/>
        </w:rPr>
        <w:t>Dodatkowy wbudowany w komputer Port USB-C z trybem alternatywnym DP oraz obsługą mocy 100W.</w:t>
      </w:r>
    </w:p>
    <w:p w14:paraId="7FEF4540" w14:textId="39CF53BB" w:rsidR="00C36575" w:rsidRPr="00CD32EA" w:rsidRDefault="00C36575" w:rsidP="00C36575">
      <w:pPr>
        <w:spacing w:line="276" w:lineRule="auto"/>
        <w:rPr>
          <w:rFonts w:ascii="Arial" w:hAnsi="Arial" w:cs="Arial"/>
          <w:sz w:val="22"/>
          <w:szCs w:val="22"/>
          <w:u w:val="single"/>
        </w:rPr>
      </w:pPr>
      <w:r w:rsidRPr="00E51B24">
        <w:rPr>
          <w:rFonts w:ascii="Arial" w:hAnsi="Arial" w:cs="Arial"/>
          <w:sz w:val="22"/>
          <w:szCs w:val="22"/>
        </w:rPr>
        <w:t>- kryterium</w:t>
      </w:r>
      <w:r w:rsidRPr="00EE4CA9">
        <w:rPr>
          <w:rFonts w:ascii="Arial" w:hAnsi="Arial" w:cs="Arial"/>
          <w:sz w:val="22"/>
          <w:szCs w:val="22"/>
        </w:rPr>
        <w:t xml:space="preserve"> </w:t>
      </w:r>
      <w:r w:rsidRPr="00EE4CA9">
        <w:rPr>
          <w:rFonts w:ascii="Arial" w:hAnsi="Arial" w:cs="Arial"/>
          <w:b/>
          <w:sz w:val="22"/>
          <w:szCs w:val="22"/>
        </w:rPr>
        <w:t>Jakość (parametry techniczne, właściwości funkcjonalne) – 10%</w:t>
      </w:r>
      <w:r w:rsidRPr="00CD32EA">
        <w:rPr>
          <w:rFonts w:ascii="Arial" w:hAnsi="Arial" w:cs="Arial"/>
          <w:sz w:val="22"/>
          <w:szCs w:val="22"/>
        </w:rPr>
        <w:t xml:space="preserve"> </w:t>
      </w:r>
    </w:p>
    <w:p w14:paraId="194098A5" w14:textId="77777777" w:rsidR="00C36575" w:rsidRPr="00E51B24" w:rsidRDefault="00C36575" w:rsidP="00C36575">
      <w:pPr>
        <w:pStyle w:val="Zwykytekst"/>
        <w:rPr>
          <w:rFonts w:ascii="Arial" w:hAnsi="Arial" w:cs="Arial"/>
          <w:sz w:val="22"/>
          <w:szCs w:val="22"/>
        </w:rPr>
      </w:pPr>
      <w:r w:rsidRPr="00E51B24">
        <w:rPr>
          <w:rFonts w:ascii="Arial" w:hAnsi="Arial" w:cs="Arial"/>
          <w:sz w:val="22"/>
          <w:szCs w:val="22"/>
        </w:rPr>
        <w:t>parametr oceniany wg kryterium spełnia/nie spełnia</w:t>
      </w:r>
    </w:p>
    <w:p w14:paraId="5E2CB719" w14:textId="77777777" w:rsidR="00C36575" w:rsidRDefault="00C36575" w:rsidP="00C36575">
      <w:pPr>
        <w:pStyle w:val="Zwykytekst"/>
        <w:rPr>
          <w:rFonts w:ascii="Arial" w:hAnsi="Arial" w:cs="Arial"/>
          <w:sz w:val="22"/>
          <w:szCs w:val="22"/>
        </w:rPr>
      </w:pPr>
      <w:r>
        <w:rPr>
          <w:rFonts w:ascii="Arial" w:hAnsi="Arial" w:cs="Arial"/>
          <w:sz w:val="22"/>
          <w:szCs w:val="22"/>
          <w:u w:val="single"/>
        </w:rPr>
        <w:t>- za spełnienie tego kryterium oferta otrzyma 10 pkt.</w:t>
      </w:r>
    </w:p>
    <w:p w14:paraId="74792D05" w14:textId="4D4CA7E0" w:rsidR="00C36575" w:rsidRDefault="004937FA" w:rsidP="00C36575">
      <w:pPr>
        <w:pStyle w:val="Zwykytekst"/>
        <w:spacing w:after="120"/>
        <w:rPr>
          <w:rFonts w:ascii="Arial" w:hAnsi="Arial" w:cs="Arial"/>
          <w:sz w:val="22"/>
          <w:szCs w:val="22"/>
        </w:rPr>
      </w:pPr>
      <w:r>
        <w:rPr>
          <w:rFonts w:ascii="Arial" w:hAnsi="Arial" w:cs="Arial"/>
          <w:sz w:val="22"/>
          <w:szCs w:val="22"/>
        </w:rPr>
        <w:t>Ilość wbudowanych portów USB w komputerze 9 sztuk i więcej.</w:t>
      </w:r>
    </w:p>
    <w:p w14:paraId="67C10B14" w14:textId="61CC0F63" w:rsidR="00C36575" w:rsidRPr="00CD32EA" w:rsidRDefault="00C36575" w:rsidP="00C36575">
      <w:pPr>
        <w:spacing w:line="276" w:lineRule="auto"/>
        <w:rPr>
          <w:rFonts w:ascii="Arial" w:hAnsi="Arial" w:cs="Arial"/>
          <w:sz w:val="22"/>
          <w:szCs w:val="22"/>
          <w:u w:val="single"/>
        </w:rPr>
      </w:pPr>
      <w:r w:rsidRPr="00CD32EA">
        <w:rPr>
          <w:rFonts w:ascii="Arial" w:hAnsi="Arial" w:cs="Arial"/>
          <w:sz w:val="22"/>
          <w:szCs w:val="22"/>
        </w:rPr>
        <w:t xml:space="preserve">– kryterium </w:t>
      </w:r>
      <w:r w:rsidRPr="00EE4CA9">
        <w:rPr>
          <w:rFonts w:ascii="Arial" w:hAnsi="Arial" w:cs="Arial"/>
          <w:b/>
          <w:sz w:val="22"/>
          <w:szCs w:val="22"/>
        </w:rPr>
        <w:t>Jakość (aspekty środowiskowe – zużycie energii elektrycznej) –10%</w:t>
      </w:r>
      <w:r w:rsidRPr="00CD32EA">
        <w:rPr>
          <w:rFonts w:ascii="Arial" w:hAnsi="Arial" w:cs="Arial"/>
          <w:sz w:val="22"/>
          <w:szCs w:val="22"/>
        </w:rPr>
        <w:t xml:space="preserve"> </w:t>
      </w:r>
    </w:p>
    <w:p w14:paraId="73D2FE9D" w14:textId="77777777" w:rsidR="00C36575" w:rsidRPr="00E51B24" w:rsidRDefault="00C36575" w:rsidP="00C36575">
      <w:pPr>
        <w:pStyle w:val="Zwykytekst"/>
        <w:rPr>
          <w:rFonts w:ascii="Arial" w:hAnsi="Arial" w:cs="Arial"/>
          <w:sz w:val="22"/>
          <w:szCs w:val="22"/>
        </w:rPr>
      </w:pPr>
      <w:r w:rsidRPr="00E51B24">
        <w:rPr>
          <w:rFonts w:ascii="Arial" w:hAnsi="Arial" w:cs="Arial"/>
          <w:sz w:val="22"/>
          <w:szCs w:val="22"/>
        </w:rPr>
        <w:t>parametr oceniany wg kryterium spełnia/nie spełnia</w:t>
      </w:r>
    </w:p>
    <w:p w14:paraId="007ED303" w14:textId="77777777" w:rsidR="00C36575" w:rsidRDefault="00C36575" w:rsidP="00C36575">
      <w:pPr>
        <w:pStyle w:val="Zwykytekst"/>
        <w:rPr>
          <w:rFonts w:ascii="Arial" w:hAnsi="Arial" w:cs="Arial"/>
          <w:sz w:val="22"/>
          <w:szCs w:val="22"/>
        </w:rPr>
      </w:pPr>
      <w:r>
        <w:rPr>
          <w:rFonts w:ascii="Arial" w:hAnsi="Arial" w:cs="Arial"/>
          <w:sz w:val="22"/>
          <w:szCs w:val="22"/>
          <w:u w:val="single"/>
        </w:rPr>
        <w:t>- za spełnienie tego kryterium oferta otrzyma 10 pkt.</w:t>
      </w:r>
    </w:p>
    <w:p w14:paraId="1C71C4E0" w14:textId="60E22D01" w:rsidR="00C36575" w:rsidRDefault="004937FA" w:rsidP="00C36575">
      <w:pPr>
        <w:pStyle w:val="Zwykytekst"/>
        <w:spacing w:after="120"/>
        <w:rPr>
          <w:rFonts w:ascii="Arial" w:hAnsi="Arial" w:cs="Arial"/>
          <w:sz w:val="22"/>
          <w:szCs w:val="22"/>
        </w:rPr>
      </w:pPr>
      <w:r>
        <w:rPr>
          <w:rFonts w:ascii="Arial" w:hAnsi="Arial" w:cs="Arial"/>
          <w:sz w:val="22"/>
          <w:szCs w:val="22"/>
        </w:rPr>
        <w:t>Regulacja wysokości monitora w zakresie nie mniejszym niż 150mm.</w:t>
      </w:r>
    </w:p>
    <w:p w14:paraId="075888B3" w14:textId="39E76709" w:rsidR="004937FA" w:rsidRPr="00E51B24" w:rsidRDefault="004937FA" w:rsidP="004937FA">
      <w:pPr>
        <w:pStyle w:val="Zwykytekst"/>
        <w:rPr>
          <w:rFonts w:ascii="Arial" w:hAnsi="Arial" w:cs="Arial"/>
          <w:b/>
          <w:sz w:val="22"/>
          <w:szCs w:val="22"/>
          <w:u w:val="single"/>
        </w:rPr>
      </w:pPr>
      <w:r w:rsidRPr="00E51B24">
        <w:rPr>
          <w:rFonts w:ascii="Arial" w:hAnsi="Arial" w:cs="Arial"/>
          <w:b/>
          <w:sz w:val="22"/>
          <w:szCs w:val="22"/>
          <w:u w:val="single"/>
        </w:rPr>
        <w:t xml:space="preserve">Pakiet </w:t>
      </w:r>
      <w:r>
        <w:rPr>
          <w:rFonts w:ascii="Arial" w:hAnsi="Arial" w:cs="Arial"/>
          <w:b/>
          <w:sz w:val="22"/>
          <w:szCs w:val="22"/>
          <w:u w:val="single"/>
        </w:rPr>
        <w:t xml:space="preserve"> 3</w:t>
      </w:r>
      <w:r w:rsidRPr="00E51B24">
        <w:rPr>
          <w:rFonts w:ascii="Arial" w:hAnsi="Arial" w:cs="Arial"/>
          <w:b/>
          <w:sz w:val="22"/>
          <w:szCs w:val="22"/>
          <w:u w:val="single"/>
        </w:rPr>
        <w:t xml:space="preserve"> </w:t>
      </w:r>
    </w:p>
    <w:p w14:paraId="6A80EA28" w14:textId="77777777" w:rsidR="004937FA" w:rsidRDefault="004937FA" w:rsidP="004937FA">
      <w:pPr>
        <w:pStyle w:val="Tekstpodstawowy"/>
        <w:rPr>
          <w:rFonts w:cs="Arial"/>
          <w:szCs w:val="22"/>
        </w:rPr>
      </w:pPr>
      <w:r w:rsidRPr="00E51B24">
        <w:rPr>
          <w:rFonts w:cs="Arial"/>
          <w:szCs w:val="22"/>
        </w:rPr>
        <w:t xml:space="preserve">Cena </w:t>
      </w:r>
      <w:r>
        <w:rPr>
          <w:rFonts w:cs="Arial"/>
          <w:szCs w:val="22"/>
        </w:rPr>
        <w:t>- 6</w:t>
      </w:r>
      <w:r w:rsidRPr="00E51B24">
        <w:rPr>
          <w:rFonts w:cs="Arial"/>
          <w:szCs w:val="22"/>
        </w:rPr>
        <w:t>0%</w:t>
      </w:r>
    </w:p>
    <w:p w14:paraId="6EA3E409" w14:textId="77777777" w:rsidR="004937FA" w:rsidRPr="00E51B24" w:rsidRDefault="004937FA" w:rsidP="004937FA">
      <w:pPr>
        <w:pStyle w:val="Tekstpodstawowy"/>
        <w:rPr>
          <w:rFonts w:cs="Arial"/>
          <w:szCs w:val="22"/>
        </w:rPr>
      </w:pPr>
      <w:r>
        <w:rPr>
          <w:rFonts w:cs="Arial"/>
          <w:szCs w:val="22"/>
        </w:rPr>
        <w:t>Gwarancja – 40%</w:t>
      </w:r>
    </w:p>
    <w:p w14:paraId="20700F81" w14:textId="77777777" w:rsidR="004937FA" w:rsidRDefault="004937FA" w:rsidP="004937FA">
      <w:pPr>
        <w:pStyle w:val="Tekstpodstawowy"/>
        <w:rPr>
          <w:rFonts w:cs="Arial"/>
          <w:szCs w:val="22"/>
        </w:rPr>
      </w:pPr>
    </w:p>
    <w:p w14:paraId="060F8070" w14:textId="77777777" w:rsidR="004937FA" w:rsidRDefault="004937FA" w:rsidP="004937FA">
      <w:pPr>
        <w:spacing w:line="276" w:lineRule="auto"/>
        <w:jc w:val="both"/>
        <w:rPr>
          <w:rFonts w:ascii="Arial" w:hAnsi="Arial" w:cs="Arial"/>
          <w:sz w:val="22"/>
          <w:szCs w:val="22"/>
        </w:rPr>
      </w:pPr>
      <w:r w:rsidRPr="00277F26">
        <w:rPr>
          <w:rFonts w:ascii="Arial" w:hAnsi="Arial" w:cs="Arial"/>
          <w:sz w:val="22"/>
          <w:szCs w:val="22"/>
        </w:rPr>
        <w:t>Zasady oceny ofert</w:t>
      </w:r>
      <w:r>
        <w:rPr>
          <w:rFonts w:ascii="Arial" w:hAnsi="Arial" w:cs="Arial"/>
          <w:sz w:val="22"/>
          <w:szCs w:val="22"/>
        </w:rPr>
        <w:t>:</w:t>
      </w:r>
    </w:p>
    <w:p w14:paraId="1BBF017C" w14:textId="77777777" w:rsidR="004937FA" w:rsidRPr="00B3691B" w:rsidRDefault="004937FA" w:rsidP="004937FA">
      <w:pPr>
        <w:spacing w:line="276" w:lineRule="auto"/>
        <w:jc w:val="both"/>
        <w:rPr>
          <w:rFonts w:ascii="Arial" w:hAnsi="Arial" w:cs="Arial"/>
          <w:b/>
          <w:sz w:val="22"/>
          <w:szCs w:val="22"/>
        </w:rPr>
      </w:pPr>
      <w:r w:rsidRPr="00277F26">
        <w:rPr>
          <w:rFonts w:ascii="Arial" w:hAnsi="Arial" w:cs="Arial"/>
          <w:sz w:val="22"/>
          <w:szCs w:val="22"/>
        </w:rPr>
        <w:t xml:space="preserve"> </w:t>
      </w:r>
      <w:r w:rsidRPr="00B3691B">
        <w:rPr>
          <w:rFonts w:ascii="Arial" w:hAnsi="Arial" w:cs="Arial"/>
          <w:sz w:val="22"/>
          <w:szCs w:val="22"/>
        </w:rPr>
        <w:t xml:space="preserve">– kryterium </w:t>
      </w:r>
      <w:r w:rsidRPr="00B3691B">
        <w:rPr>
          <w:rFonts w:ascii="Arial" w:hAnsi="Arial" w:cs="Arial"/>
          <w:b/>
          <w:sz w:val="22"/>
          <w:szCs w:val="22"/>
        </w:rPr>
        <w:t>Cena (C) – waga 60 %</w:t>
      </w:r>
    </w:p>
    <w:p w14:paraId="09A8BFC0" w14:textId="77777777" w:rsidR="004937FA" w:rsidRPr="00604B0F" w:rsidRDefault="004937FA" w:rsidP="004937FA">
      <w:pPr>
        <w:spacing w:line="276" w:lineRule="auto"/>
        <w:jc w:val="both"/>
        <w:rPr>
          <w:rFonts w:ascii="Arial" w:hAnsi="Arial" w:cs="Arial"/>
          <w:sz w:val="22"/>
          <w:szCs w:val="22"/>
          <w:u w:val="single"/>
        </w:rPr>
      </w:pPr>
    </w:p>
    <w:p w14:paraId="29D0EA17" w14:textId="77777777" w:rsidR="004937FA" w:rsidRPr="00277F26" w:rsidRDefault="004937FA" w:rsidP="004937FA">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4EB136D1" w14:textId="77777777" w:rsidR="004937FA" w:rsidRPr="00277F26" w:rsidRDefault="004937FA" w:rsidP="004937FA">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7F90CE2F" w14:textId="77777777" w:rsidR="004937FA" w:rsidRPr="00277F26" w:rsidRDefault="004937FA" w:rsidP="004937FA">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7142CE3E" w14:textId="77777777" w:rsidR="004937FA" w:rsidRPr="00277F26" w:rsidRDefault="004937FA" w:rsidP="004937FA">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2AEF1364" w14:textId="77777777" w:rsidR="004937FA" w:rsidRDefault="004937FA" w:rsidP="004937FA">
      <w:pPr>
        <w:spacing w:line="276" w:lineRule="auto"/>
        <w:rPr>
          <w:rFonts w:ascii="Arial" w:hAnsi="Arial" w:cs="Arial"/>
          <w:sz w:val="22"/>
          <w:szCs w:val="22"/>
        </w:rPr>
      </w:pPr>
    </w:p>
    <w:p w14:paraId="30C7A857" w14:textId="77777777" w:rsidR="004937FA" w:rsidRDefault="004937FA" w:rsidP="004937FA">
      <w:pPr>
        <w:spacing w:line="276" w:lineRule="auto"/>
        <w:rPr>
          <w:rFonts w:ascii="Arial" w:hAnsi="Arial" w:cs="Arial"/>
          <w:sz w:val="22"/>
          <w:szCs w:val="22"/>
        </w:rPr>
      </w:pPr>
      <w:r>
        <w:rPr>
          <w:rFonts w:ascii="Arial" w:hAnsi="Arial" w:cs="Arial"/>
          <w:sz w:val="22"/>
          <w:szCs w:val="22"/>
        </w:rPr>
        <w:t xml:space="preserve">- kryterium </w:t>
      </w:r>
      <w:r w:rsidRPr="0030096E">
        <w:rPr>
          <w:rFonts w:ascii="Arial" w:hAnsi="Arial" w:cs="Arial"/>
          <w:b/>
          <w:sz w:val="22"/>
          <w:szCs w:val="22"/>
        </w:rPr>
        <w:t>Gwarancja (G) – waga 40%</w:t>
      </w:r>
    </w:p>
    <w:p w14:paraId="7691D03E" w14:textId="77777777" w:rsidR="004937FA" w:rsidRDefault="004937FA" w:rsidP="004937FA">
      <w:pPr>
        <w:spacing w:line="276" w:lineRule="auto"/>
        <w:rPr>
          <w:rFonts w:ascii="Arial" w:hAnsi="Arial" w:cs="Arial"/>
          <w:sz w:val="22"/>
          <w:szCs w:val="22"/>
        </w:rPr>
      </w:pPr>
    </w:p>
    <w:p w14:paraId="52EED508" w14:textId="6BE036F9" w:rsidR="004937FA" w:rsidRPr="00277F26" w:rsidRDefault="004937FA" w:rsidP="004937FA">
      <w:pPr>
        <w:spacing w:line="276" w:lineRule="auto"/>
        <w:jc w:val="both"/>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 xml:space="preserve">okres gwarancji w ofercie badanej  - [minus] </w:t>
      </w:r>
      <w:r>
        <w:rPr>
          <w:rFonts w:ascii="Arial" w:hAnsi="Arial" w:cs="Arial"/>
          <w:b/>
          <w:sz w:val="22"/>
          <w:szCs w:val="22"/>
        </w:rPr>
        <w:t>36</w:t>
      </w:r>
      <w:r w:rsidRPr="00277F26">
        <w:rPr>
          <w:rFonts w:ascii="Arial" w:hAnsi="Arial" w:cs="Arial"/>
          <w:b/>
          <w:sz w:val="22"/>
          <w:szCs w:val="22"/>
        </w:rPr>
        <w:t xml:space="preserve"> miesi</w:t>
      </w:r>
      <w:r>
        <w:rPr>
          <w:rFonts w:ascii="Arial" w:hAnsi="Arial" w:cs="Arial"/>
          <w:b/>
          <w:sz w:val="22"/>
          <w:szCs w:val="22"/>
        </w:rPr>
        <w:t>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2F6F6D26" w14:textId="77777777" w:rsidR="004937FA" w:rsidRPr="00277F26" w:rsidRDefault="004937FA" w:rsidP="004937FA">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60BB0B17" w14:textId="35A5E835" w:rsidR="004937FA" w:rsidRPr="00277F26" w:rsidRDefault="004937FA" w:rsidP="004937FA">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60</w:t>
      </w:r>
      <w:r w:rsidRPr="00277F26">
        <w:rPr>
          <w:rFonts w:ascii="Arial" w:hAnsi="Arial" w:cs="Arial"/>
          <w:b/>
          <w:sz w:val="22"/>
          <w:szCs w:val="22"/>
        </w:rPr>
        <w:t xml:space="preserve"> miesi</w:t>
      </w:r>
      <w:r>
        <w:rPr>
          <w:rFonts w:ascii="Arial" w:hAnsi="Arial" w:cs="Arial"/>
          <w:b/>
          <w:sz w:val="22"/>
          <w:szCs w:val="22"/>
        </w:rPr>
        <w:t>ęcy</w:t>
      </w:r>
      <w:r w:rsidRPr="00277F26">
        <w:rPr>
          <w:rFonts w:ascii="Arial" w:hAnsi="Arial" w:cs="Arial"/>
          <w:b/>
          <w:sz w:val="22"/>
          <w:szCs w:val="22"/>
        </w:rPr>
        <w:t xml:space="preserve">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36 </w:t>
      </w:r>
      <w:r w:rsidRPr="00277F26">
        <w:rPr>
          <w:rFonts w:ascii="Arial" w:hAnsi="Arial" w:cs="Arial"/>
          <w:b/>
          <w:sz w:val="22"/>
          <w:szCs w:val="22"/>
        </w:rPr>
        <w:t>miesi</w:t>
      </w:r>
      <w:r>
        <w:rPr>
          <w:rFonts w:ascii="Arial" w:hAnsi="Arial" w:cs="Arial"/>
          <w:b/>
          <w:sz w:val="22"/>
          <w:szCs w:val="22"/>
        </w:rPr>
        <w:t>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02A56BB8" w14:textId="77777777" w:rsidR="004937FA" w:rsidRPr="00277F26" w:rsidRDefault="004937FA" w:rsidP="004937FA">
      <w:pPr>
        <w:pBdr>
          <w:bottom w:val="single" w:sz="6" w:space="1" w:color="auto"/>
        </w:pBdr>
        <w:spacing w:line="276" w:lineRule="auto"/>
        <w:jc w:val="both"/>
        <w:rPr>
          <w:rFonts w:ascii="Arial" w:hAnsi="Arial" w:cs="Arial"/>
          <w:sz w:val="22"/>
          <w:szCs w:val="22"/>
        </w:rPr>
      </w:pPr>
    </w:p>
    <w:p w14:paraId="1F2216B6" w14:textId="02D927C1" w:rsidR="004937FA" w:rsidRDefault="004937FA" w:rsidP="004937FA">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w:t>
      </w:r>
      <w:r>
        <w:rPr>
          <w:rFonts w:ascii="Arial" w:hAnsi="Arial" w:cs="Arial"/>
          <w:sz w:val="22"/>
          <w:szCs w:val="22"/>
        </w:rPr>
        <w:t>sprzęt</w:t>
      </w:r>
      <w:r w:rsidRPr="00277F26">
        <w:rPr>
          <w:rFonts w:ascii="Arial" w:hAnsi="Arial" w:cs="Arial"/>
          <w:sz w:val="22"/>
          <w:szCs w:val="22"/>
        </w:rPr>
        <w:t xml:space="preserve"> będąc</w:t>
      </w:r>
      <w:r>
        <w:rPr>
          <w:rFonts w:ascii="Arial" w:hAnsi="Arial" w:cs="Arial"/>
          <w:sz w:val="22"/>
          <w:szCs w:val="22"/>
        </w:rPr>
        <w:t>y</w:t>
      </w:r>
      <w:r w:rsidRPr="00277F26">
        <w:rPr>
          <w:rFonts w:ascii="Arial" w:hAnsi="Arial" w:cs="Arial"/>
          <w:sz w:val="22"/>
          <w:szCs w:val="22"/>
        </w:rPr>
        <w:t xml:space="preserve"> przedmiotem zamówienia. Zamawiający wymaga podania okresu gwarancji w pełnych </w:t>
      </w:r>
      <w:r w:rsidRPr="00277F26">
        <w:rPr>
          <w:rFonts w:ascii="Arial" w:hAnsi="Arial" w:cs="Arial"/>
          <w:sz w:val="22"/>
          <w:szCs w:val="22"/>
        </w:rPr>
        <w:lastRenderedPageBreak/>
        <w:t xml:space="preserve">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36</w:t>
      </w:r>
      <w:r w:rsidRPr="00277F26">
        <w:rPr>
          <w:rFonts w:ascii="Arial" w:hAnsi="Arial" w:cs="Arial"/>
          <w:b/>
          <w:sz w:val="22"/>
          <w:szCs w:val="22"/>
        </w:rPr>
        <w:t xml:space="preserve"> miesi</w:t>
      </w:r>
      <w:r>
        <w:rPr>
          <w:rFonts w:ascii="Arial" w:hAnsi="Arial" w:cs="Arial"/>
          <w:b/>
          <w:sz w:val="22"/>
          <w:szCs w:val="22"/>
        </w:rPr>
        <w:t>ę</w:t>
      </w:r>
      <w:r w:rsidRPr="00277F26">
        <w:rPr>
          <w:rFonts w:ascii="Arial" w:hAnsi="Arial" w:cs="Arial"/>
          <w:b/>
          <w:sz w:val="22"/>
          <w:szCs w:val="22"/>
        </w:rPr>
        <w:t>c</w:t>
      </w:r>
      <w:r>
        <w:rPr>
          <w:rFonts w:ascii="Arial" w:hAnsi="Arial" w:cs="Arial"/>
          <w:b/>
          <w:sz w:val="22"/>
          <w:szCs w:val="22"/>
        </w:rPr>
        <w:t>y</w:t>
      </w:r>
      <w:r w:rsidRPr="00277F26">
        <w:rPr>
          <w:rFonts w:ascii="Arial" w:hAnsi="Arial" w:cs="Arial"/>
          <w:b/>
          <w:sz w:val="22"/>
          <w:szCs w:val="22"/>
        </w:rPr>
        <w:t>. Maksymalny punktowany</w:t>
      </w:r>
      <w:r w:rsidRPr="00277F26">
        <w:rPr>
          <w:rFonts w:ascii="Arial" w:hAnsi="Arial" w:cs="Arial"/>
          <w:sz w:val="22"/>
          <w:szCs w:val="22"/>
        </w:rPr>
        <w:t xml:space="preserve"> okres gwarancji to </w:t>
      </w:r>
      <w:r>
        <w:rPr>
          <w:rFonts w:ascii="Arial" w:hAnsi="Arial" w:cs="Arial"/>
          <w:b/>
          <w:sz w:val="22"/>
          <w:szCs w:val="22"/>
        </w:rPr>
        <w:t xml:space="preserve">60 </w:t>
      </w:r>
      <w:r w:rsidRPr="00277F26">
        <w:rPr>
          <w:rFonts w:ascii="Arial" w:hAnsi="Arial" w:cs="Arial"/>
          <w:b/>
          <w:sz w:val="22"/>
          <w:szCs w:val="22"/>
        </w:rPr>
        <w:t>miesi</w:t>
      </w:r>
      <w:r>
        <w:rPr>
          <w:rFonts w:ascii="Arial" w:hAnsi="Arial" w:cs="Arial"/>
          <w:b/>
          <w:sz w:val="22"/>
          <w:szCs w:val="22"/>
        </w:rPr>
        <w:t>ęcy</w:t>
      </w:r>
      <w:r w:rsidRPr="00277F26">
        <w:rPr>
          <w:rFonts w:ascii="Arial" w:hAnsi="Arial" w:cs="Arial"/>
          <w:sz w:val="22"/>
          <w:szCs w:val="22"/>
        </w:rPr>
        <w:t xml:space="preserve">. W przypadku zaoferowania dłuższego okresu gwarancji, Zamawiający przyzna Wykonawcy punkty jak za </w:t>
      </w:r>
      <w:r>
        <w:rPr>
          <w:rFonts w:ascii="Arial" w:hAnsi="Arial" w:cs="Arial"/>
          <w:sz w:val="22"/>
          <w:szCs w:val="22"/>
        </w:rPr>
        <w:t>60</w:t>
      </w:r>
      <w:r w:rsidRPr="00277F26">
        <w:rPr>
          <w:rFonts w:ascii="Arial" w:hAnsi="Arial" w:cs="Arial"/>
          <w:sz w:val="22"/>
          <w:szCs w:val="22"/>
        </w:rPr>
        <w:t xml:space="preserve"> miesi</w:t>
      </w:r>
      <w:r>
        <w:rPr>
          <w:rFonts w:ascii="Arial" w:hAnsi="Arial" w:cs="Arial"/>
          <w:sz w:val="22"/>
          <w:szCs w:val="22"/>
        </w:rPr>
        <w:t>ęcy</w:t>
      </w:r>
      <w:r w:rsidRPr="00277F26">
        <w:rPr>
          <w:rFonts w:ascii="Arial" w:hAnsi="Arial" w:cs="Arial"/>
          <w:sz w:val="22"/>
          <w:szCs w:val="22"/>
        </w:rPr>
        <w:t xml:space="preserve">, natomiast obowiązującym okresem gwarancji będzie okres podany przez Wykonawcę w ofercie. Oferta Wykonawcy, który zaoferuje okres gwarancji krótszy niż wymagane </w:t>
      </w:r>
      <w:r>
        <w:rPr>
          <w:rFonts w:ascii="Arial" w:hAnsi="Arial" w:cs="Arial"/>
          <w:sz w:val="22"/>
          <w:szCs w:val="22"/>
        </w:rPr>
        <w:t>36</w:t>
      </w:r>
      <w:r w:rsidRPr="00277F26">
        <w:rPr>
          <w:rFonts w:ascii="Arial" w:hAnsi="Arial" w:cs="Arial"/>
          <w:sz w:val="22"/>
          <w:szCs w:val="22"/>
        </w:rPr>
        <w:t xml:space="preserve"> miesi</w:t>
      </w:r>
      <w:r>
        <w:rPr>
          <w:rFonts w:ascii="Arial" w:hAnsi="Arial" w:cs="Arial"/>
          <w:sz w:val="22"/>
          <w:szCs w:val="22"/>
        </w:rPr>
        <w:t>ęcy</w:t>
      </w:r>
      <w:r w:rsidRPr="00277F26">
        <w:rPr>
          <w:rFonts w:ascii="Arial" w:hAnsi="Arial" w:cs="Arial"/>
          <w:sz w:val="22"/>
          <w:szCs w:val="22"/>
        </w:rPr>
        <w:t xml:space="preserve">, zostanie odrzucona na podstawie art. 226 ust.1 pkt 5)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jako oferta, której treść jest niezgodna </w:t>
      </w:r>
      <w:r>
        <w:rPr>
          <w:rFonts w:ascii="Arial" w:hAnsi="Arial" w:cs="Arial"/>
          <w:sz w:val="22"/>
          <w:szCs w:val="22"/>
        </w:rPr>
        <w:t xml:space="preserve">          </w:t>
      </w:r>
      <w:r w:rsidRPr="00277F26">
        <w:rPr>
          <w:rFonts w:ascii="Arial" w:hAnsi="Arial" w:cs="Arial"/>
          <w:sz w:val="22"/>
          <w:szCs w:val="22"/>
        </w:rPr>
        <w:t>z</w:t>
      </w:r>
      <w:r>
        <w:rPr>
          <w:rFonts w:ascii="Arial" w:hAnsi="Arial" w:cs="Arial"/>
          <w:sz w:val="22"/>
          <w:szCs w:val="22"/>
        </w:rPr>
        <w:t xml:space="preserve"> </w:t>
      </w:r>
      <w:r w:rsidRPr="00277F26">
        <w:rPr>
          <w:rFonts w:ascii="Arial" w:hAnsi="Arial" w:cs="Arial"/>
          <w:sz w:val="22"/>
          <w:szCs w:val="22"/>
        </w:rPr>
        <w:t xml:space="preserve"> warunkami zamówienia. W przypadku niepodania w ofercie okresu gwarancji przez Wykonawcę, Zamawiający uzna, że okres ten wynosi </w:t>
      </w:r>
      <w:r>
        <w:rPr>
          <w:rFonts w:ascii="Arial" w:hAnsi="Arial" w:cs="Arial"/>
          <w:sz w:val="22"/>
          <w:szCs w:val="22"/>
        </w:rPr>
        <w:t>36</w:t>
      </w:r>
      <w:r w:rsidRPr="00277F26">
        <w:rPr>
          <w:rFonts w:ascii="Arial" w:hAnsi="Arial" w:cs="Arial"/>
          <w:sz w:val="22"/>
          <w:szCs w:val="22"/>
        </w:rPr>
        <w:t xml:space="preserve"> m-</w:t>
      </w:r>
      <w:proofErr w:type="spellStart"/>
      <w:r w:rsidRPr="00277F26">
        <w:rPr>
          <w:rFonts w:ascii="Arial" w:hAnsi="Arial" w:cs="Arial"/>
          <w:sz w:val="22"/>
          <w:szCs w:val="22"/>
        </w:rPr>
        <w:t>c</w:t>
      </w:r>
      <w:r>
        <w:rPr>
          <w:rFonts w:ascii="Arial" w:hAnsi="Arial" w:cs="Arial"/>
          <w:sz w:val="22"/>
          <w:szCs w:val="22"/>
        </w:rPr>
        <w:t>y</w:t>
      </w:r>
      <w:proofErr w:type="spellEnd"/>
      <w:r w:rsidRPr="00277F26">
        <w:rPr>
          <w:rFonts w:ascii="Arial" w:hAnsi="Arial" w:cs="Arial"/>
          <w:sz w:val="22"/>
          <w:szCs w:val="22"/>
        </w:rPr>
        <w:t xml:space="preserve">. </w:t>
      </w:r>
    </w:p>
    <w:p w14:paraId="08AB32CB" w14:textId="77777777" w:rsidR="005E289F" w:rsidRDefault="005E289F" w:rsidP="005E289F">
      <w:pPr>
        <w:pStyle w:val="Zwykytekst"/>
        <w:rPr>
          <w:rFonts w:ascii="Arial" w:hAnsi="Arial" w:cs="Arial"/>
          <w:b/>
          <w:sz w:val="22"/>
          <w:szCs w:val="22"/>
          <w:u w:val="single"/>
        </w:rPr>
      </w:pPr>
    </w:p>
    <w:p w14:paraId="78FE2A7A" w14:textId="00D1B8CD" w:rsidR="005E289F" w:rsidRPr="00E51B24" w:rsidRDefault="005E289F" w:rsidP="005E289F">
      <w:pPr>
        <w:pStyle w:val="Zwykytekst"/>
        <w:rPr>
          <w:rFonts w:ascii="Arial" w:hAnsi="Arial" w:cs="Arial"/>
          <w:b/>
          <w:sz w:val="22"/>
          <w:szCs w:val="22"/>
          <w:u w:val="single"/>
        </w:rPr>
      </w:pPr>
      <w:r w:rsidRPr="00E51B24">
        <w:rPr>
          <w:rFonts w:ascii="Arial" w:hAnsi="Arial" w:cs="Arial"/>
          <w:b/>
          <w:sz w:val="22"/>
          <w:szCs w:val="22"/>
          <w:u w:val="single"/>
        </w:rPr>
        <w:t xml:space="preserve">Pakiet </w:t>
      </w:r>
      <w:r>
        <w:rPr>
          <w:rFonts w:ascii="Arial" w:hAnsi="Arial" w:cs="Arial"/>
          <w:b/>
          <w:sz w:val="22"/>
          <w:szCs w:val="22"/>
          <w:u w:val="single"/>
        </w:rPr>
        <w:t>4</w:t>
      </w:r>
      <w:r w:rsidRPr="00E51B24">
        <w:rPr>
          <w:rFonts w:ascii="Arial" w:hAnsi="Arial" w:cs="Arial"/>
          <w:b/>
          <w:sz w:val="22"/>
          <w:szCs w:val="22"/>
          <w:u w:val="single"/>
        </w:rPr>
        <w:t xml:space="preserve"> </w:t>
      </w:r>
    </w:p>
    <w:p w14:paraId="49B07F5C" w14:textId="0535C710" w:rsidR="005E289F" w:rsidRDefault="005E289F" w:rsidP="005E289F">
      <w:pPr>
        <w:pStyle w:val="Tekstpodstawowy"/>
        <w:rPr>
          <w:rFonts w:cs="Arial"/>
          <w:szCs w:val="22"/>
        </w:rPr>
      </w:pPr>
      <w:r w:rsidRPr="00E51B24">
        <w:rPr>
          <w:rFonts w:cs="Arial"/>
          <w:szCs w:val="22"/>
        </w:rPr>
        <w:t xml:space="preserve">Cena </w:t>
      </w:r>
      <w:r>
        <w:rPr>
          <w:rFonts w:cs="Arial"/>
          <w:szCs w:val="22"/>
        </w:rPr>
        <w:t>- 10</w:t>
      </w:r>
      <w:r w:rsidRPr="00E51B24">
        <w:rPr>
          <w:rFonts w:cs="Arial"/>
          <w:szCs w:val="22"/>
        </w:rPr>
        <w:t>0%</w:t>
      </w:r>
    </w:p>
    <w:p w14:paraId="50BA5C1E" w14:textId="77777777" w:rsidR="005E289F" w:rsidRDefault="005E289F" w:rsidP="005E289F">
      <w:pPr>
        <w:pStyle w:val="Tekstpodstawowy"/>
        <w:rPr>
          <w:rFonts w:cs="Arial"/>
          <w:szCs w:val="22"/>
        </w:rPr>
      </w:pPr>
    </w:p>
    <w:p w14:paraId="186CC5CA" w14:textId="77777777" w:rsidR="005E289F" w:rsidRDefault="005E289F" w:rsidP="005E289F">
      <w:pPr>
        <w:spacing w:line="276" w:lineRule="auto"/>
        <w:jc w:val="both"/>
        <w:rPr>
          <w:rFonts w:ascii="Arial" w:hAnsi="Arial" w:cs="Arial"/>
          <w:sz w:val="22"/>
          <w:szCs w:val="22"/>
        </w:rPr>
      </w:pPr>
      <w:r w:rsidRPr="00277F26">
        <w:rPr>
          <w:rFonts w:ascii="Arial" w:hAnsi="Arial" w:cs="Arial"/>
          <w:sz w:val="22"/>
          <w:szCs w:val="22"/>
        </w:rPr>
        <w:t>Zasady oceny ofert</w:t>
      </w:r>
      <w:r>
        <w:rPr>
          <w:rFonts w:ascii="Arial" w:hAnsi="Arial" w:cs="Arial"/>
          <w:sz w:val="22"/>
          <w:szCs w:val="22"/>
        </w:rPr>
        <w:t>:</w:t>
      </w:r>
    </w:p>
    <w:p w14:paraId="1FEC9686" w14:textId="702E7D6F" w:rsidR="005E289F" w:rsidRPr="00B3691B" w:rsidRDefault="005E289F" w:rsidP="005E289F">
      <w:pPr>
        <w:spacing w:line="276" w:lineRule="auto"/>
        <w:jc w:val="both"/>
        <w:rPr>
          <w:rFonts w:ascii="Arial" w:hAnsi="Arial" w:cs="Arial"/>
          <w:b/>
          <w:sz w:val="22"/>
          <w:szCs w:val="22"/>
        </w:rPr>
      </w:pPr>
      <w:r w:rsidRPr="00277F26">
        <w:rPr>
          <w:rFonts w:ascii="Arial" w:hAnsi="Arial" w:cs="Arial"/>
          <w:sz w:val="22"/>
          <w:szCs w:val="22"/>
        </w:rPr>
        <w:t xml:space="preserve"> </w:t>
      </w:r>
      <w:r w:rsidRPr="00B3691B">
        <w:rPr>
          <w:rFonts w:ascii="Arial" w:hAnsi="Arial" w:cs="Arial"/>
          <w:sz w:val="22"/>
          <w:szCs w:val="22"/>
        </w:rPr>
        <w:t xml:space="preserve">– kryterium </w:t>
      </w:r>
      <w:r w:rsidRPr="00B3691B">
        <w:rPr>
          <w:rFonts w:ascii="Arial" w:hAnsi="Arial" w:cs="Arial"/>
          <w:b/>
          <w:sz w:val="22"/>
          <w:szCs w:val="22"/>
        </w:rPr>
        <w:t xml:space="preserve">Cena (C) – waga </w:t>
      </w:r>
      <w:r>
        <w:rPr>
          <w:rFonts w:ascii="Arial" w:hAnsi="Arial" w:cs="Arial"/>
          <w:b/>
          <w:sz w:val="22"/>
          <w:szCs w:val="22"/>
        </w:rPr>
        <w:t>10</w:t>
      </w:r>
      <w:r w:rsidRPr="00B3691B">
        <w:rPr>
          <w:rFonts w:ascii="Arial" w:hAnsi="Arial" w:cs="Arial"/>
          <w:b/>
          <w:sz w:val="22"/>
          <w:szCs w:val="22"/>
        </w:rPr>
        <w:t>0 %</w:t>
      </w:r>
    </w:p>
    <w:p w14:paraId="525758BD" w14:textId="77777777" w:rsidR="005E289F" w:rsidRPr="00604B0F" w:rsidRDefault="005E289F" w:rsidP="005E289F">
      <w:pPr>
        <w:spacing w:line="276" w:lineRule="auto"/>
        <w:jc w:val="both"/>
        <w:rPr>
          <w:rFonts w:ascii="Arial" w:hAnsi="Arial" w:cs="Arial"/>
          <w:sz w:val="22"/>
          <w:szCs w:val="22"/>
          <w:u w:val="single"/>
        </w:rPr>
      </w:pPr>
    </w:p>
    <w:p w14:paraId="7BF41E20" w14:textId="77777777" w:rsidR="005E289F" w:rsidRPr="00277F26" w:rsidRDefault="005E289F" w:rsidP="005E289F">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5F34BF2A" w14:textId="77777777" w:rsidR="005E289F" w:rsidRPr="00277F26" w:rsidRDefault="005E289F" w:rsidP="005E289F">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05968CBF" w14:textId="77777777" w:rsidR="005E289F" w:rsidRPr="00277F26" w:rsidRDefault="005E289F" w:rsidP="005E289F">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7BA230BB" w14:textId="77777777" w:rsidR="005E289F" w:rsidRPr="00277F26" w:rsidRDefault="005E289F" w:rsidP="005E289F">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03127763" w14:textId="77777777" w:rsidR="006047E2" w:rsidRPr="006047E2" w:rsidRDefault="006047E2" w:rsidP="006047E2">
      <w:pPr>
        <w:pStyle w:val="Tekstpodstawowy"/>
        <w:rPr>
          <w:rFonts w:cs="Arial"/>
          <w:szCs w:val="22"/>
        </w:rPr>
      </w:pPr>
    </w:p>
    <w:p w14:paraId="38BC77A3" w14:textId="77777777" w:rsidR="00604B0F" w:rsidRDefault="00604B0F" w:rsidP="006D60A5">
      <w:pPr>
        <w:pStyle w:val="Zwykytekst"/>
        <w:rPr>
          <w:rFonts w:ascii="Arial" w:hAnsi="Arial" w:cs="Arial"/>
          <w:color w:val="000000"/>
          <w:sz w:val="22"/>
          <w:szCs w:val="22"/>
        </w:rPr>
      </w:pPr>
    </w:p>
    <w:p w14:paraId="35CECA9A" w14:textId="6CDD979E"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6182742D"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2A5CCB">
        <w:rPr>
          <w:rFonts w:ascii="Arial" w:hAnsi="Arial" w:cs="Arial"/>
          <w:sz w:val="22"/>
          <w:szCs w:val="22"/>
        </w:rPr>
        <w:t xml:space="preserve">  </w:t>
      </w:r>
      <w:r w:rsidR="00811E09" w:rsidRPr="00277F26">
        <w:rPr>
          <w:rFonts w:ascii="Arial" w:hAnsi="Arial" w:cs="Arial"/>
          <w:sz w:val="22"/>
          <w:szCs w:val="22"/>
        </w:rPr>
        <w:t xml:space="preserve"> </w:t>
      </w:r>
      <w:r w:rsidR="005C2214">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lastRenderedPageBreak/>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052CA1AB" w14:textId="534FF122"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przesyłając jednocześnie jej odpis przeciwnikowi skargi. Złożenie skargi w placówce pocztowej </w:t>
      </w:r>
      <w:r w:rsidRPr="00277F26">
        <w:rPr>
          <w:rFonts w:ascii="Arial" w:hAnsi="Arial" w:cs="Arial"/>
          <w:sz w:val="22"/>
          <w:szCs w:val="22"/>
        </w:rPr>
        <w:lastRenderedPageBreak/>
        <w:t>operatora wyznaczonego w rozumieniu ustawy z dnia 23.11.2012 r. - Prawo pocztowe jest równoznaczne z jej wniesieniem.</w:t>
      </w:r>
    </w:p>
    <w:p w14:paraId="48B6DB5D" w14:textId="77777777" w:rsidR="008271E9" w:rsidRDefault="002F3373" w:rsidP="008271E9">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86735C5" w14:textId="384BECDE" w:rsidR="008271E9" w:rsidRDefault="008271E9" w:rsidP="008271E9">
      <w:pPr>
        <w:suppressAutoHyphens/>
        <w:spacing w:line="276" w:lineRule="auto"/>
        <w:ind w:left="426" w:hanging="426"/>
        <w:jc w:val="both"/>
        <w:rPr>
          <w:rFonts w:ascii="Arial" w:hAnsi="Arial" w:cs="Arial"/>
          <w:b/>
          <w:sz w:val="22"/>
          <w:szCs w:val="22"/>
        </w:rPr>
      </w:pPr>
    </w:p>
    <w:p w14:paraId="6D5ABEF9" w14:textId="2A0A4E36" w:rsidR="002F3373" w:rsidRPr="00277F26" w:rsidRDefault="002F3373" w:rsidP="008271E9">
      <w:pPr>
        <w:suppressAutoHyphens/>
        <w:spacing w:line="276" w:lineRule="auto"/>
        <w:ind w:left="426" w:hanging="426"/>
        <w:jc w:val="both"/>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3091C790" w14:textId="77777777" w:rsidR="00C65541" w:rsidRDefault="00C65541" w:rsidP="002F3373">
      <w:pPr>
        <w:suppressAutoHyphens/>
        <w:spacing w:line="276" w:lineRule="auto"/>
        <w:ind w:left="426" w:hanging="426"/>
        <w:rPr>
          <w:rFonts w:ascii="Arial" w:hAnsi="Arial" w:cs="Arial"/>
          <w:sz w:val="22"/>
          <w:szCs w:val="22"/>
        </w:rPr>
      </w:pPr>
    </w:p>
    <w:p w14:paraId="4D5D43C7" w14:textId="2DCD1B01" w:rsidR="002F3373" w:rsidRPr="00C65541" w:rsidRDefault="00D13981"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1</w:t>
      </w:r>
      <w:r w:rsidR="002F3373" w:rsidRPr="00C65541">
        <w:rPr>
          <w:rFonts w:ascii="Arial" w:hAnsi="Arial" w:cs="Arial"/>
          <w:sz w:val="22"/>
          <w:szCs w:val="22"/>
        </w:rPr>
        <w:t xml:space="preserve"> - Formularz ofertowy</w:t>
      </w:r>
    </w:p>
    <w:p w14:paraId="0DFE03BC" w14:textId="1DDE82B9" w:rsidR="00FB6E01" w:rsidRPr="00C65541" w:rsidRDefault="00D93A72"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w:t>
      </w:r>
      <w:r w:rsidR="00FB6E01" w:rsidRPr="00C65541">
        <w:rPr>
          <w:rFonts w:ascii="Arial" w:hAnsi="Arial" w:cs="Arial"/>
          <w:sz w:val="22"/>
          <w:szCs w:val="22"/>
        </w:rPr>
        <w:t xml:space="preserve"> nr </w:t>
      </w:r>
      <w:r w:rsidR="00D13981" w:rsidRPr="00C65541">
        <w:rPr>
          <w:rFonts w:ascii="Arial" w:hAnsi="Arial" w:cs="Arial"/>
          <w:sz w:val="22"/>
          <w:szCs w:val="22"/>
        </w:rPr>
        <w:t xml:space="preserve">2 </w:t>
      </w:r>
      <w:r w:rsidR="004828A3" w:rsidRPr="00C65541">
        <w:rPr>
          <w:rFonts w:ascii="Arial" w:hAnsi="Arial" w:cs="Arial"/>
          <w:sz w:val="22"/>
          <w:szCs w:val="22"/>
        </w:rPr>
        <w:t>–</w:t>
      </w:r>
      <w:r w:rsidR="00FB6E01" w:rsidRPr="00C65541">
        <w:rPr>
          <w:rFonts w:ascii="Arial" w:hAnsi="Arial" w:cs="Arial"/>
          <w:sz w:val="22"/>
          <w:szCs w:val="22"/>
        </w:rPr>
        <w:t xml:space="preserve"> </w:t>
      </w:r>
      <w:r w:rsidR="00016F83" w:rsidRPr="00C65541">
        <w:rPr>
          <w:rFonts w:ascii="Arial" w:hAnsi="Arial" w:cs="Arial"/>
          <w:sz w:val="22"/>
          <w:szCs w:val="22"/>
        </w:rPr>
        <w:t xml:space="preserve">OPZ - </w:t>
      </w:r>
      <w:r w:rsidR="004828A3" w:rsidRPr="00C65541">
        <w:rPr>
          <w:rFonts w:ascii="Arial" w:hAnsi="Arial" w:cs="Arial"/>
          <w:sz w:val="22"/>
          <w:szCs w:val="22"/>
        </w:rPr>
        <w:t xml:space="preserve">Opis przedmiotu zamówienia będący równocześnie </w:t>
      </w:r>
      <w:r w:rsidR="00FB6E01" w:rsidRPr="00C65541">
        <w:rPr>
          <w:rFonts w:ascii="Arial" w:hAnsi="Arial" w:cs="Arial"/>
          <w:sz w:val="22"/>
          <w:szCs w:val="22"/>
        </w:rPr>
        <w:t>Formularz</w:t>
      </w:r>
      <w:r w:rsidR="004828A3" w:rsidRPr="00C65541">
        <w:rPr>
          <w:rFonts w:ascii="Arial" w:hAnsi="Arial" w:cs="Arial"/>
          <w:sz w:val="22"/>
          <w:szCs w:val="22"/>
        </w:rPr>
        <w:t>em</w:t>
      </w:r>
      <w:r w:rsidR="00FB6E01" w:rsidRPr="00C65541">
        <w:rPr>
          <w:rFonts w:ascii="Arial" w:hAnsi="Arial" w:cs="Arial"/>
          <w:sz w:val="22"/>
          <w:szCs w:val="22"/>
        </w:rPr>
        <w:t xml:space="preserve"> </w:t>
      </w:r>
      <w:r w:rsidR="00016F83" w:rsidRPr="00C65541">
        <w:rPr>
          <w:rFonts w:ascii="Arial" w:hAnsi="Arial" w:cs="Arial"/>
          <w:sz w:val="22"/>
          <w:szCs w:val="22"/>
        </w:rPr>
        <w:t>C</w:t>
      </w:r>
      <w:r w:rsidR="00FB6E01" w:rsidRPr="00C65541">
        <w:rPr>
          <w:rFonts w:ascii="Arial" w:hAnsi="Arial" w:cs="Arial"/>
          <w:sz w:val="22"/>
          <w:szCs w:val="22"/>
        </w:rPr>
        <w:t>enowy</w:t>
      </w:r>
      <w:r w:rsidR="004828A3" w:rsidRPr="00C65541">
        <w:rPr>
          <w:rFonts w:ascii="Arial" w:hAnsi="Arial" w:cs="Arial"/>
          <w:sz w:val="22"/>
          <w:szCs w:val="22"/>
        </w:rPr>
        <w:t>m</w:t>
      </w:r>
    </w:p>
    <w:p w14:paraId="7C49AB07" w14:textId="60977873" w:rsidR="001C028E" w:rsidRPr="00C65541" w:rsidRDefault="001C028E"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3 – Formularz cenowy</w:t>
      </w:r>
    </w:p>
    <w:p w14:paraId="64E1FFFD" w14:textId="6F416E71" w:rsidR="002F3373" w:rsidRPr="00C65541" w:rsidRDefault="002F3373" w:rsidP="002F337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4</w:t>
      </w:r>
      <w:r w:rsidR="004C0E1E" w:rsidRPr="00C65541">
        <w:rPr>
          <w:rFonts w:ascii="Arial" w:hAnsi="Arial" w:cs="Arial"/>
          <w:sz w:val="22"/>
          <w:szCs w:val="22"/>
        </w:rPr>
        <w:t xml:space="preserve"> </w:t>
      </w:r>
      <w:r w:rsidR="00223736" w:rsidRPr="00C65541">
        <w:rPr>
          <w:rFonts w:ascii="Arial" w:hAnsi="Arial" w:cs="Arial"/>
          <w:sz w:val="22"/>
          <w:szCs w:val="22"/>
        </w:rPr>
        <w:t>–</w:t>
      </w:r>
      <w:r w:rsidRPr="00C65541">
        <w:rPr>
          <w:rFonts w:ascii="Arial" w:hAnsi="Arial" w:cs="Arial"/>
          <w:sz w:val="22"/>
          <w:szCs w:val="22"/>
        </w:rPr>
        <w:t xml:space="preserve"> </w:t>
      </w:r>
      <w:r w:rsidR="001C028E" w:rsidRPr="00C65541">
        <w:rPr>
          <w:rFonts w:ascii="Arial" w:hAnsi="Arial" w:cs="Arial"/>
          <w:sz w:val="22"/>
          <w:szCs w:val="22"/>
        </w:rPr>
        <w:t>T</w:t>
      </w:r>
      <w:r w:rsidR="00223736" w:rsidRPr="00C65541">
        <w:rPr>
          <w:rFonts w:ascii="Arial" w:hAnsi="Arial" w:cs="Arial"/>
          <w:sz w:val="22"/>
          <w:szCs w:val="22"/>
        </w:rPr>
        <w:t xml:space="preserve">abela </w:t>
      </w:r>
      <w:r w:rsidR="00CA4A69" w:rsidRPr="00C65541">
        <w:rPr>
          <w:rFonts w:ascii="Arial" w:hAnsi="Arial" w:cs="Arial"/>
          <w:sz w:val="22"/>
          <w:szCs w:val="22"/>
        </w:rPr>
        <w:t xml:space="preserve">oceny </w:t>
      </w:r>
      <w:r w:rsidR="00223736" w:rsidRPr="00C65541">
        <w:rPr>
          <w:rFonts w:ascii="Arial" w:hAnsi="Arial" w:cs="Arial"/>
          <w:sz w:val="22"/>
          <w:szCs w:val="22"/>
        </w:rPr>
        <w:t>parametrów jakościowych</w:t>
      </w:r>
      <w:r w:rsidR="004828A3" w:rsidRPr="00C65541">
        <w:rPr>
          <w:rFonts w:ascii="Arial" w:hAnsi="Arial" w:cs="Arial"/>
          <w:sz w:val="22"/>
          <w:szCs w:val="22"/>
        </w:rPr>
        <w:t xml:space="preserve"> </w:t>
      </w:r>
    </w:p>
    <w:p w14:paraId="4D266BB2" w14:textId="104106DE" w:rsidR="002F3373" w:rsidRPr="00C65541" w:rsidRDefault="002F3373" w:rsidP="004C0E1E">
      <w:pPr>
        <w:suppressAutoHyphens/>
        <w:spacing w:line="276" w:lineRule="auto"/>
        <w:ind w:left="1560" w:hanging="1560"/>
        <w:jc w:val="both"/>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5</w:t>
      </w:r>
      <w:r w:rsidRPr="00C65541">
        <w:rPr>
          <w:rFonts w:ascii="Arial" w:hAnsi="Arial" w:cs="Arial"/>
          <w:sz w:val="22"/>
          <w:szCs w:val="22"/>
        </w:rPr>
        <w:t xml:space="preserve"> </w:t>
      </w:r>
      <w:r w:rsidR="001C028E" w:rsidRPr="00C65541">
        <w:rPr>
          <w:rFonts w:ascii="Arial" w:hAnsi="Arial" w:cs="Arial"/>
          <w:sz w:val="22"/>
          <w:szCs w:val="22"/>
        </w:rPr>
        <w:t xml:space="preserve"> - Jednolity Europejski Dokument Zamówienia (ESPD) w formacie *.</w:t>
      </w:r>
      <w:proofErr w:type="spellStart"/>
      <w:r w:rsidR="001C028E" w:rsidRPr="00C65541">
        <w:rPr>
          <w:rFonts w:ascii="Arial" w:hAnsi="Arial" w:cs="Arial"/>
          <w:sz w:val="22"/>
          <w:szCs w:val="22"/>
        </w:rPr>
        <w:t>xml</w:t>
      </w:r>
      <w:proofErr w:type="spellEnd"/>
      <w:r w:rsidR="001C028E" w:rsidRPr="00C65541">
        <w:rPr>
          <w:rFonts w:ascii="Arial" w:hAnsi="Arial" w:cs="Arial"/>
          <w:sz w:val="22"/>
          <w:szCs w:val="22"/>
        </w:rPr>
        <w:t xml:space="preserve"> oraz PDF</w:t>
      </w:r>
    </w:p>
    <w:p w14:paraId="5BE9D35B" w14:textId="0D88FA5C" w:rsidR="001C028E" w:rsidRPr="00C65541" w:rsidRDefault="001C028E" w:rsidP="004828A3">
      <w:pPr>
        <w:suppressAutoHyphens/>
        <w:spacing w:line="276" w:lineRule="auto"/>
        <w:ind w:left="1560" w:hanging="1560"/>
        <w:rPr>
          <w:rFonts w:ascii="Arial" w:hAnsi="Arial" w:cs="Arial"/>
          <w:sz w:val="22"/>
          <w:szCs w:val="22"/>
        </w:rPr>
      </w:pPr>
      <w:r w:rsidRPr="00C65541">
        <w:rPr>
          <w:rFonts w:ascii="Arial" w:hAnsi="Arial" w:cs="Arial"/>
          <w:sz w:val="22"/>
          <w:szCs w:val="22"/>
        </w:rPr>
        <w:t>Załącznik nr 6 - Wzór Umowy</w:t>
      </w:r>
    </w:p>
    <w:p w14:paraId="55FE5CE3" w14:textId="28D904CA"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w:t>
      </w:r>
      <w:r w:rsidR="00D93A72" w:rsidRPr="00C65541">
        <w:rPr>
          <w:rFonts w:ascii="Arial" w:hAnsi="Arial" w:cs="Arial"/>
          <w:sz w:val="22"/>
          <w:szCs w:val="22"/>
        </w:rPr>
        <w:t xml:space="preserve">nr </w:t>
      </w:r>
      <w:r w:rsidR="001C028E" w:rsidRPr="00C65541">
        <w:rPr>
          <w:rFonts w:ascii="Arial" w:hAnsi="Arial" w:cs="Arial"/>
          <w:sz w:val="22"/>
          <w:szCs w:val="22"/>
        </w:rPr>
        <w:t>7</w:t>
      </w:r>
      <w:r w:rsidR="00D93A72" w:rsidRPr="00C65541">
        <w:rPr>
          <w:rFonts w:ascii="Arial" w:hAnsi="Arial" w:cs="Arial"/>
          <w:sz w:val="22"/>
          <w:szCs w:val="22"/>
        </w:rPr>
        <w:t xml:space="preserve"> - </w:t>
      </w:r>
      <w:r w:rsidR="004828A3" w:rsidRPr="00C65541">
        <w:rPr>
          <w:rFonts w:ascii="Arial" w:hAnsi="Arial" w:cs="Arial"/>
          <w:sz w:val="22"/>
          <w:szCs w:val="22"/>
        </w:rPr>
        <w:t xml:space="preserve">Oświadczenie dotyczące przynależności lub braku przynależności do tej </w:t>
      </w:r>
      <w:r w:rsidR="003D6383" w:rsidRPr="00C65541">
        <w:rPr>
          <w:rFonts w:ascii="Arial" w:hAnsi="Arial" w:cs="Arial"/>
          <w:sz w:val="22"/>
          <w:szCs w:val="22"/>
        </w:rPr>
        <w:t>samej grupy</w:t>
      </w:r>
      <w:r w:rsidR="004828A3" w:rsidRPr="00C65541">
        <w:rPr>
          <w:rFonts w:ascii="Arial" w:hAnsi="Arial" w:cs="Arial"/>
          <w:sz w:val="22"/>
          <w:szCs w:val="22"/>
        </w:rPr>
        <w:t xml:space="preserve"> kapitałowej</w:t>
      </w:r>
    </w:p>
    <w:p w14:paraId="1A3E4669" w14:textId="43CB5E1E"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8</w:t>
      </w:r>
      <w:r w:rsidRPr="00C65541">
        <w:rPr>
          <w:rFonts w:ascii="Arial" w:hAnsi="Arial" w:cs="Arial"/>
          <w:sz w:val="22"/>
          <w:szCs w:val="22"/>
        </w:rPr>
        <w:t xml:space="preserve"> – </w:t>
      </w:r>
      <w:r w:rsidR="004828A3" w:rsidRPr="00C65541">
        <w:rPr>
          <w:rFonts w:ascii="Arial" w:hAnsi="Arial" w:cs="Arial"/>
          <w:bCs/>
          <w:sz w:val="22"/>
          <w:szCs w:val="22"/>
        </w:rPr>
        <w:t>Oświadczenie Wykonawcy</w:t>
      </w:r>
      <w:r w:rsidR="004828A3" w:rsidRPr="00C65541">
        <w:rPr>
          <w:rFonts w:ascii="Arial" w:hAnsi="Arial" w:cs="Arial"/>
          <w:b/>
          <w:sz w:val="22"/>
          <w:szCs w:val="22"/>
        </w:rPr>
        <w:t xml:space="preserve"> </w:t>
      </w:r>
      <w:r w:rsidR="004828A3" w:rsidRPr="00C65541">
        <w:rPr>
          <w:rFonts w:ascii="Arial" w:hAnsi="Arial" w:cs="Arial"/>
          <w:sz w:val="22"/>
          <w:szCs w:val="22"/>
        </w:rPr>
        <w:t>o aktualności informacji zawartych w oświadczeniu,</w:t>
      </w:r>
      <w:r w:rsidR="008271E9" w:rsidRPr="00C65541">
        <w:rPr>
          <w:rFonts w:ascii="Arial" w:hAnsi="Arial" w:cs="Arial"/>
          <w:sz w:val="22"/>
          <w:szCs w:val="22"/>
        </w:rPr>
        <w:t xml:space="preserve">             </w:t>
      </w:r>
      <w:r w:rsidR="004828A3" w:rsidRPr="00C65541">
        <w:rPr>
          <w:rFonts w:ascii="Arial" w:hAnsi="Arial" w:cs="Arial"/>
          <w:sz w:val="22"/>
          <w:szCs w:val="22"/>
        </w:rPr>
        <w:t xml:space="preserve"> </w:t>
      </w:r>
      <w:r w:rsidR="001C028E" w:rsidRPr="00C65541">
        <w:rPr>
          <w:rFonts w:ascii="Arial" w:hAnsi="Arial" w:cs="Arial"/>
          <w:sz w:val="22"/>
          <w:szCs w:val="22"/>
        </w:rPr>
        <w:t xml:space="preserve">         </w:t>
      </w:r>
      <w:r w:rsidR="004828A3" w:rsidRPr="00C65541">
        <w:rPr>
          <w:rFonts w:ascii="Arial" w:hAnsi="Arial" w:cs="Arial"/>
          <w:sz w:val="22"/>
          <w:szCs w:val="22"/>
        </w:rPr>
        <w:t xml:space="preserve">o którym mowa w art. 125 ust. 1 </w:t>
      </w:r>
      <w:proofErr w:type="spellStart"/>
      <w:r w:rsidR="004828A3" w:rsidRPr="00C65541">
        <w:rPr>
          <w:rFonts w:ascii="Arial" w:hAnsi="Arial" w:cs="Arial"/>
          <w:sz w:val="22"/>
          <w:szCs w:val="22"/>
        </w:rPr>
        <w:t>Pzp</w:t>
      </w:r>
      <w:proofErr w:type="spellEnd"/>
      <w:r w:rsidR="004828A3" w:rsidRPr="00C65541">
        <w:rPr>
          <w:rFonts w:ascii="Arial" w:hAnsi="Arial" w:cs="Arial"/>
          <w:sz w:val="22"/>
          <w:szCs w:val="22"/>
        </w:rPr>
        <w:t>.</w:t>
      </w:r>
    </w:p>
    <w:p w14:paraId="621FEABB" w14:textId="0941AAF6" w:rsidR="002F3373" w:rsidRPr="00C65541" w:rsidRDefault="002F3373" w:rsidP="002F337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9</w:t>
      </w:r>
      <w:r w:rsidRPr="00C65541">
        <w:rPr>
          <w:rFonts w:ascii="Arial" w:hAnsi="Arial" w:cs="Arial"/>
          <w:sz w:val="22"/>
          <w:szCs w:val="22"/>
        </w:rPr>
        <w:t xml:space="preserve"> – </w:t>
      </w:r>
      <w:r w:rsidR="004828A3" w:rsidRPr="00C65541">
        <w:rPr>
          <w:rFonts w:ascii="Arial" w:hAnsi="Arial" w:cs="Arial"/>
          <w:sz w:val="22"/>
          <w:szCs w:val="22"/>
        </w:rPr>
        <w:t>Klauzula obowiązku informacyjnego – uczestnik postępowania</w:t>
      </w:r>
    </w:p>
    <w:p w14:paraId="7D7CF7CC" w14:textId="4D182A57" w:rsidR="004C0E1E" w:rsidRPr="00C65541" w:rsidRDefault="004C0E1E" w:rsidP="004C0E1E">
      <w:pPr>
        <w:suppressAutoHyphens/>
        <w:spacing w:line="276" w:lineRule="auto"/>
        <w:ind w:left="1560" w:hanging="1560"/>
        <w:rPr>
          <w:rFonts w:ascii="Arial" w:hAnsi="Arial" w:cs="Arial"/>
          <w:sz w:val="22"/>
          <w:szCs w:val="22"/>
        </w:rPr>
      </w:pPr>
      <w:r w:rsidRPr="00C65541">
        <w:rPr>
          <w:rFonts w:ascii="Arial" w:hAnsi="Arial" w:cs="Arial"/>
          <w:sz w:val="22"/>
          <w:szCs w:val="22"/>
        </w:rPr>
        <w:t>Załącznik nr</w:t>
      </w:r>
      <w:r w:rsidR="002A720B" w:rsidRPr="00C65541">
        <w:rPr>
          <w:rFonts w:ascii="Arial" w:hAnsi="Arial" w:cs="Arial"/>
          <w:sz w:val="22"/>
          <w:szCs w:val="22"/>
        </w:rPr>
        <w:t xml:space="preserve"> </w:t>
      </w:r>
      <w:r w:rsidR="001C028E" w:rsidRPr="00C65541">
        <w:rPr>
          <w:rFonts w:ascii="Arial" w:hAnsi="Arial" w:cs="Arial"/>
          <w:sz w:val="22"/>
          <w:szCs w:val="22"/>
        </w:rPr>
        <w:t>10</w:t>
      </w:r>
      <w:r w:rsidR="00B034A7" w:rsidRPr="00C65541">
        <w:rPr>
          <w:rFonts w:ascii="Arial" w:hAnsi="Arial" w:cs="Arial"/>
          <w:sz w:val="22"/>
          <w:szCs w:val="22"/>
        </w:rPr>
        <w:t xml:space="preserve"> </w:t>
      </w:r>
      <w:r w:rsidRPr="00C65541">
        <w:rPr>
          <w:rFonts w:ascii="Arial" w:hAnsi="Arial" w:cs="Arial"/>
          <w:sz w:val="22"/>
          <w:szCs w:val="22"/>
        </w:rPr>
        <w:t xml:space="preserve">- </w:t>
      </w:r>
      <w:r w:rsidR="004828A3" w:rsidRPr="00C65541">
        <w:rPr>
          <w:rFonts w:ascii="Arial" w:hAnsi="Arial" w:cs="Arial"/>
          <w:sz w:val="22"/>
          <w:szCs w:val="22"/>
        </w:rPr>
        <w:t>Klauzula obowiązku informacyjnego – osoba fizyczna, której dane są przetwarzane</w:t>
      </w:r>
      <w:r w:rsidR="00DA3040">
        <w:rPr>
          <w:rFonts w:ascii="Arial" w:hAnsi="Arial" w:cs="Arial"/>
          <w:sz w:val="22"/>
          <w:szCs w:val="22"/>
        </w:rPr>
        <w:t xml:space="preserve"> </w:t>
      </w:r>
      <w:r w:rsidR="004828A3" w:rsidRPr="00C65541">
        <w:rPr>
          <w:rFonts w:ascii="Arial" w:hAnsi="Arial" w:cs="Arial"/>
          <w:sz w:val="22"/>
          <w:szCs w:val="22"/>
        </w:rPr>
        <w:t>w związku z realizacją umowy</w:t>
      </w:r>
    </w:p>
    <w:p w14:paraId="16D49CCC" w14:textId="59DC6F83" w:rsidR="005C2214" w:rsidRPr="00C65541" w:rsidRDefault="005C2214" w:rsidP="005C2214">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DA3040">
        <w:rPr>
          <w:rFonts w:ascii="Arial" w:hAnsi="Arial" w:cs="Arial"/>
          <w:sz w:val="22"/>
          <w:szCs w:val="22"/>
        </w:rPr>
        <w:t>11</w:t>
      </w:r>
      <w:r w:rsidRPr="00C65541">
        <w:rPr>
          <w:rFonts w:ascii="Arial" w:hAnsi="Arial" w:cs="Arial"/>
          <w:sz w:val="22"/>
          <w:szCs w:val="22"/>
        </w:rPr>
        <w:t xml:space="preserve">  - Umowa przetwarzania danych osobowych w imieniu administratora (Powierzenia przetwarzania danych osobowych)</w:t>
      </w:r>
    </w:p>
    <w:p w14:paraId="758FFD7F" w14:textId="6499CA7C" w:rsidR="005C2214" w:rsidRPr="00C65541" w:rsidRDefault="005C2214" w:rsidP="005C2214">
      <w:pPr>
        <w:suppressAutoHyphens/>
        <w:spacing w:line="276" w:lineRule="auto"/>
        <w:ind w:left="1560" w:hanging="1560"/>
        <w:rPr>
          <w:rFonts w:ascii="Arial" w:hAnsi="Arial" w:cs="Arial"/>
          <w:sz w:val="22"/>
          <w:szCs w:val="22"/>
        </w:rPr>
      </w:pPr>
      <w:r w:rsidRPr="00C65541">
        <w:rPr>
          <w:rFonts w:ascii="Arial" w:hAnsi="Arial" w:cs="Arial"/>
          <w:sz w:val="22"/>
          <w:szCs w:val="22"/>
        </w:rPr>
        <w:t>Załącznik nr 1</w:t>
      </w:r>
      <w:r w:rsidR="00DA3040">
        <w:rPr>
          <w:rFonts w:ascii="Arial" w:hAnsi="Arial" w:cs="Arial"/>
          <w:sz w:val="22"/>
          <w:szCs w:val="22"/>
        </w:rPr>
        <w:t>2</w:t>
      </w:r>
      <w:r w:rsidRPr="00C65541">
        <w:rPr>
          <w:rFonts w:ascii="Arial" w:hAnsi="Arial" w:cs="Arial"/>
          <w:sz w:val="22"/>
          <w:szCs w:val="22"/>
        </w:rPr>
        <w:t xml:space="preserve"> – Ankieta dla podmiotu przetwarzającego dane osobowe.</w:t>
      </w:r>
    </w:p>
    <w:p w14:paraId="19E4551A" w14:textId="77777777" w:rsidR="00B9092E" w:rsidRDefault="00B9092E" w:rsidP="00B9092E">
      <w:pPr>
        <w:pStyle w:val="Akapitzlist"/>
        <w:suppressAutoHyphens/>
        <w:ind w:left="0"/>
        <w:jc w:val="both"/>
        <w:rPr>
          <w:rFonts w:ascii="Arial" w:hAnsi="Arial" w:cs="Arial"/>
          <w:b/>
          <w:sz w:val="22"/>
          <w:szCs w:val="22"/>
        </w:rPr>
      </w:pPr>
    </w:p>
    <w:p w14:paraId="51C5EC98" w14:textId="77777777" w:rsidR="002F1358" w:rsidRDefault="00655DDA"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p>
    <w:p w14:paraId="05289B32" w14:textId="3C84E805" w:rsidR="00164FB2" w:rsidRPr="00277F26" w:rsidRDefault="00655DDA" w:rsidP="00F9231B">
      <w:pPr>
        <w:pStyle w:val="Akapitzlist"/>
        <w:suppressAutoHyphens/>
        <w:ind w:left="0" w:firstLine="708"/>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864267">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65B35A66" w14:textId="31BD5572" w:rsidR="008271E9" w:rsidRDefault="00E5420E" w:rsidP="008271E9">
      <w:pPr>
        <w:suppressAutoHyphens/>
        <w:jc w:val="both"/>
        <w:rPr>
          <w:rFonts w:ascii="Arial" w:eastAsia="Times New Roman" w:hAnsi="Arial" w:cs="Arial"/>
          <w:sz w:val="20"/>
          <w:szCs w:val="20"/>
        </w:rPr>
      </w:pPr>
      <w:bookmarkStart w:id="7" w:name="_Hlk141870866"/>
      <w:r>
        <w:rPr>
          <w:rFonts w:ascii="Arial" w:eastAsia="Times New Roman" w:hAnsi="Arial" w:cs="Arial"/>
          <w:sz w:val="20"/>
          <w:szCs w:val="20"/>
        </w:rPr>
        <w:t xml:space="preserve">    </w:t>
      </w:r>
      <w:r w:rsidR="00BB4B9B">
        <w:rPr>
          <w:rFonts w:ascii="Arial" w:eastAsia="Times New Roman" w:hAnsi="Arial" w:cs="Arial"/>
          <w:sz w:val="20"/>
          <w:szCs w:val="20"/>
        </w:rPr>
        <w:t xml:space="preserve"> </w:t>
      </w:r>
      <w:r w:rsidR="008271E9" w:rsidRPr="00B509FF">
        <w:rPr>
          <w:rFonts w:ascii="Arial" w:eastAsia="Times New Roman" w:hAnsi="Arial" w:cs="Arial"/>
          <w:sz w:val="20"/>
          <w:szCs w:val="20"/>
        </w:rPr>
        <w:t xml:space="preserve">Z-ca Dyrektora ds. </w:t>
      </w:r>
      <w:bookmarkEnd w:id="7"/>
      <w:r>
        <w:rPr>
          <w:rFonts w:ascii="Arial" w:eastAsia="Times New Roman" w:hAnsi="Arial" w:cs="Arial"/>
          <w:sz w:val="20"/>
          <w:szCs w:val="20"/>
        </w:rPr>
        <w:t>Ekonomicznych</w:t>
      </w:r>
      <w:r w:rsidR="008271E9" w:rsidRPr="00B509FF">
        <w:rPr>
          <w:rFonts w:ascii="Arial" w:eastAsia="Times New Roman" w:hAnsi="Arial" w:cs="Arial"/>
          <w:sz w:val="20"/>
          <w:szCs w:val="20"/>
        </w:rPr>
        <w:t xml:space="preserve">                                </w:t>
      </w:r>
      <w:r w:rsidR="008271E9">
        <w:rPr>
          <w:rFonts w:ascii="Arial" w:eastAsia="Times New Roman" w:hAnsi="Arial" w:cs="Arial"/>
          <w:sz w:val="20"/>
          <w:szCs w:val="20"/>
        </w:rPr>
        <w:t xml:space="preserve">      </w:t>
      </w:r>
      <w:r w:rsidR="00655DDA">
        <w:rPr>
          <w:rFonts w:ascii="Arial" w:eastAsia="Times New Roman" w:hAnsi="Arial" w:cs="Arial"/>
          <w:sz w:val="20"/>
          <w:szCs w:val="20"/>
        </w:rPr>
        <w:t xml:space="preserve">      </w:t>
      </w:r>
      <w:r w:rsidR="00E42F23">
        <w:rPr>
          <w:rFonts w:ascii="Arial" w:eastAsia="Times New Roman" w:hAnsi="Arial" w:cs="Arial"/>
          <w:sz w:val="20"/>
          <w:szCs w:val="20"/>
        </w:rPr>
        <w:t xml:space="preserve">     </w:t>
      </w:r>
      <w:r w:rsidR="00655DDA">
        <w:rPr>
          <w:rFonts w:ascii="Arial" w:eastAsia="Times New Roman" w:hAnsi="Arial" w:cs="Arial"/>
          <w:sz w:val="20"/>
          <w:szCs w:val="20"/>
        </w:rPr>
        <w:t xml:space="preserve">  </w:t>
      </w:r>
      <w:r w:rsidR="008271E9" w:rsidRPr="00B509FF">
        <w:rPr>
          <w:rFonts w:ascii="Arial" w:eastAsia="Times New Roman" w:hAnsi="Arial" w:cs="Arial"/>
          <w:sz w:val="20"/>
          <w:szCs w:val="20"/>
        </w:rPr>
        <w:t xml:space="preserve">Z-ca Dyrektora ds. </w:t>
      </w:r>
      <w:r w:rsidR="008271E9">
        <w:rPr>
          <w:rFonts w:ascii="Arial" w:eastAsia="Times New Roman" w:hAnsi="Arial" w:cs="Arial"/>
          <w:sz w:val="20"/>
          <w:szCs w:val="20"/>
        </w:rPr>
        <w:t>Lecznictwa</w:t>
      </w:r>
    </w:p>
    <w:p w14:paraId="2C9FEE5F" w14:textId="77777777" w:rsidR="008271E9" w:rsidRPr="00B509FF" w:rsidRDefault="008271E9" w:rsidP="008271E9">
      <w:pPr>
        <w:suppressAutoHyphens/>
        <w:jc w:val="both"/>
        <w:rPr>
          <w:rFonts w:ascii="Arial" w:eastAsia="Times New Roman" w:hAnsi="Arial" w:cs="Arial"/>
          <w:sz w:val="20"/>
          <w:szCs w:val="20"/>
        </w:rPr>
      </w:pPr>
      <w:r>
        <w:rPr>
          <w:rFonts w:ascii="Arial" w:eastAsia="Times New Roman" w:hAnsi="Arial" w:cs="Arial"/>
          <w:sz w:val="20"/>
          <w:szCs w:val="20"/>
        </w:rPr>
        <w:t xml:space="preserve">                                                                                               </w:t>
      </w:r>
    </w:p>
    <w:p w14:paraId="0E887AE5" w14:textId="343111EF" w:rsidR="008271E9" w:rsidRDefault="00BB4B9B" w:rsidP="008271E9">
      <w:pPr>
        <w:suppressAutoHyphens/>
        <w:jc w:val="both"/>
        <w:rPr>
          <w:rFonts w:ascii="Arial" w:eastAsia="Times New Roman" w:hAnsi="Arial" w:cs="Arial"/>
          <w:sz w:val="20"/>
          <w:szCs w:val="20"/>
        </w:rPr>
      </w:pPr>
      <w:r>
        <w:rPr>
          <w:rFonts w:ascii="Arial" w:eastAsia="Times New Roman" w:hAnsi="Arial" w:cs="Arial"/>
          <w:sz w:val="20"/>
          <w:szCs w:val="20"/>
        </w:rPr>
        <w:t xml:space="preserve">  </w:t>
      </w:r>
    </w:p>
    <w:p w14:paraId="24DF6881" w14:textId="2D6FAAD9" w:rsidR="008271E9" w:rsidRPr="00425B52" w:rsidRDefault="00BB4B9B" w:rsidP="008271E9">
      <w:pPr>
        <w:spacing w:line="276" w:lineRule="auto"/>
        <w:rPr>
          <w:rFonts w:ascii="Arial" w:hAnsi="Arial" w:cs="Arial"/>
          <w:b/>
          <w:sz w:val="22"/>
          <w:szCs w:val="22"/>
        </w:rPr>
      </w:pPr>
      <w:r>
        <w:rPr>
          <w:rFonts w:ascii="Arial" w:eastAsia="Times New Roman" w:hAnsi="Arial" w:cs="Arial"/>
          <w:sz w:val="20"/>
          <w:szCs w:val="20"/>
        </w:rPr>
        <w:t xml:space="preserve">  </w:t>
      </w:r>
      <w:r w:rsidR="002A5CCB">
        <w:rPr>
          <w:rFonts w:ascii="Arial" w:eastAsia="Times New Roman" w:hAnsi="Arial" w:cs="Arial"/>
          <w:sz w:val="20"/>
          <w:szCs w:val="20"/>
        </w:rPr>
        <w:t>/-/</w:t>
      </w:r>
      <w:r w:rsidR="008271E9" w:rsidRPr="00B509FF">
        <w:rPr>
          <w:rFonts w:ascii="Arial" w:eastAsia="Times New Roman" w:hAnsi="Arial" w:cs="Arial"/>
          <w:sz w:val="20"/>
          <w:szCs w:val="20"/>
        </w:rPr>
        <w:t xml:space="preserve">mgr inż. </w:t>
      </w:r>
      <w:r w:rsidR="00E5420E">
        <w:rPr>
          <w:rFonts w:ascii="Arial" w:eastAsia="Times New Roman" w:hAnsi="Arial" w:cs="Arial"/>
          <w:sz w:val="20"/>
          <w:szCs w:val="20"/>
        </w:rPr>
        <w:t>Magdalena Kraszewska</w:t>
      </w:r>
      <w:r w:rsidR="008271E9" w:rsidRPr="00B509FF">
        <w:rPr>
          <w:rFonts w:ascii="Arial" w:eastAsia="Times New Roman" w:hAnsi="Arial" w:cs="Arial"/>
          <w:sz w:val="20"/>
          <w:szCs w:val="20"/>
        </w:rPr>
        <w:t xml:space="preserve">             </w:t>
      </w:r>
      <w:r w:rsidR="008271E9">
        <w:rPr>
          <w:rFonts w:ascii="Arial" w:eastAsia="Times New Roman" w:hAnsi="Arial" w:cs="Arial"/>
          <w:sz w:val="20"/>
          <w:szCs w:val="20"/>
        </w:rPr>
        <w:t xml:space="preserve">      </w:t>
      </w:r>
      <w:r w:rsidR="008271E9" w:rsidRPr="00B509FF">
        <w:rPr>
          <w:rFonts w:ascii="Arial" w:eastAsia="Times New Roman" w:hAnsi="Arial" w:cs="Arial"/>
          <w:sz w:val="20"/>
          <w:szCs w:val="20"/>
        </w:rPr>
        <w:t xml:space="preserve">   </w:t>
      </w:r>
      <w:r w:rsidR="008271E9">
        <w:rPr>
          <w:rFonts w:ascii="Arial" w:eastAsia="Times New Roman" w:hAnsi="Arial" w:cs="Arial"/>
          <w:sz w:val="20"/>
          <w:szCs w:val="20"/>
        </w:rPr>
        <w:t xml:space="preserve">               </w:t>
      </w:r>
      <w:r w:rsidR="00C65541">
        <w:rPr>
          <w:rFonts w:ascii="Arial" w:eastAsia="Times New Roman" w:hAnsi="Arial" w:cs="Arial"/>
          <w:sz w:val="20"/>
          <w:szCs w:val="20"/>
        </w:rPr>
        <w:t xml:space="preserve">  </w:t>
      </w:r>
      <w:r w:rsidR="00655DDA">
        <w:rPr>
          <w:rFonts w:ascii="Arial" w:eastAsia="Times New Roman" w:hAnsi="Arial" w:cs="Arial"/>
          <w:sz w:val="20"/>
          <w:szCs w:val="20"/>
        </w:rPr>
        <w:t xml:space="preserve">       </w:t>
      </w:r>
      <w:r>
        <w:rPr>
          <w:rFonts w:ascii="Arial" w:eastAsia="Times New Roman" w:hAnsi="Arial" w:cs="Arial"/>
          <w:sz w:val="20"/>
          <w:szCs w:val="20"/>
        </w:rPr>
        <w:t xml:space="preserve">  </w:t>
      </w:r>
      <w:r w:rsidR="00C65541">
        <w:rPr>
          <w:rFonts w:ascii="Arial" w:eastAsia="Times New Roman" w:hAnsi="Arial" w:cs="Arial"/>
          <w:sz w:val="20"/>
          <w:szCs w:val="20"/>
        </w:rPr>
        <w:t xml:space="preserve"> </w:t>
      </w:r>
      <w:r w:rsidR="004564E3">
        <w:rPr>
          <w:rFonts w:ascii="Arial" w:eastAsia="Times New Roman" w:hAnsi="Arial" w:cs="Arial"/>
          <w:sz w:val="20"/>
          <w:szCs w:val="20"/>
        </w:rPr>
        <w:t xml:space="preserve">    </w:t>
      </w:r>
      <w:r w:rsidR="002A5CCB">
        <w:rPr>
          <w:rFonts w:ascii="Arial" w:eastAsia="Times New Roman" w:hAnsi="Arial" w:cs="Arial"/>
          <w:sz w:val="20"/>
          <w:szCs w:val="20"/>
        </w:rPr>
        <w:t>/-/</w:t>
      </w:r>
      <w:r w:rsidR="008271E9" w:rsidRPr="00B509FF">
        <w:rPr>
          <w:rFonts w:ascii="Arial" w:eastAsia="Times New Roman" w:hAnsi="Arial" w:cs="Arial"/>
          <w:sz w:val="20"/>
          <w:szCs w:val="20"/>
        </w:rPr>
        <w:t>Prof. dr hab. Andrzej Marszałek</w:t>
      </w:r>
    </w:p>
    <w:p w14:paraId="79125B81" w14:textId="6444ADEE" w:rsidR="002E557D" w:rsidRDefault="002E557D" w:rsidP="00B84945">
      <w:pPr>
        <w:spacing w:line="276" w:lineRule="auto"/>
        <w:rPr>
          <w:rFonts w:ascii="insta" w:hAnsi="insta" w:cs="Arial"/>
          <w:b/>
          <w:sz w:val="22"/>
          <w:szCs w:val="22"/>
        </w:rPr>
      </w:pPr>
    </w:p>
    <w:p w14:paraId="39D17C3F" w14:textId="34984F3C" w:rsidR="00C65541" w:rsidRDefault="00C65541" w:rsidP="00B84945">
      <w:pPr>
        <w:spacing w:line="276" w:lineRule="auto"/>
        <w:rPr>
          <w:rFonts w:ascii="insta" w:hAnsi="insta" w:cs="Arial"/>
          <w:b/>
          <w:sz w:val="22"/>
          <w:szCs w:val="22"/>
        </w:rPr>
      </w:pPr>
    </w:p>
    <w:p w14:paraId="52247C2D" w14:textId="5CBC99D8" w:rsidR="00C65541" w:rsidRDefault="00C65541" w:rsidP="00B84945">
      <w:pPr>
        <w:spacing w:line="276" w:lineRule="auto"/>
        <w:rPr>
          <w:rFonts w:ascii="insta" w:hAnsi="insta" w:cs="Arial"/>
          <w:b/>
          <w:sz w:val="22"/>
          <w:szCs w:val="22"/>
        </w:rPr>
      </w:pPr>
    </w:p>
    <w:p w14:paraId="4A66E8F5" w14:textId="6903D1A6" w:rsidR="00C65541" w:rsidRDefault="00C65541" w:rsidP="00B84945">
      <w:pPr>
        <w:spacing w:line="276" w:lineRule="auto"/>
        <w:rPr>
          <w:rFonts w:ascii="insta" w:hAnsi="insta" w:cs="Arial"/>
          <w:b/>
          <w:sz w:val="22"/>
          <w:szCs w:val="22"/>
        </w:rPr>
      </w:pPr>
    </w:p>
    <w:p w14:paraId="528EB48E" w14:textId="47B190F7" w:rsidR="00C65541" w:rsidRDefault="00C65541" w:rsidP="00B84945">
      <w:pPr>
        <w:spacing w:line="276" w:lineRule="auto"/>
        <w:rPr>
          <w:rFonts w:ascii="insta" w:hAnsi="insta" w:cs="Arial"/>
          <w:b/>
          <w:sz w:val="22"/>
          <w:szCs w:val="22"/>
        </w:rPr>
      </w:pPr>
    </w:p>
    <w:p w14:paraId="0213245B" w14:textId="2B9FDC49" w:rsidR="00C65541" w:rsidRDefault="00C65541" w:rsidP="00B84945">
      <w:pPr>
        <w:spacing w:line="276" w:lineRule="auto"/>
        <w:rPr>
          <w:rFonts w:ascii="insta" w:hAnsi="insta" w:cs="Arial"/>
          <w:b/>
          <w:sz w:val="22"/>
          <w:szCs w:val="22"/>
        </w:rPr>
      </w:pPr>
    </w:p>
    <w:p w14:paraId="2ED2AA39" w14:textId="62D90E0B" w:rsidR="00F81D48" w:rsidRDefault="00F81D48" w:rsidP="00B84945">
      <w:pPr>
        <w:spacing w:line="276" w:lineRule="auto"/>
        <w:rPr>
          <w:rFonts w:ascii="insta" w:hAnsi="insta" w:cs="Arial"/>
          <w:b/>
          <w:sz w:val="22"/>
          <w:szCs w:val="22"/>
        </w:rPr>
      </w:pPr>
    </w:p>
    <w:p w14:paraId="3BFCA4D2" w14:textId="77777777" w:rsidR="00F81D48" w:rsidRDefault="00F81D48" w:rsidP="00B84945">
      <w:pPr>
        <w:spacing w:line="276" w:lineRule="auto"/>
        <w:rPr>
          <w:rFonts w:ascii="insta" w:hAnsi="insta" w:cs="Arial"/>
          <w:b/>
          <w:sz w:val="22"/>
          <w:szCs w:val="22"/>
        </w:rPr>
      </w:pPr>
    </w:p>
    <w:p w14:paraId="7DA13DF4" w14:textId="711FC6ED" w:rsidR="00C65541" w:rsidRDefault="00C65541" w:rsidP="00B84945">
      <w:pPr>
        <w:spacing w:line="276" w:lineRule="auto"/>
        <w:rPr>
          <w:rFonts w:ascii="insta" w:hAnsi="insta" w:cs="Arial"/>
          <w:b/>
          <w:sz w:val="22"/>
          <w:szCs w:val="22"/>
        </w:rPr>
      </w:pPr>
    </w:p>
    <w:p w14:paraId="6B1F6DBA" w14:textId="2FC16DAF" w:rsidR="00EC505B" w:rsidRDefault="00EC505B" w:rsidP="00B84945">
      <w:pPr>
        <w:spacing w:line="276" w:lineRule="auto"/>
        <w:rPr>
          <w:rFonts w:ascii="insta" w:hAnsi="insta" w:cs="Arial"/>
          <w:b/>
          <w:sz w:val="22"/>
          <w:szCs w:val="22"/>
        </w:rPr>
      </w:pPr>
    </w:p>
    <w:p w14:paraId="2A99A8D1" w14:textId="63EE3663" w:rsidR="00EC505B" w:rsidRDefault="00EC505B" w:rsidP="00B84945">
      <w:pPr>
        <w:spacing w:line="276" w:lineRule="auto"/>
        <w:rPr>
          <w:rFonts w:ascii="insta" w:hAnsi="insta" w:cs="Arial"/>
          <w:b/>
          <w:sz w:val="22"/>
          <w:szCs w:val="22"/>
        </w:rPr>
      </w:pPr>
    </w:p>
    <w:p w14:paraId="44A95359" w14:textId="2EEF5FF0" w:rsidR="00EC505B" w:rsidRDefault="00EC505B" w:rsidP="00B84945">
      <w:pPr>
        <w:spacing w:line="276" w:lineRule="auto"/>
        <w:rPr>
          <w:rFonts w:ascii="insta" w:hAnsi="insta" w:cs="Arial"/>
          <w:b/>
          <w:sz w:val="22"/>
          <w:szCs w:val="22"/>
        </w:rPr>
      </w:pPr>
    </w:p>
    <w:p w14:paraId="30405587" w14:textId="2F1DDFA1" w:rsidR="00EC505B" w:rsidRDefault="00EC505B" w:rsidP="00B84945">
      <w:pPr>
        <w:spacing w:line="276" w:lineRule="auto"/>
        <w:rPr>
          <w:rFonts w:ascii="insta" w:hAnsi="insta" w:cs="Arial"/>
          <w:b/>
          <w:sz w:val="22"/>
          <w:szCs w:val="22"/>
        </w:rPr>
      </w:pPr>
    </w:p>
    <w:p w14:paraId="2818F72F" w14:textId="60CF9BCA" w:rsidR="00EC505B" w:rsidRDefault="00EC505B" w:rsidP="00B84945">
      <w:pPr>
        <w:spacing w:line="276" w:lineRule="auto"/>
        <w:rPr>
          <w:rFonts w:ascii="insta" w:hAnsi="insta" w:cs="Arial"/>
          <w:b/>
          <w:sz w:val="22"/>
          <w:szCs w:val="22"/>
        </w:rPr>
      </w:pPr>
    </w:p>
    <w:p w14:paraId="17988CCC" w14:textId="525E1D9D" w:rsidR="00EC505B" w:rsidRDefault="00EC505B" w:rsidP="00B84945">
      <w:pPr>
        <w:spacing w:line="276" w:lineRule="auto"/>
        <w:rPr>
          <w:rFonts w:ascii="insta" w:hAnsi="insta" w:cs="Arial"/>
          <w:b/>
          <w:sz w:val="22"/>
          <w:szCs w:val="22"/>
        </w:rPr>
      </w:pPr>
    </w:p>
    <w:p w14:paraId="7FA2F004" w14:textId="28DEBD72" w:rsidR="00EC505B" w:rsidRDefault="00EC505B" w:rsidP="00B84945">
      <w:pPr>
        <w:spacing w:line="276" w:lineRule="auto"/>
        <w:rPr>
          <w:rFonts w:ascii="insta" w:hAnsi="insta" w:cs="Arial"/>
          <w:b/>
          <w:sz w:val="22"/>
          <w:szCs w:val="22"/>
        </w:rPr>
      </w:pPr>
    </w:p>
    <w:p w14:paraId="041678CA" w14:textId="6D247D99" w:rsidR="00EC505B" w:rsidRDefault="00EC505B" w:rsidP="00B84945">
      <w:pPr>
        <w:spacing w:line="276" w:lineRule="auto"/>
        <w:rPr>
          <w:rFonts w:ascii="insta" w:hAnsi="insta" w:cs="Arial"/>
          <w:b/>
          <w:sz w:val="22"/>
          <w:szCs w:val="22"/>
        </w:rPr>
      </w:pPr>
    </w:p>
    <w:p w14:paraId="2BF35AD5" w14:textId="31F067C9" w:rsidR="00EC505B" w:rsidRDefault="00EC505B" w:rsidP="00B84945">
      <w:pPr>
        <w:spacing w:line="276" w:lineRule="auto"/>
        <w:rPr>
          <w:rFonts w:ascii="insta" w:hAnsi="insta" w:cs="Arial"/>
          <w:b/>
          <w:sz w:val="22"/>
          <w:szCs w:val="22"/>
        </w:rPr>
      </w:pPr>
    </w:p>
    <w:p w14:paraId="6ECA4BA7" w14:textId="61C54A5D" w:rsidR="00EC505B" w:rsidRDefault="00EC505B" w:rsidP="00B84945">
      <w:pPr>
        <w:spacing w:line="276" w:lineRule="auto"/>
        <w:rPr>
          <w:rFonts w:ascii="insta" w:hAnsi="insta"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2F92E372" w:rsidR="00D93A72" w:rsidRPr="00277F26" w:rsidRDefault="00D93A72" w:rsidP="002D2BC6">
      <w:pPr>
        <w:ind w:left="284"/>
        <w:rPr>
          <w:rFonts w:ascii="Arial" w:hAnsi="Arial" w:cs="Arial"/>
          <w:b/>
          <w:sz w:val="22"/>
          <w:szCs w:val="22"/>
        </w:rPr>
      </w:pPr>
      <w:r w:rsidRPr="00277F26">
        <w:rPr>
          <w:rFonts w:ascii="Arial" w:hAnsi="Arial" w:cs="Arial"/>
          <w:b/>
          <w:sz w:val="22"/>
          <w:szCs w:val="22"/>
        </w:rPr>
        <w:t>Przedmiot oferty:</w:t>
      </w:r>
      <w:r w:rsidR="001265D2" w:rsidRPr="00277F26">
        <w:rPr>
          <w:rFonts w:ascii="Arial" w:hAnsi="Arial" w:cs="Arial"/>
          <w:b/>
          <w:sz w:val="22"/>
          <w:szCs w:val="22"/>
        </w:rPr>
        <w:t xml:space="preserve"> </w:t>
      </w:r>
      <w:r w:rsidR="004564E3">
        <w:rPr>
          <w:rFonts w:ascii="Arial" w:hAnsi="Arial" w:cs="Arial"/>
          <w:b/>
          <w:sz w:val="22"/>
          <w:szCs w:val="22"/>
        </w:rPr>
        <w:t xml:space="preserve">Dostawa komputerów, urządzeń peryferyjnych i oprogramowania          </w:t>
      </w:r>
      <w:r w:rsidR="00655DDA">
        <w:rPr>
          <w:rFonts w:ascii="Arial" w:hAnsi="Arial" w:cs="Arial"/>
          <w:b/>
          <w:sz w:val="22"/>
          <w:szCs w:val="22"/>
        </w:rPr>
        <w:t xml:space="preserve">– </w:t>
      </w:r>
      <w:r w:rsidR="004564E3">
        <w:rPr>
          <w:rFonts w:ascii="Arial" w:hAnsi="Arial" w:cs="Arial"/>
          <w:b/>
          <w:sz w:val="22"/>
          <w:szCs w:val="22"/>
        </w:rPr>
        <w:t>8</w:t>
      </w:r>
      <w:r w:rsidR="00655DDA">
        <w:rPr>
          <w:rFonts w:ascii="Arial" w:hAnsi="Arial" w:cs="Arial"/>
          <w:b/>
          <w:sz w:val="22"/>
          <w:szCs w:val="22"/>
        </w:rPr>
        <w:t xml:space="preserve"> pakietów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4564E3">
        <w:rPr>
          <w:rFonts w:ascii="Arial" w:hAnsi="Arial" w:cs="Arial"/>
          <w:b/>
          <w:sz w:val="22"/>
          <w:szCs w:val="22"/>
        </w:rPr>
        <w:t>37</w:t>
      </w:r>
      <w:r w:rsidR="006C2760" w:rsidRPr="00277F26">
        <w:rPr>
          <w:rFonts w:ascii="Arial" w:hAnsi="Arial" w:cs="Arial"/>
          <w:b/>
          <w:sz w:val="22"/>
          <w:szCs w:val="22"/>
        </w:rPr>
        <w:t>/202</w:t>
      </w:r>
      <w:r w:rsidR="00C65541">
        <w:rPr>
          <w:rFonts w:ascii="Arial" w:hAnsi="Arial" w:cs="Arial"/>
          <w:b/>
          <w:sz w:val="22"/>
          <w:szCs w:val="22"/>
        </w:rPr>
        <w:t>4</w:t>
      </w:r>
      <w:r w:rsidR="0035309A" w:rsidRPr="00277F26">
        <w:rPr>
          <w:rFonts w:ascii="Arial" w:hAnsi="Arial" w:cs="Arial"/>
          <w:b/>
          <w:sz w:val="22"/>
          <w:szCs w:val="22"/>
        </w:rPr>
        <w:t>)</w:t>
      </w:r>
    </w:p>
    <w:p w14:paraId="41EA1493" w14:textId="77777777" w:rsidR="002D2BC6" w:rsidRDefault="00B034A7" w:rsidP="002D2BC6">
      <w:pPr>
        <w:ind w:left="284"/>
        <w:jc w:val="both"/>
        <w:rPr>
          <w:rFonts w:ascii="Arial" w:hAnsi="Arial" w:cs="Arial"/>
          <w:b/>
          <w:sz w:val="22"/>
          <w:szCs w:val="22"/>
        </w:rPr>
      </w:pPr>
      <w:r w:rsidRPr="00277F26">
        <w:rPr>
          <w:rFonts w:ascii="Arial" w:hAnsi="Arial" w:cs="Arial"/>
          <w:b/>
          <w:sz w:val="22"/>
          <w:szCs w:val="22"/>
        </w:rPr>
        <w:t xml:space="preserve"> </w:t>
      </w:r>
    </w:p>
    <w:p w14:paraId="03502D20" w14:textId="406370C5" w:rsidR="00D93A72" w:rsidRPr="00277F26" w:rsidRDefault="00D93A72" w:rsidP="002D2BC6">
      <w:pPr>
        <w:ind w:left="284"/>
        <w:jc w:val="both"/>
        <w:rPr>
          <w:rFonts w:ascii="Arial" w:hAnsi="Arial" w:cs="Arial"/>
          <w:b/>
          <w:sz w:val="22"/>
          <w:szCs w:val="22"/>
        </w:rPr>
      </w:pPr>
      <w:r w:rsidRPr="00277F26">
        <w:rPr>
          <w:rFonts w:ascii="Arial" w:hAnsi="Arial" w:cs="Arial"/>
          <w:b/>
          <w:sz w:val="22"/>
          <w:szCs w:val="22"/>
        </w:rPr>
        <w:t>My niżej podpisani</w:t>
      </w:r>
    </w:p>
    <w:p w14:paraId="35DFDA59" w14:textId="7A438156" w:rsidR="00D93A72" w:rsidRPr="00277F26" w:rsidRDefault="00D93A72" w:rsidP="002D2BC6">
      <w:pPr>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4197E146" w14:textId="081FDA45" w:rsidR="00E95401" w:rsidRDefault="00E95401" w:rsidP="00D34315">
      <w:pPr>
        <w:spacing w:line="276" w:lineRule="auto"/>
        <w:ind w:left="360"/>
        <w:rPr>
          <w:rFonts w:ascii="Arial" w:hAnsi="Arial" w:cs="Arial"/>
          <w:sz w:val="22"/>
          <w:szCs w:val="22"/>
        </w:rPr>
      </w:pPr>
      <w:r>
        <w:rPr>
          <w:rFonts w:ascii="Arial" w:hAnsi="Arial" w:cs="Arial"/>
          <w:sz w:val="22"/>
          <w:szCs w:val="22"/>
        </w:rPr>
        <w:t>Pakiet …</w:t>
      </w:r>
      <w:r w:rsidR="002D2BC6">
        <w:rPr>
          <w:rFonts w:ascii="Arial" w:hAnsi="Arial" w:cs="Arial"/>
          <w:sz w:val="22"/>
          <w:szCs w:val="22"/>
        </w:rPr>
        <w:t>…</w:t>
      </w:r>
      <w:r>
        <w:rPr>
          <w:rFonts w:ascii="Arial" w:hAnsi="Arial" w:cs="Arial"/>
          <w:sz w:val="22"/>
          <w:szCs w:val="22"/>
        </w:rPr>
        <w:t>.</w:t>
      </w:r>
    </w:p>
    <w:p w14:paraId="3C22C5F5" w14:textId="32BAC156"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35B0C89D" w14:textId="4C243187" w:rsidR="00BA2125" w:rsidRDefault="00D34315" w:rsidP="001C6A1F">
      <w:pPr>
        <w:spacing w:line="276" w:lineRule="auto"/>
        <w:ind w:left="360"/>
        <w:rPr>
          <w:rFonts w:ascii="Arial" w:hAnsi="Arial" w:cs="Arial"/>
          <w:sz w:val="22"/>
          <w:szCs w:val="22"/>
        </w:rPr>
      </w:pPr>
      <w:r w:rsidRPr="00277F26">
        <w:rPr>
          <w:rFonts w:ascii="Arial" w:hAnsi="Arial" w:cs="Arial"/>
          <w:sz w:val="22"/>
          <w:szCs w:val="22"/>
        </w:rPr>
        <w:t>............................  zł brutto słownie:..............................................................................</w:t>
      </w:r>
    </w:p>
    <w:p w14:paraId="6B22FDDD" w14:textId="58F92237" w:rsidR="00E95401" w:rsidRDefault="00E95401" w:rsidP="001C6A1F">
      <w:pPr>
        <w:spacing w:line="276" w:lineRule="auto"/>
        <w:ind w:left="360"/>
        <w:rPr>
          <w:rFonts w:ascii="Arial" w:hAnsi="Arial" w:cs="Arial"/>
          <w:sz w:val="18"/>
          <w:szCs w:val="18"/>
        </w:rPr>
      </w:pPr>
      <w:r>
        <w:rPr>
          <w:rFonts w:ascii="Arial" w:hAnsi="Arial" w:cs="Arial"/>
          <w:sz w:val="22"/>
          <w:szCs w:val="22"/>
        </w:rPr>
        <w:t xml:space="preserve">* </w:t>
      </w:r>
      <w:r w:rsidRPr="00E95401">
        <w:rPr>
          <w:rFonts w:ascii="Arial" w:hAnsi="Arial" w:cs="Arial"/>
          <w:sz w:val="18"/>
          <w:szCs w:val="18"/>
        </w:rPr>
        <w:t>powielić tyle razy na ile pakietów składana jest oferta</w:t>
      </w:r>
    </w:p>
    <w:p w14:paraId="19051264" w14:textId="5EE2C3F1" w:rsidR="00407013" w:rsidRPr="00277F26" w:rsidRDefault="001C6A1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11C36BE1" w:rsidR="00B45A26" w:rsidRPr="00CE1197" w:rsidRDefault="001C6A1F" w:rsidP="00B9092E">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334357">
        <w:rPr>
          <w:rFonts w:ascii="Arial" w:hAnsi="Arial" w:cs="Arial"/>
          <w:sz w:val="22"/>
          <w:szCs w:val="22"/>
        </w:rPr>
        <w:t xml:space="preserve">dostawa </w:t>
      </w:r>
      <w:r w:rsidR="00B45A26">
        <w:rPr>
          <w:rFonts w:ascii="Arial" w:hAnsi="Arial" w:cs="Arial"/>
          <w:sz w:val="22"/>
          <w:szCs w:val="22"/>
        </w:rPr>
        <w:t xml:space="preserve">nie później </w:t>
      </w:r>
      <w:r w:rsidR="006A184C">
        <w:rPr>
          <w:rFonts w:ascii="Arial" w:hAnsi="Arial" w:cs="Arial"/>
          <w:sz w:val="22"/>
          <w:szCs w:val="22"/>
        </w:rPr>
        <w:t xml:space="preserve">niż do </w:t>
      </w:r>
      <w:r w:rsidR="004564E3">
        <w:rPr>
          <w:rFonts w:ascii="Arial" w:hAnsi="Arial" w:cs="Arial"/>
          <w:sz w:val="22"/>
          <w:szCs w:val="22"/>
        </w:rPr>
        <w:t xml:space="preserve">60 </w:t>
      </w:r>
      <w:r w:rsidR="00C65541">
        <w:rPr>
          <w:rFonts w:ascii="Arial" w:hAnsi="Arial" w:cs="Arial"/>
          <w:sz w:val="22"/>
          <w:szCs w:val="22"/>
        </w:rPr>
        <w:t>dni</w:t>
      </w:r>
      <w:r w:rsidR="006A184C">
        <w:rPr>
          <w:rFonts w:ascii="Arial" w:hAnsi="Arial" w:cs="Arial"/>
          <w:sz w:val="22"/>
          <w:szCs w:val="22"/>
        </w:rPr>
        <w:t xml:space="preserve"> od dnia </w:t>
      </w:r>
      <w:r w:rsidR="004564E3">
        <w:rPr>
          <w:rFonts w:ascii="Arial" w:hAnsi="Arial" w:cs="Arial"/>
          <w:sz w:val="22"/>
          <w:szCs w:val="22"/>
        </w:rPr>
        <w:t>podpisania umowy</w:t>
      </w:r>
      <w:r w:rsidR="00EF29DA">
        <w:rPr>
          <w:rFonts w:ascii="Arial" w:hAnsi="Arial" w:cs="Arial"/>
          <w:sz w:val="22"/>
          <w:szCs w:val="22"/>
        </w:rPr>
        <w:t>.</w:t>
      </w:r>
    </w:p>
    <w:p w14:paraId="4552C54E" w14:textId="515616EC" w:rsidR="00D93A72" w:rsidRPr="00277F26" w:rsidRDefault="00D93A72" w:rsidP="00864FA4">
      <w:pPr>
        <w:pStyle w:val="pkt"/>
        <w:numPr>
          <w:ilvl w:val="0"/>
          <w:numId w:val="39"/>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864FA4">
      <w:pPr>
        <w:pStyle w:val="Akapitzlist"/>
        <w:numPr>
          <w:ilvl w:val="0"/>
          <w:numId w:val="39"/>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2F42F93F" w:rsidR="000564B3" w:rsidRPr="00277F26" w:rsidRDefault="00AC1870" w:rsidP="00864FA4">
      <w:pPr>
        <w:numPr>
          <w:ilvl w:val="0"/>
          <w:numId w:val="39"/>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r w:rsidR="003F1824">
        <w:rPr>
          <w:rFonts w:ascii="Arial" w:hAnsi="Arial" w:cs="Arial"/>
          <w:sz w:val="22"/>
          <w:szCs w:val="22"/>
        </w:rPr>
        <w:t xml:space="preserve"> (jeżeli dotyczy)</w:t>
      </w:r>
      <w:r w:rsidR="009811D1" w:rsidRPr="00277F26">
        <w:rPr>
          <w:rFonts w:ascii="Arial" w:hAnsi="Arial" w:cs="Arial"/>
          <w:sz w:val="22"/>
          <w:szCs w:val="22"/>
        </w:rPr>
        <w:t>.</w:t>
      </w:r>
    </w:p>
    <w:p w14:paraId="6216D46C" w14:textId="77777777" w:rsidR="00D93A72" w:rsidRPr="00277F26" w:rsidRDefault="00D93A72" w:rsidP="00864FA4">
      <w:pPr>
        <w:pStyle w:val="Akapitzlist"/>
        <w:numPr>
          <w:ilvl w:val="0"/>
          <w:numId w:val="39"/>
        </w:numPr>
        <w:spacing w:line="276" w:lineRule="auto"/>
        <w:ind w:left="426" w:hanging="426"/>
        <w:contextualSpacing/>
        <w:rPr>
          <w:rFonts w:ascii="Arial" w:hAnsi="Arial" w:cs="Arial"/>
          <w:sz w:val="22"/>
          <w:szCs w:val="22"/>
        </w:rPr>
      </w:pPr>
      <w:r w:rsidRPr="00277F26">
        <w:rPr>
          <w:rFonts w:ascii="Arial" w:hAnsi="Arial" w:cs="Arial"/>
          <w:sz w:val="22"/>
          <w:szCs w:val="22"/>
        </w:rPr>
        <w:lastRenderedPageBreak/>
        <w:t>Oświadczamy, że :</w:t>
      </w:r>
    </w:p>
    <w:bookmarkStart w:id="8"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711855">
        <w:rPr>
          <w:rFonts w:ascii="Arial" w:hAnsi="Arial" w:cs="Arial"/>
          <w:sz w:val="22"/>
          <w:szCs w:val="22"/>
          <w:lang w:eastAsia="en-US"/>
        </w:rPr>
      </w:r>
      <w:r w:rsidR="00711855">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8"/>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711855">
        <w:rPr>
          <w:rFonts w:ascii="Arial" w:hAnsi="Arial" w:cs="Arial"/>
          <w:sz w:val="22"/>
          <w:szCs w:val="22"/>
          <w:lang w:eastAsia="en-US"/>
        </w:rPr>
      </w:r>
      <w:r w:rsidR="00711855">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9"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864FA4">
      <w:pPr>
        <w:pStyle w:val="Nagwek1"/>
        <w:numPr>
          <w:ilvl w:val="0"/>
          <w:numId w:val="39"/>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FA41773"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EF29DA">
        <w:rPr>
          <w:rFonts w:ascii="Arial" w:hAnsi="Arial" w:cs="Arial"/>
          <w:color w:val="000000"/>
          <w:sz w:val="22"/>
          <w:szCs w:val="22"/>
        </w:rPr>
        <w:t xml:space="preserve"> i deklaruję ten stan utrzymywać przez cały okres realizacji umowy, która zostanie zawarta w wyniku rozstrzygnięcia postępowania.</w:t>
      </w:r>
    </w:p>
    <w:p w14:paraId="46FB7E07" w14:textId="2D38A89E"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EF29DA" w:rsidRPr="00EF29DA">
        <w:rPr>
          <w:rFonts w:ascii="Arial" w:hAnsi="Arial" w:cs="Arial"/>
          <w:color w:val="000000"/>
          <w:sz w:val="22"/>
          <w:szCs w:val="22"/>
        </w:rPr>
        <w:t xml:space="preserve"> </w:t>
      </w:r>
      <w:r w:rsidR="00EF29DA">
        <w:rPr>
          <w:rFonts w:ascii="Arial" w:hAnsi="Arial" w:cs="Arial"/>
          <w:color w:val="000000"/>
          <w:sz w:val="22"/>
          <w:szCs w:val="22"/>
        </w:rPr>
        <w:t>i deklaruję ten stan utrzymywać przez cały okres realizacji umowy, która zostanie zawarta w wyniku rozstrzygnięcia postępowania.</w:t>
      </w:r>
    </w:p>
    <w:p w14:paraId="42145F35" w14:textId="6BFD3F5B" w:rsidR="00557BDE" w:rsidRPr="00277F26" w:rsidRDefault="00557BDE" w:rsidP="00864FA4">
      <w:pPr>
        <w:numPr>
          <w:ilvl w:val="0"/>
          <w:numId w:val="39"/>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lastRenderedPageBreak/>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0986D294" w:rsidR="00D13981" w:rsidRDefault="00D93A72" w:rsidP="004C0289">
      <w:pPr>
        <w:pStyle w:val="Tekstprzypisudolnego"/>
        <w:spacing w:line="276" w:lineRule="auto"/>
        <w:ind w:hanging="12"/>
        <w:rPr>
          <w:rFonts w:ascii="Arial" w:hAnsi="Arial" w:cs="Arial"/>
          <w:i/>
          <w:iCs/>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14493A61" w14:textId="58516112" w:rsidR="00864FA4" w:rsidRDefault="00864FA4" w:rsidP="004C0289">
      <w:pPr>
        <w:pStyle w:val="Tekstprzypisudolnego"/>
        <w:spacing w:line="276" w:lineRule="auto"/>
        <w:ind w:hanging="12"/>
        <w:rPr>
          <w:rFonts w:ascii="Arial" w:hAnsi="Arial" w:cs="Arial"/>
          <w:sz w:val="22"/>
          <w:szCs w:val="22"/>
          <w:vertAlign w:val="superscript"/>
        </w:rPr>
      </w:pPr>
    </w:p>
    <w:p w14:paraId="4505D478" w14:textId="0BB4CCC6" w:rsidR="00864FA4" w:rsidRDefault="00864FA4" w:rsidP="004C0289">
      <w:pPr>
        <w:pStyle w:val="Tekstprzypisudolnego"/>
        <w:spacing w:line="276" w:lineRule="auto"/>
        <w:ind w:hanging="12"/>
        <w:rPr>
          <w:rFonts w:ascii="Arial" w:hAnsi="Arial" w:cs="Arial"/>
          <w:sz w:val="22"/>
          <w:szCs w:val="22"/>
          <w:vertAlign w:val="superscript"/>
        </w:rPr>
      </w:pPr>
    </w:p>
    <w:p w14:paraId="32207EDA" w14:textId="23AF5082" w:rsidR="00864FA4" w:rsidRDefault="00864FA4" w:rsidP="004C0289">
      <w:pPr>
        <w:pStyle w:val="Tekstprzypisudolnego"/>
        <w:spacing w:line="276" w:lineRule="auto"/>
        <w:ind w:hanging="12"/>
        <w:rPr>
          <w:rFonts w:ascii="Arial" w:hAnsi="Arial" w:cs="Arial"/>
          <w:sz w:val="22"/>
          <w:szCs w:val="22"/>
          <w:vertAlign w:val="superscript"/>
        </w:rPr>
      </w:pPr>
    </w:p>
    <w:p w14:paraId="17B04081" w14:textId="5FA74DF5" w:rsidR="00864FA4" w:rsidRDefault="00864FA4" w:rsidP="004C0289">
      <w:pPr>
        <w:pStyle w:val="Tekstprzypisudolnego"/>
        <w:spacing w:line="276" w:lineRule="auto"/>
        <w:ind w:hanging="12"/>
        <w:rPr>
          <w:rFonts w:ascii="Arial" w:hAnsi="Arial" w:cs="Arial"/>
          <w:sz w:val="22"/>
          <w:szCs w:val="22"/>
          <w:vertAlign w:val="superscript"/>
        </w:rPr>
      </w:pPr>
    </w:p>
    <w:p w14:paraId="30669994" w14:textId="6B1E99FB" w:rsidR="00864FA4" w:rsidRDefault="00864FA4" w:rsidP="004C0289">
      <w:pPr>
        <w:pStyle w:val="Tekstprzypisudolnego"/>
        <w:spacing w:line="276" w:lineRule="auto"/>
        <w:ind w:hanging="12"/>
        <w:rPr>
          <w:rFonts w:ascii="Arial" w:hAnsi="Arial" w:cs="Arial"/>
          <w:sz w:val="22"/>
          <w:szCs w:val="22"/>
          <w:vertAlign w:val="superscript"/>
        </w:rPr>
      </w:pPr>
    </w:p>
    <w:p w14:paraId="10061C83" w14:textId="55807779" w:rsidR="00864FA4" w:rsidRDefault="00864FA4" w:rsidP="004C0289">
      <w:pPr>
        <w:pStyle w:val="Tekstprzypisudolnego"/>
        <w:spacing w:line="276" w:lineRule="auto"/>
        <w:ind w:hanging="12"/>
        <w:rPr>
          <w:rFonts w:ascii="Arial" w:hAnsi="Arial" w:cs="Arial"/>
          <w:sz w:val="22"/>
          <w:szCs w:val="22"/>
          <w:vertAlign w:val="superscript"/>
        </w:rPr>
      </w:pPr>
    </w:p>
    <w:p w14:paraId="3C744B67" w14:textId="547D7E37" w:rsidR="00864FA4" w:rsidRDefault="00864FA4" w:rsidP="004C0289">
      <w:pPr>
        <w:pStyle w:val="Tekstprzypisudolnego"/>
        <w:spacing w:line="276" w:lineRule="auto"/>
        <w:ind w:hanging="12"/>
        <w:rPr>
          <w:rFonts w:ascii="Arial" w:hAnsi="Arial" w:cs="Arial"/>
          <w:sz w:val="22"/>
          <w:szCs w:val="22"/>
          <w:vertAlign w:val="superscript"/>
        </w:rPr>
      </w:pPr>
    </w:p>
    <w:p w14:paraId="6D5FEEFA" w14:textId="145FD559" w:rsidR="00864FA4" w:rsidRDefault="00864FA4" w:rsidP="004C0289">
      <w:pPr>
        <w:pStyle w:val="Tekstprzypisudolnego"/>
        <w:spacing w:line="276" w:lineRule="auto"/>
        <w:ind w:hanging="12"/>
        <w:rPr>
          <w:rFonts w:ascii="Arial" w:hAnsi="Arial" w:cs="Arial"/>
          <w:sz w:val="22"/>
          <w:szCs w:val="22"/>
          <w:vertAlign w:val="superscript"/>
        </w:rPr>
      </w:pPr>
    </w:p>
    <w:p w14:paraId="3B8879CB" w14:textId="7DB53F01" w:rsidR="00864FA4" w:rsidRDefault="00864FA4" w:rsidP="004C0289">
      <w:pPr>
        <w:pStyle w:val="Tekstprzypisudolnego"/>
        <w:spacing w:line="276" w:lineRule="auto"/>
        <w:ind w:hanging="12"/>
        <w:rPr>
          <w:rFonts w:ascii="Arial" w:hAnsi="Arial" w:cs="Arial"/>
          <w:sz w:val="22"/>
          <w:szCs w:val="22"/>
          <w:vertAlign w:val="superscript"/>
        </w:rPr>
      </w:pPr>
    </w:p>
    <w:p w14:paraId="2D3EF689" w14:textId="6384B245" w:rsidR="00864FA4" w:rsidRDefault="00864FA4" w:rsidP="004C0289">
      <w:pPr>
        <w:pStyle w:val="Tekstprzypisudolnego"/>
        <w:spacing w:line="276" w:lineRule="auto"/>
        <w:ind w:hanging="12"/>
        <w:rPr>
          <w:rFonts w:ascii="Arial" w:hAnsi="Arial" w:cs="Arial"/>
          <w:sz w:val="22"/>
          <w:szCs w:val="22"/>
          <w:vertAlign w:val="superscript"/>
        </w:rPr>
      </w:pPr>
    </w:p>
    <w:p w14:paraId="74B7EC5C" w14:textId="4EF389D2" w:rsidR="00864FA4" w:rsidRDefault="00864FA4" w:rsidP="004C0289">
      <w:pPr>
        <w:pStyle w:val="Tekstprzypisudolnego"/>
        <w:spacing w:line="276" w:lineRule="auto"/>
        <w:ind w:hanging="12"/>
        <w:rPr>
          <w:rFonts w:ascii="Arial" w:hAnsi="Arial" w:cs="Arial"/>
          <w:sz w:val="22"/>
          <w:szCs w:val="22"/>
          <w:vertAlign w:val="superscript"/>
        </w:rPr>
      </w:pPr>
    </w:p>
    <w:p w14:paraId="6FFB15A0" w14:textId="0E79A140" w:rsidR="00864FA4" w:rsidRDefault="00864FA4" w:rsidP="004C0289">
      <w:pPr>
        <w:pStyle w:val="Tekstprzypisudolnego"/>
        <w:spacing w:line="276" w:lineRule="auto"/>
        <w:ind w:hanging="12"/>
        <w:rPr>
          <w:rFonts w:ascii="Arial" w:hAnsi="Arial" w:cs="Arial"/>
          <w:sz w:val="22"/>
          <w:szCs w:val="22"/>
          <w:vertAlign w:val="superscript"/>
        </w:rPr>
      </w:pPr>
    </w:p>
    <w:p w14:paraId="6B2BCD1E" w14:textId="0A68F2EF" w:rsidR="00864FA4" w:rsidRDefault="00864FA4" w:rsidP="004C0289">
      <w:pPr>
        <w:pStyle w:val="Tekstprzypisudolnego"/>
        <w:spacing w:line="276" w:lineRule="auto"/>
        <w:ind w:hanging="12"/>
        <w:rPr>
          <w:rFonts w:ascii="Arial" w:hAnsi="Arial" w:cs="Arial"/>
          <w:sz w:val="22"/>
          <w:szCs w:val="22"/>
          <w:vertAlign w:val="superscript"/>
        </w:rPr>
      </w:pPr>
    </w:p>
    <w:p w14:paraId="773C7830" w14:textId="65DBC092" w:rsidR="00864FA4" w:rsidRDefault="00864FA4" w:rsidP="004C0289">
      <w:pPr>
        <w:pStyle w:val="Tekstprzypisudolnego"/>
        <w:spacing w:line="276" w:lineRule="auto"/>
        <w:ind w:hanging="12"/>
        <w:rPr>
          <w:rFonts w:ascii="Arial" w:hAnsi="Arial" w:cs="Arial"/>
          <w:sz w:val="22"/>
          <w:szCs w:val="22"/>
          <w:vertAlign w:val="superscript"/>
        </w:rPr>
      </w:pPr>
    </w:p>
    <w:p w14:paraId="3A779A0D" w14:textId="195DA59D" w:rsidR="00864FA4" w:rsidRDefault="00864FA4" w:rsidP="004C0289">
      <w:pPr>
        <w:pStyle w:val="Tekstprzypisudolnego"/>
        <w:spacing w:line="276" w:lineRule="auto"/>
        <w:ind w:hanging="12"/>
        <w:rPr>
          <w:rFonts w:ascii="Arial" w:hAnsi="Arial" w:cs="Arial"/>
          <w:sz w:val="22"/>
          <w:szCs w:val="22"/>
          <w:vertAlign w:val="superscript"/>
        </w:rPr>
      </w:pPr>
    </w:p>
    <w:p w14:paraId="38A7370D" w14:textId="01F7BE5A" w:rsidR="00864FA4" w:rsidRDefault="00864FA4" w:rsidP="004C0289">
      <w:pPr>
        <w:pStyle w:val="Tekstprzypisudolnego"/>
        <w:spacing w:line="276" w:lineRule="auto"/>
        <w:ind w:hanging="12"/>
        <w:rPr>
          <w:rFonts w:ascii="Arial" w:hAnsi="Arial" w:cs="Arial"/>
          <w:sz w:val="22"/>
          <w:szCs w:val="22"/>
          <w:vertAlign w:val="superscript"/>
        </w:rPr>
      </w:pPr>
    </w:p>
    <w:p w14:paraId="184E20E5" w14:textId="0850AC64" w:rsidR="00864FA4" w:rsidRDefault="00864FA4" w:rsidP="004C0289">
      <w:pPr>
        <w:pStyle w:val="Tekstprzypisudolnego"/>
        <w:spacing w:line="276" w:lineRule="auto"/>
        <w:ind w:hanging="12"/>
        <w:rPr>
          <w:rFonts w:ascii="Arial" w:hAnsi="Arial" w:cs="Arial"/>
          <w:sz w:val="22"/>
          <w:szCs w:val="22"/>
          <w:vertAlign w:val="superscript"/>
        </w:rPr>
      </w:pPr>
    </w:p>
    <w:p w14:paraId="19F22F7A" w14:textId="7B14292B" w:rsidR="00864FA4" w:rsidRDefault="00864FA4" w:rsidP="004C0289">
      <w:pPr>
        <w:pStyle w:val="Tekstprzypisudolnego"/>
        <w:spacing w:line="276" w:lineRule="auto"/>
        <w:ind w:hanging="12"/>
        <w:rPr>
          <w:rFonts w:ascii="Arial" w:hAnsi="Arial" w:cs="Arial"/>
          <w:sz w:val="22"/>
          <w:szCs w:val="22"/>
          <w:vertAlign w:val="superscript"/>
        </w:rPr>
      </w:pPr>
    </w:p>
    <w:p w14:paraId="4F7C4C42" w14:textId="6E8660B5" w:rsidR="00864FA4" w:rsidRDefault="00864FA4" w:rsidP="004C0289">
      <w:pPr>
        <w:pStyle w:val="Tekstprzypisudolnego"/>
        <w:spacing w:line="276" w:lineRule="auto"/>
        <w:ind w:hanging="12"/>
        <w:rPr>
          <w:rFonts w:ascii="Arial" w:hAnsi="Arial" w:cs="Arial"/>
          <w:sz w:val="22"/>
          <w:szCs w:val="22"/>
          <w:vertAlign w:val="superscript"/>
        </w:rPr>
      </w:pPr>
    </w:p>
    <w:p w14:paraId="3438ECB3" w14:textId="06DD6D11" w:rsidR="00864FA4" w:rsidRDefault="00864FA4" w:rsidP="004C0289">
      <w:pPr>
        <w:pStyle w:val="Tekstprzypisudolnego"/>
        <w:spacing w:line="276" w:lineRule="auto"/>
        <w:ind w:hanging="12"/>
        <w:rPr>
          <w:rFonts w:ascii="Arial" w:hAnsi="Arial" w:cs="Arial"/>
          <w:sz w:val="22"/>
          <w:szCs w:val="22"/>
          <w:vertAlign w:val="superscript"/>
        </w:rPr>
      </w:pPr>
    </w:p>
    <w:p w14:paraId="77ADD713" w14:textId="6320F30E" w:rsidR="00864FA4" w:rsidRDefault="00864FA4" w:rsidP="004C0289">
      <w:pPr>
        <w:pStyle w:val="Tekstprzypisudolnego"/>
        <w:spacing w:line="276" w:lineRule="auto"/>
        <w:ind w:hanging="12"/>
        <w:rPr>
          <w:rFonts w:ascii="Arial" w:hAnsi="Arial" w:cs="Arial"/>
          <w:sz w:val="22"/>
          <w:szCs w:val="22"/>
          <w:vertAlign w:val="superscript"/>
        </w:rPr>
      </w:pPr>
    </w:p>
    <w:p w14:paraId="0219435F" w14:textId="1E3A3A7A" w:rsidR="00864FA4" w:rsidRDefault="00864FA4" w:rsidP="004C0289">
      <w:pPr>
        <w:pStyle w:val="Tekstprzypisudolnego"/>
        <w:spacing w:line="276" w:lineRule="auto"/>
        <w:ind w:hanging="12"/>
        <w:rPr>
          <w:rFonts w:ascii="Arial" w:hAnsi="Arial" w:cs="Arial"/>
          <w:sz w:val="22"/>
          <w:szCs w:val="22"/>
          <w:vertAlign w:val="superscript"/>
        </w:rPr>
      </w:pPr>
    </w:p>
    <w:p w14:paraId="3AE21F2F" w14:textId="0FD315C9" w:rsidR="00864FA4" w:rsidRDefault="00864FA4" w:rsidP="004C0289">
      <w:pPr>
        <w:pStyle w:val="Tekstprzypisudolnego"/>
        <w:spacing w:line="276" w:lineRule="auto"/>
        <w:ind w:hanging="12"/>
        <w:rPr>
          <w:rFonts w:ascii="Arial" w:hAnsi="Arial" w:cs="Arial"/>
          <w:sz w:val="22"/>
          <w:szCs w:val="22"/>
          <w:vertAlign w:val="superscript"/>
        </w:rPr>
      </w:pPr>
    </w:p>
    <w:p w14:paraId="2FF76CFA" w14:textId="421C8C0F" w:rsidR="00864FA4" w:rsidRDefault="00864FA4" w:rsidP="004C0289">
      <w:pPr>
        <w:pStyle w:val="Tekstprzypisudolnego"/>
        <w:spacing w:line="276" w:lineRule="auto"/>
        <w:ind w:hanging="12"/>
        <w:rPr>
          <w:rFonts w:ascii="Arial" w:hAnsi="Arial" w:cs="Arial"/>
          <w:sz w:val="22"/>
          <w:szCs w:val="22"/>
          <w:vertAlign w:val="superscript"/>
        </w:rPr>
      </w:pPr>
    </w:p>
    <w:p w14:paraId="5C360219" w14:textId="1EFB7371" w:rsidR="00864FA4" w:rsidRDefault="00864FA4" w:rsidP="004C0289">
      <w:pPr>
        <w:pStyle w:val="Tekstprzypisudolnego"/>
        <w:spacing w:line="276" w:lineRule="auto"/>
        <w:ind w:hanging="12"/>
        <w:rPr>
          <w:rFonts w:ascii="Arial" w:hAnsi="Arial" w:cs="Arial"/>
          <w:sz w:val="22"/>
          <w:szCs w:val="22"/>
          <w:vertAlign w:val="superscript"/>
        </w:rPr>
      </w:pPr>
    </w:p>
    <w:p w14:paraId="2F888148" w14:textId="22D468B8" w:rsidR="00864FA4" w:rsidRDefault="00864FA4" w:rsidP="004C0289">
      <w:pPr>
        <w:pStyle w:val="Tekstprzypisudolnego"/>
        <w:spacing w:line="276" w:lineRule="auto"/>
        <w:ind w:hanging="12"/>
        <w:rPr>
          <w:rFonts w:ascii="Arial" w:hAnsi="Arial" w:cs="Arial"/>
          <w:sz w:val="22"/>
          <w:szCs w:val="22"/>
          <w:vertAlign w:val="superscript"/>
        </w:rPr>
      </w:pPr>
    </w:p>
    <w:p w14:paraId="49C23236" w14:textId="3A0D1384" w:rsidR="00864FA4" w:rsidRDefault="00864FA4" w:rsidP="004C0289">
      <w:pPr>
        <w:pStyle w:val="Tekstprzypisudolnego"/>
        <w:spacing w:line="276" w:lineRule="auto"/>
        <w:ind w:hanging="12"/>
        <w:rPr>
          <w:rFonts w:ascii="Arial" w:hAnsi="Arial" w:cs="Arial"/>
          <w:sz w:val="22"/>
          <w:szCs w:val="22"/>
          <w:vertAlign w:val="superscript"/>
        </w:rPr>
      </w:pPr>
    </w:p>
    <w:p w14:paraId="22B276E3" w14:textId="3387A454" w:rsidR="00864FA4" w:rsidRDefault="00864FA4" w:rsidP="004C0289">
      <w:pPr>
        <w:pStyle w:val="Tekstprzypisudolnego"/>
        <w:spacing w:line="276" w:lineRule="auto"/>
        <w:ind w:hanging="12"/>
        <w:rPr>
          <w:rFonts w:ascii="Arial" w:hAnsi="Arial" w:cs="Arial"/>
          <w:sz w:val="22"/>
          <w:szCs w:val="22"/>
          <w:vertAlign w:val="superscript"/>
        </w:rPr>
      </w:pPr>
    </w:p>
    <w:p w14:paraId="75B7F764" w14:textId="2D9A9F1B" w:rsidR="00864FA4" w:rsidRDefault="00864FA4" w:rsidP="004C0289">
      <w:pPr>
        <w:pStyle w:val="Tekstprzypisudolnego"/>
        <w:spacing w:line="276" w:lineRule="auto"/>
        <w:ind w:hanging="12"/>
        <w:rPr>
          <w:rFonts w:ascii="Arial" w:hAnsi="Arial" w:cs="Arial"/>
          <w:sz w:val="22"/>
          <w:szCs w:val="22"/>
          <w:vertAlign w:val="superscript"/>
        </w:rPr>
      </w:pPr>
    </w:p>
    <w:p w14:paraId="1FD69851" w14:textId="069E162C" w:rsidR="00864FA4" w:rsidRDefault="00864FA4" w:rsidP="004C0289">
      <w:pPr>
        <w:pStyle w:val="Tekstprzypisudolnego"/>
        <w:spacing w:line="276" w:lineRule="auto"/>
        <w:ind w:hanging="12"/>
        <w:rPr>
          <w:rFonts w:ascii="Arial" w:hAnsi="Arial" w:cs="Arial"/>
          <w:sz w:val="22"/>
          <w:szCs w:val="22"/>
          <w:vertAlign w:val="superscript"/>
        </w:rPr>
      </w:pPr>
    </w:p>
    <w:p w14:paraId="79C5590B" w14:textId="22F5EAA4" w:rsidR="00864FA4" w:rsidRDefault="00864FA4" w:rsidP="004C0289">
      <w:pPr>
        <w:pStyle w:val="Tekstprzypisudolnego"/>
        <w:spacing w:line="276" w:lineRule="auto"/>
        <w:ind w:hanging="12"/>
        <w:rPr>
          <w:rFonts w:ascii="Arial" w:hAnsi="Arial" w:cs="Arial"/>
          <w:sz w:val="22"/>
          <w:szCs w:val="22"/>
          <w:vertAlign w:val="superscript"/>
        </w:rPr>
      </w:pPr>
    </w:p>
    <w:p w14:paraId="4F3761EE" w14:textId="1AB4C4D3" w:rsidR="00864FA4" w:rsidRDefault="00864FA4" w:rsidP="004C0289">
      <w:pPr>
        <w:pStyle w:val="Tekstprzypisudolnego"/>
        <w:spacing w:line="276" w:lineRule="auto"/>
        <w:ind w:hanging="12"/>
        <w:rPr>
          <w:rFonts w:ascii="Arial" w:hAnsi="Arial" w:cs="Arial"/>
          <w:sz w:val="22"/>
          <w:szCs w:val="22"/>
          <w:vertAlign w:val="superscript"/>
        </w:rPr>
      </w:pPr>
    </w:p>
    <w:p w14:paraId="23EF9291" w14:textId="38D69C31" w:rsidR="00864FA4" w:rsidRDefault="00864FA4" w:rsidP="004C0289">
      <w:pPr>
        <w:pStyle w:val="Tekstprzypisudolnego"/>
        <w:spacing w:line="276" w:lineRule="auto"/>
        <w:ind w:hanging="12"/>
        <w:rPr>
          <w:rFonts w:ascii="Arial" w:hAnsi="Arial" w:cs="Arial"/>
          <w:sz w:val="22"/>
          <w:szCs w:val="22"/>
          <w:vertAlign w:val="superscript"/>
        </w:rPr>
      </w:pPr>
    </w:p>
    <w:p w14:paraId="1C32E3A3" w14:textId="6753A3E7" w:rsidR="00864FA4" w:rsidRDefault="00864FA4" w:rsidP="004C0289">
      <w:pPr>
        <w:pStyle w:val="Tekstprzypisudolnego"/>
        <w:spacing w:line="276" w:lineRule="auto"/>
        <w:ind w:hanging="12"/>
        <w:rPr>
          <w:rFonts w:ascii="Arial" w:hAnsi="Arial" w:cs="Arial"/>
          <w:sz w:val="22"/>
          <w:szCs w:val="22"/>
          <w:vertAlign w:val="superscript"/>
        </w:rPr>
      </w:pPr>
    </w:p>
    <w:p w14:paraId="0EC3BDE5" w14:textId="0658C007" w:rsidR="00864FA4" w:rsidRDefault="00864FA4" w:rsidP="004C0289">
      <w:pPr>
        <w:pStyle w:val="Tekstprzypisudolnego"/>
        <w:spacing w:line="276" w:lineRule="auto"/>
        <w:ind w:hanging="12"/>
        <w:rPr>
          <w:rFonts w:ascii="Arial" w:hAnsi="Arial" w:cs="Arial"/>
          <w:sz w:val="22"/>
          <w:szCs w:val="22"/>
          <w:vertAlign w:val="superscript"/>
        </w:rPr>
      </w:pPr>
    </w:p>
    <w:p w14:paraId="15CB8B1C" w14:textId="47399730" w:rsidR="00864FA4" w:rsidRDefault="00864FA4" w:rsidP="004C0289">
      <w:pPr>
        <w:pStyle w:val="Tekstprzypisudolnego"/>
        <w:spacing w:line="276" w:lineRule="auto"/>
        <w:ind w:hanging="12"/>
        <w:rPr>
          <w:rFonts w:ascii="Arial" w:hAnsi="Arial" w:cs="Arial"/>
          <w:sz w:val="22"/>
          <w:szCs w:val="22"/>
          <w:vertAlign w:val="superscript"/>
        </w:rPr>
      </w:pPr>
    </w:p>
    <w:p w14:paraId="0769F4AB" w14:textId="06DBEAA3" w:rsidR="00655DDA" w:rsidRDefault="00655DDA" w:rsidP="004C0289">
      <w:pPr>
        <w:pStyle w:val="Tekstprzypisudolnego"/>
        <w:spacing w:line="276" w:lineRule="auto"/>
        <w:ind w:hanging="12"/>
        <w:rPr>
          <w:rFonts w:ascii="Arial" w:hAnsi="Arial" w:cs="Arial"/>
          <w:sz w:val="22"/>
          <w:szCs w:val="22"/>
          <w:vertAlign w:val="superscript"/>
        </w:rPr>
      </w:pPr>
    </w:p>
    <w:p w14:paraId="3DC530A1" w14:textId="77777777" w:rsidR="00655DDA" w:rsidRDefault="00655DDA" w:rsidP="004C0289">
      <w:pPr>
        <w:pStyle w:val="Tekstprzypisudolnego"/>
        <w:spacing w:line="276" w:lineRule="auto"/>
        <w:ind w:hanging="12"/>
        <w:rPr>
          <w:rFonts w:ascii="Arial" w:hAnsi="Arial" w:cs="Arial"/>
          <w:sz w:val="22"/>
          <w:szCs w:val="22"/>
          <w:vertAlign w:val="superscript"/>
        </w:rPr>
      </w:pPr>
    </w:p>
    <w:p w14:paraId="0D8FF99F" w14:textId="7C13B2E7" w:rsidR="00864FA4" w:rsidRDefault="00864FA4" w:rsidP="004C0289">
      <w:pPr>
        <w:pStyle w:val="Tekstprzypisudolnego"/>
        <w:spacing w:line="276" w:lineRule="auto"/>
        <w:ind w:hanging="12"/>
        <w:rPr>
          <w:rFonts w:ascii="Arial" w:hAnsi="Arial" w:cs="Arial"/>
          <w:sz w:val="22"/>
          <w:szCs w:val="22"/>
          <w:vertAlign w:val="superscript"/>
        </w:rPr>
      </w:pPr>
    </w:p>
    <w:p w14:paraId="1AC35589" w14:textId="52B527EF" w:rsidR="005237E3" w:rsidRDefault="005237E3" w:rsidP="004C0289">
      <w:pPr>
        <w:pStyle w:val="Tekstprzypisudolnego"/>
        <w:spacing w:line="276" w:lineRule="auto"/>
        <w:ind w:hanging="12"/>
        <w:rPr>
          <w:rFonts w:ascii="Arial" w:hAnsi="Arial" w:cs="Arial"/>
          <w:sz w:val="22"/>
          <w:szCs w:val="22"/>
          <w:vertAlign w:val="superscript"/>
        </w:rPr>
      </w:pPr>
    </w:p>
    <w:p w14:paraId="0AC9DA63" w14:textId="7CCBC447" w:rsidR="005237E3" w:rsidRDefault="005237E3" w:rsidP="004C0289">
      <w:pPr>
        <w:pStyle w:val="Tekstprzypisudolnego"/>
        <w:spacing w:line="276" w:lineRule="auto"/>
        <w:ind w:hanging="12"/>
        <w:rPr>
          <w:rFonts w:ascii="Arial" w:hAnsi="Arial" w:cs="Arial"/>
          <w:sz w:val="22"/>
          <w:szCs w:val="22"/>
          <w:vertAlign w:val="superscript"/>
        </w:rPr>
      </w:pPr>
    </w:p>
    <w:p w14:paraId="3035E077" w14:textId="77777777" w:rsidR="005237E3" w:rsidRDefault="005237E3" w:rsidP="004C0289">
      <w:pPr>
        <w:pStyle w:val="Tekstprzypisudolnego"/>
        <w:spacing w:line="276" w:lineRule="auto"/>
        <w:ind w:hanging="12"/>
        <w:rPr>
          <w:rFonts w:ascii="Arial" w:hAnsi="Arial" w:cs="Arial"/>
          <w:sz w:val="22"/>
          <w:szCs w:val="22"/>
          <w:vertAlign w:val="superscript"/>
        </w:rPr>
      </w:pPr>
    </w:p>
    <w:p w14:paraId="1C165865" w14:textId="2049D3CA" w:rsidR="00864FA4" w:rsidRDefault="00864FA4" w:rsidP="004C0289">
      <w:pPr>
        <w:pStyle w:val="Tekstprzypisudolnego"/>
        <w:spacing w:line="276" w:lineRule="auto"/>
        <w:ind w:hanging="12"/>
        <w:rPr>
          <w:rFonts w:ascii="Arial" w:hAnsi="Arial" w:cs="Arial"/>
          <w:sz w:val="22"/>
          <w:szCs w:val="22"/>
          <w:vertAlign w:val="superscript"/>
        </w:rPr>
      </w:pPr>
    </w:p>
    <w:p w14:paraId="4C740059" w14:textId="77777777" w:rsidR="004D2EF3" w:rsidRDefault="004D2EF3" w:rsidP="004C0289">
      <w:pPr>
        <w:pStyle w:val="Tekstprzypisudolnego"/>
        <w:spacing w:line="276" w:lineRule="auto"/>
        <w:ind w:hanging="12"/>
        <w:rPr>
          <w:rFonts w:ascii="Arial" w:hAnsi="Arial" w:cs="Arial"/>
          <w:sz w:val="22"/>
          <w:szCs w:val="22"/>
        </w:rPr>
      </w:pPr>
    </w:p>
    <w:p w14:paraId="4B4EAF98" w14:textId="4C3FF3AD" w:rsidR="00864FA4" w:rsidRPr="002A165D" w:rsidRDefault="001E6AA7" w:rsidP="004C0289">
      <w:pPr>
        <w:pStyle w:val="Tekstprzypisudolnego"/>
        <w:spacing w:line="276" w:lineRule="auto"/>
        <w:ind w:hanging="12"/>
        <w:rPr>
          <w:rFonts w:ascii="Arial" w:hAnsi="Arial" w:cs="Arial"/>
          <w:b/>
          <w:sz w:val="22"/>
          <w:szCs w:val="22"/>
        </w:rPr>
      </w:pPr>
      <w:r>
        <w:rPr>
          <w:rFonts w:ascii="Arial" w:hAnsi="Arial" w:cs="Arial"/>
          <w:sz w:val="22"/>
          <w:szCs w:val="22"/>
        </w:rPr>
        <w:t xml:space="preserve">OPIS </w:t>
      </w:r>
      <w:r w:rsidR="005237E3">
        <w:rPr>
          <w:rFonts w:ascii="Arial" w:hAnsi="Arial" w:cs="Arial"/>
          <w:sz w:val="22"/>
          <w:szCs w:val="22"/>
        </w:rPr>
        <w:t xml:space="preserve">PRZEDMIOTU ZAMÓWIENIA                                                </w:t>
      </w:r>
      <w:r w:rsidRPr="002A165D">
        <w:rPr>
          <w:rFonts w:ascii="Arial" w:hAnsi="Arial" w:cs="Arial"/>
          <w:b/>
          <w:sz w:val="22"/>
          <w:szCs w:val="22"/>
        </w:rPr>
        <w:t>Załącznik nr 2 do SWZ</w:t>
      </w:r>
    </w:p>
    <w:p w14:paraId="097C59A7" w14:textId="0288057B" w:rsidR="00864FA4" w:rsidRDefault="00864FA4" w:rsidP="004C0289">
      <w:pPr>
        <w:pStyle w:val="Tekstprzypisudolnego"/>
        <w:spacing w:line="276" w:lineRule="auto"/>
        <w:ind w:hanging="12"/>
        <w:rPr>
          <w:rFonts w:ascii="Arial" w:hAnsi="Arial" w:cs="Arial"/>
          <w:sz w:val="22"/>
          <w:szCs w:val="22"/>
          <w:vertAlign w:val="superscript"/>
        </w:rPr>
      </w:pPr>
    </w:p>
    <w:p w14:paraId="045CE202" w14:textId="77777777" w:rsidR="004D2EF3" w:rsidRDefault="004D2EF3" w:rsidP="004D2EF3">
      <w:pPr>
        <w:jc w:val="both"/>
      </w:pPr>
      <w:bookmarkStart w:id="9" w:name="_Toc150419924"/>
      <w:r>
        <w:t xml:space="preserve">W ramach postępowania należy dostarczyć sprzęt i oprogramowanie o określonej konfiguracji i ilości. W poniższej </w:t>
      </w:r>
      <w:r w:rsidRPr="007A7B71">
        <w:rPr>
          <w:i/>
        </w:rPr>
        <w:t>T</w:t>
      </w:r>
      <w:r w:rsidRPr="007A7B71">
        <w:rPr>
          <w:bCs/>
          <w:i/>
        </w:rPr>
        <w:t>abeli</w:t>
      </w:r>
      <w:r w:rsidRPr="007A7B71">
        <w:rPr>
          <w:i/>
        </w:rPr>
        <w:t xml:space="preserve"> 1 – Ilości do dostarczenia</w:t>
      </w:r>
      <w:r>
        <w:t xml:space="preserve"> znajduje się konfiguracja dla każdego pakietu określająca ilości dla poszczególnych elementów wchodzących w skład danego pakietu, które należy dostarczyć.</w:t>
      </w:r>
    </w:p>
    <w:p w14:paraId="7A572357" w14:textId="77777777" w:rsidR="004D2EF3" w:rsidRDefault="004D2EF3" w:rsidP="004D2EF3">
      <w:pPr>
        <w:jc w:val="both"/>
      </w:pPr>
      <w:r>
        <w:t xml:space="preserve">Szczegółowy opis minimalnych wymagań dla każdego z produktów znajduje się pod </w:t>
      </w:r>
      <w:r w:rsidRPr="007A7B71">
        <w:rPr>
          <w:i/>
        </w:rPr>
        <w:t>Tabelą 1 - Ilości do dostarczenia</w:t>
      </w:r>
      <w:r>
        <w:t>.</w:t>
      </w:r>
    </w:p>
    <w:p w14:paraId="7BF3BEC8" w14:textId="77777777" w:rsidR="004D2EF3" w:rsidRDefault="004D2EF3" w:rsidP="004D2EF3">
      <w:pPr>
        <w:jc w:val="both"/>
      </w:pPr>
      <w:r>
        <w:t>W przypadku wymogu certyfikatów jakościowych, zamawiający dopuszcza przedstawienie certyfikatów równoważnych spełniających te same założenia.</w:t>
      </w:r>
    </w:p>
    <w:p w14:paraId="50EAFA5D" w14:textId="77777777" w:rsidR="004D2EF3" w:rsidRDefault="004D2EF3" w:rsidP="004D2EF3"/>
    <w:p w14:paraId="6193976D" w14:textId="77777777" w:rsidR="004D2EF3" w:rsidRDefault="004D2EF3" w:rsidP="004D2EF3">
      <w:r>
        <w:t>Tabela 1 - Ilości do dostarczenia:</w:t>
      </w:r>
    </w:p>
    <w:p w14:paraId="76252209" w14:textId="77777777" w:rsidR="004D2EF3" w:rsidRDefault="004D2EF3" w:rsidP="004D2EF3"/>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897"/>
        <w:gridCol w:w="542"/>
      </w:tblGrid>
      <w:tr w:rsidR="004D2EF3" w:rsidRPr="00595F8C" w14:paraId="17F44F43" w14:textId="77777777" w:rsidTr="001823EA">
        <w:trPr>
          <w:trHeight w:val="290"/>
          <w:jc w:val="center"/>
        </w:trPr>
        <w:tc>
          <w:tcPr>
            <w:tcW w:w="460" w:type="dxa"/>
            <w:shd w:val="clear" w:color="auto" w:fill="auto"/>
            <w:noWrap/>
            <w:vAlign w:val="bottom"/>
            <w:hideMark/>
          </w:tcPr>
          <w:p w14:paraId="0997B3A0" w14:textId="77777777" w:rsidR="004D2EF3" w:rsidRPr="00595F8C" w:rsidRDefault="004D2EF3" w:rsidP="001823EA">
            <w:pPr>
              <w:rPr>
                <w:rFonts w:ascii="Calibri" w:hAnsi="Calibri" w:cs="Calibri"/>
                <w:color w:val="000000"/>
                <w:sz w:val="22"/>
                <w:szCs w:val="22"/>
              </w:rPr>
            </w:pPr>
            <w:r w:rsidRPr="00595F8C">
              <w:rPr>
                <w:rFonts w:ascii="Calibri" w:hAnsi="Calibri" w:cs="Calibri"/>
                <w:color w:val="000000"/>
                <w:sz w:val="22"/>
                <w:szCs w:val="22"/>
              </w:rPr>
              <w:t>L</w:t>
            </w:r>
            <w:r>
              <w:rPr>
                <w:rFonts w:ascii="Calibri" w:hAnsi="Calibri" w:cs="Calibri"/>
                <w:color w:val="000000"/>
                <w:sz w:val="22"/>
                <w:szCs w:val="22"/>
              </w:rPr>
              <w:t>.</w:t>
            </w:r>
            <w:r w:rsidRPr="00595F8C">
              <w:rPr>
                <w:rFonts w:ascii="Calibri" w:hAnsi="Calibri" w:cs="Calibri"/>
                <w:color w:val="000000"/>
                <w:sz w:val="22"/>
                <w:szCs w:val="22"/>
              </w:rPr>
              <w:t>p</w:t>
            </w:r>
            <w:r>
              <w:rPr>
                <w:rFonts w:ascii="Calibri" w:hAnsi="Calibri" w:cs="Calibri"/>
                <w:color w:val="000000"/>
                <w:sz w:val="22"/>
                <w:szCs w:val="22"/>
              </w:rPr>
              <w:t>.</w:t>
            </w:r>
          </w:p>
        </w:tc>
        <w:tc>
          <w:tcPr>
            <w:tcW w:w="7897" w:type="dxa"/>
            <w:shd w:val="clear" w:color="auto" w:fill="auto"/>
            <w:noWrap/>
            <w:vAlign w:val="bottom"/>
            <w:hideMark/>
          </w:tcPr>
          <w:p w14:paraId="1BD2BA73" w14:textId="77777777" w:rsidR="004D2EF3" w:rsidRPr="00595F8C" w:rsidRDefault="004D2EF3" w:rsidP="001823EA">
            <w:pPr>
              <w:rPr>
                <w:rFonts w:ascii="Calibri" w:hAnsi="Calibri" w:cs="Calibri"/>
                <w:color w:val="000000"/>
                <w:sz w:val="22"/>
                <w:szCs w:val="22"/>
              </w:rPr>
            </w:pPr>
            <w:r w:rsidRPr="00595F8C">
              <w:rPr>
                <w:rFonts w:ascii="Calibri" w:hAnsi="Calibri" w:cs="Calibri"/>
                <w:color w:val="000000"/>
                <w:sz w:val="22"/>
                <w:szCs w:val="22"/>
              </w:rPr>
              <w:t>Produkt</w:t>
            </w:r>
          </w:p>
        </w:tc>
        <w:tc>
          <w:tcPr>
            <w:tcW w:w="542" w:type="dxa"/>
            <w:shd w:val="clear" w:color="auto" w:fill="auto"/>
            <w:noWrap/>
            <w:vAlign w:val="bottom"/>
            <w:hideMark/>
          </w:tcPr>
          <w:p w14:paraId="7E477F87" w14:textId="77777777" w:rsidR="004D2EF3" w:rsidRPr="00595F8C" w:rsidRDefault="004D2EF3" w:rsidP="001823EA">
            <w:pPr>
              <w:rPr>
                <w:rFonts w:ascii="Calibri" w:hAnsi="Calibri" w:cs="Calibri"/>
                <w:color w:val="000000"/>
                <w:sz w:val="22"/>
                <w:szCs w:val="22"/>
              </w:rPr>
            </w:pPr>
            <w:r w:rsidRPr="00595F8C">
              <w:rPr>
                <w:rFonts w:ascii="Calibri" w:hAnsi="Calibri" w:cs="Calibri"/>
                <w:color w:val="000000"/>
                <w:sz w:val="22"/>
                <w:szCs w:val="22"/>
              </w:rPr>
              <w:t xml:space="preserve">Ilość </w:t>
            </w:r>
          </w:p>
        </w:tc>
      </w:tr>
      <w:tr w:rsidR="004D2EF3" w:rsidRPr="00595F8C" w14:paraId="73483513" w14:textId="77777777" w:rsidTr="001823EA">
        <w:trPr>
          <w:trHeight w:val="136"/>
          <w:jc w:val="center"/>
        </w:trPr>
        <w:tc>
          <w:tcPr>
            <w:tcW w:w="8899" w:type="dxa"/>
            <w:gridSpan w:val="3"/>
            <w:shd w:val="clear" w:color="auto" w:fill="D9D9D9" w:themeFill="background1" w:themeFillShade="D9"/>
            <w:noWrap/>
            <w:vAlign w:val="center"/>
          </w:tcPr>
          <w:p w14:paraId="12918280" w14:textId="77777777" w:rsidR="004D2EF3" w:rsidRPr="00E27095" w:rsidRDefault="004D2EF3" w:rsidP="001823EA">
            <w:pPr>
              <w:rPr>
                <w:rFonts w:ascii="Calibri" w:hAnsi="Calibri" w:cs="Calibri"/>
                <w:b/>
                <w:bCs/>
                <w:color w:val="000000"/>
                <w:sz w:val="22"/>
                <w:szCs w:val="22"/>
              </w:rPr>
            </w:pPr>
            <w:r w:rsidRPr="00E27095">
              <w:rPr>
                <w:rFonts w:ascii="Calibri" w:hAnsi="Calibri" w:cs="Calibri"/>
                <w:b/>
                <w:bCs/>
                <w:color w:val="000000"/>
                <w:sz w:val="22"/>
                <w:szCs w:val="22"/>
              </w:rPr>
              <w:t>Pakiet 1</w:t>
            </w:r>
          </w:p>
        </w:tc>
      </w:tr>
      <w:tr w:rsidR="004D2EF3" w:rsidRPr="00595F8C" w14:paraId="4874FA4E" w14:textId="77777777" w:rsidTr="001823EA">
        <w:trPr>
          <w:trHeight w:val="288"/>
          <w:jc w:val="center"/>
        </w:trPr>
        <w:tc>
          <w:tcPr>
            <w:tcW w:w="460" w:type="dxa"/>
            <w:shd w:val="clear" w:color="auto" w:fill="auto"/>
            <w:noWrap/>
            <w:vAlign w:val="bottom"/>
          </w:tcPr>
          <w:p w14:paraId="34290C2B" w14:textId="77777777" w:rsidR="004D2EF3" w:rsidRPr="004B16E2" w:rsidRDefault="004D2EF3" w:rsidP="004D2EF3">
            <w:pPr>
              <w:pStyle w:val="Akapitzlist"/>
              <w:numPr>
                <w:ilvl w:val="0"/>
                <w:numId w:val="48"/>
              </w:numPr>
              <w:ind w:left="0" w:firstLine="0"/>
              <w:contextualSpacing/>
              <w:rPr>
                <w:rFonts w:ascii="Calibri" w:hAnsi="Calibri" w:cs="Calibri"/>
                <w:sz w:val="22"/>
                <w:szCs w:val="22"/>
              </w:rPr>
            </w:pPr>
          </w:p>
        </w:tc>
        <w:tc>
          <w:tcPr>
            <w:tcW w:w="7897" w:type="dxa"/>
            <w:shd w:val="clear" w:color="auto" w:fill="auto"/>
            <w:vAlign w:val="bottom"/>
          </w:tcPr>
          <w:p w14:paraId="25C4A79D" w14:textId="77777777" w:rsidR="004D2EF3" w:rsidRPr="005B1E82" w:rsidRDefault="004D2EF3" w:rsidP="001823EA">
            <w:pPr>
              <w:rPr>
                <w:rFonts w:ascii="Calibri" w:hAnsi="Calibri" w:cs="Calibri"/>
                <w:sz w:val="22"/>
                <w:szCs w:val="22"/>
              </w:rPr>
            </w:pPr>
            <w:r w:rsidRPr="006341A5">
              <w:rPr>
                <w:rFonts w:ascii="Calibri" w:hAnsi="Calibri" w:cs="Calibri"/>
                <w:sz w:val="22"/>
                <w:szCs w:val="22"/>
              </w:rPr>
              <w:t xml:space="preserve">Laptop </w:t>
            </w:r>
            <w:r>
              <w:rPr>
                <w:rFonts w:ascii="Calibri" w:hAnsi="Calibri" w:cs="Calibri"/>
                <w:sz w:val="22"/>
                <w:szCs w:val="22"/>
              </w:rPr>
              <w:t>17”</w:t>
            </w:r>
          </w:p>
        </w:tc>
        <w:tc>
          <w:tcPr>
            <w:tcW w:w="542" w:type="dxa"/>
            <w:shd w:val="clear" w:color="auto" w:fill="auto"/>
            <w:noWrap/>
            <w:vAlign w:val="center"/>
          </w:tcPr>
          <w:p w14:paraId="045EEB49" w14:textId="77777777" w:rsidR="004D2EF3" w:rsidRDefault="004D2EF3" w:rsidP="001823EA">
            <w:pPr>
              <w:jc w:val="center"/>
              <w:rPr>
                <w:rFonts w:ascii="Calibri" w:hAnsi="Calibri" w:cs="Calibri"/>
                <w:sz w:val="22"/>
                <w:szCs w:val="22"/>
              </w:rPr>
            </w:pPr>
            <w:r>
              <w:rPr>
                <w:rFonts w:ascii="Calibri" w:hAnsi="Calibri" w:cs="Calibri"/>
                <w:sz w:val="22"/>
                <w:szCs w:val="22"/>
              </w:rPr>
              <w:t>5</w:t>
            </w:r>
          </w:p>
        </w:tc>
      </w:tr>
      <w:tr w:rsidR="004D2EF3" w:rsidRPr="00595F8C" w14:paraId="5C432EC5" w14:textId="77777777" w:rsidTr="001823EA">
        <w:trPr>
          <w:trHeight w:val="141"/>
          <w:jc w:val="center"/>
        </w:trPr>
        <w:tc>
          <w:tcPr>
            <w:tcW w:w="8899" w:type="dxa"/>
            <w:gridSpan w:val="3"/>
            <w:shd w:val="clear" w:color="auto" w:fill="D9D9D9" w:themeFill="background1" w:themeFillShade="D9"/>
            <w:noWrap/>
            <w:vAlign w:val="center"/>
          </w:tcPr>
          <w:p w14:paraId="4AB3514F" w14:textId="77777777" w:rsidR="004D2EF3" w:rsidRPr="00E27095" w:rsidRDefault="004D2EF3" w:rsidP="001823EA">
            <w:pPr>
              <w:rPr>
                <w:rFonts w:ascii="Calibri" w:hAnsi="Calibri" w:cs="Calibri"/>
                <w:b/>
                <w:bCs/>
                <w:sz w:val="22"/>
                <w:szCs w:val="22"/>
              </w:rPr>
            </w:pPr>
            <w:r>
              <w:rPr>
                <w:rFonts w:ascii="Calibri" w:hAnsi="Calibri" w:cs="Calibri"/>
                <w:b/>
                <w:bCs/>
                <w:sz w:val="22"/>
                <w:szCs w:val="22"/>
              </w:rPr>
              <w:t>Pakiet 2</w:t>
            </w:r>
          </w:p>
        </w:tc>
      </w:tr>
      <w:tr w:rsidR="004D2EF3" w:rsidRPr="00595F8C" w14:paraId="4EC3713B" w14:textId="77777777" w:rsidTr="001823EA">
        <w:trPr>
          <w:trHeight w:val="278"/>
          <w:jc w:val="center"/>
        </w:trPr>
        <w:tc>
          <w:tcPr>
            <w:tcW w:w="460" w:type="dxa"/>
            <w:shd w:val="clear" w:color="auto" w:fill="auto"/>
            <w:noWrap/>
            <w:vAlign w:val="bottom"/>
          </w:tcPr>
          <w:p w14:paraId="18662B10"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228EC314" w14:textId="77777777" w:rsidR="004D2EF3" w:rsidRPr="00595F8C" w:rsidRDefault="004D2EF3" w:rsidP="001823EA">
            <w:pPr>
              <w:rPr>
                <w:rFonts w:ascii="Calibri" w:hAnsi="Calibri" w:cs="Calibri"/>
                <w:color w:val="000000"/>
                <w:sz w:val="22"/>
                <w:szCs w:val="22"/>
              </w:rPr>
            </w:pPr>
            <w:r>
              <w:rPr>
                <w:rFonts w:ascii="Calibri" w:hAnsi="Calibri" w:cs="Calibri"/>
                <w:color w:val="000000"/>
                <w:sz w:val="22"/>
                <w:szCs w:val="22"/>
              </w:rPr>
              <w:t>Komputer mini-PC</w:t>
            </w:r>
          </w:p>
        </w:tc>
        <w:tc>
          <w:tcPr>
            <w:tcW w:w="542" w:type="dxa"/>
            <w:shd w:val="clear" w:color="auto" w:fill="auto"/>
            <w:noWrap/>
            <w:vAlign w:val="center"/>
          </w:tcPr>
          <w:p w14:paraId="59DEADEE" w14:textId="77777777" w:rsidR="004D2EF3" w:rsidRPr="00595F8C" w:rsidRDefault="004D2EF3" w:rsidP="001823EA">
            <w:pPr>
              <w:jc w:val="center"/>
              <w:rPr>
                <w:rFonts w:ascii="Calibri" w:hAnsi="Calibri" w:cs="Calibri"/>
                <w:color w:val="000000"/>
                <w:sz w:val="22"/>
                <w:szCs w:val="22"/>
              </w:rPr>
            </w:pPr>
            <w:r>
              <w:rPr>
                <w:rFonts w:ascii="Calibri" w:hAnsi="Calibri" w:cs="Calibri"/>
                <w:color w:val="000000"/>
                <w:sz w:val="22"/>
                <w:szCs w:val="22"/>
              </w:rPr>
              <w:t>214</w:t>
            </w:r>
          </w:p>
        </w:tc>
      </w:tr>
      <w:tr w:rsidR="004D2EF3" w:rsidRPr="00595F8C" w14:paraId="739D3DB6" w14:textId="77777777" w:rsidTr="001823EA">
        <w:trPr>
          <w:trHeight w:val="278"/>
          <w:jc w:val="center"/>
        </w:trPr>
        <w:tc>
          <w:tcPr>
            <w:tcW w:w="460" w:type="dxa"/>
            <w:shd w:val="clear" w:color="auto" w:fill="auto"/>
            <w:noWrap/>
            <w:vAlign w:val="bottom"/>
          </w:tcPr>
          <w:p w14:paraId="3ADBC23F"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1BB7AE40" w14:textId="77777777" w:rsidR="004D2EF3" w:rsidRDefault="004D2EF3" w:rsidP="001823EA">
            <w:pPr>
              <w:rPr>
                <w:rFonts w:ascii="Calibri" w:hAnsi="Calibri" w:cs="Calibri"/>
                <w:color w:val="000000"/>
                <w:sz w:val="22"/>
                <w:szCs w:val="22"/>
              </w:rPr>
            </w:pPr>
            <w:r w:rsidRPr="00595F8C">
              <w:rPr>
                <w:rFonts w:ascii="Calibri" w:hAnsi="Calibri" w:cs="Calibri"/>
                <w:color w:val="000000"/>
                <w:sz w:val="22"/>
                <w:szCs w:val="22"/>
              </w:rPr>
              <w:t xml:space="preserve">Monitor </w:t>
            </w:r>
            <w:r>
              <w:rPr>
                <w:rFonts w:ascii="Calibri" w:hAnsi="Calibri" w:cs="Calibri"/>
                <w:color w:val="000000"/>
                <w:sz w:val="22"/>
                <w:szCs w:val="22"/>
              </w:rPr>
              <w:t xml:space="preserve">LCD </w:t>
            </w:r>
            <w:r w:rsidRPr="00595F8C">
              <w:rPr>
                <w:rFonts w:ascii="Calibri" w:hAnsi="Calibri" w:cs="Calibri"/>
                <w:color w:val="000000"/>
                <w:sz w:val="22"/>
                <w:szCs w:val="22"/>
              </w:rPr>
              <w:t>2</w:t>
            </w:r>
            <w:r>
              <w:rPr>
                <w:rFonts w:ascii="Calibri" w:hAnsi="Calibri" w:cs="Calibri"/>
                <w:color w:val="000000"/>
                <w:sz w:val="22"/>
                <w:szCs w:val="22"/>
              </w:rPr>
              <w:t>4</w:t>
            </w:r>
            <w:r w:rsidRPr="00595F8C">
              <w:rPr>
                <w:rFonts w:ascii="Calibri" w:hAnsi="Calibri" w:cs="Calibri"/>
                <w:color w:val="000000"/>
                <w:sz w:val="22"/>
                <w:szCs w:val="22"/>
              </w:rPr>
              <w:t>"</w:t>
            </w:r>
          </w:p>
        </w:tc>
        <w:tc>
          <w:tcPr>
            <w:tcW w:w="542" w:type="dxa"/>
            <w:shd w:val="clear" w:color="auto" w:fill="auto"/>
            <w:noWrap/>
            <w:vAlign w:val="center"/>
          </w:tcPr>
          <w:p w14:paraId="70A48C0A" w14:textId="77777777" w:rsidR="004D2EF3" w:rsidRDefault="004D2EF3" w:rsidP="001823EA">
            <w:pPr>
              <w:jc w:val="center"/>
              <w:rPr>
                <w:rFonts w:ascii="Calibri" w:hAnsi="Calibri" w:cs="Calibri"/>
                <w:color w:val="000000"/>
                <w:sz w:val="22"/>
                <w:szCs w:val="22"/>
              </w:rPr>
            </w:pPr>
            <w:r>
              <w:rPr>
                <w:rFonts w:ascii="Calibri" w:hAnsi="Calibri" w:cs="Calibri"/>
                <w:color w:val="000000"/>
                <w:sz w:val="22"/>
                <w:szCs w:val="22"/>
              </w:rPr>
              <w:t>208</w:t>
            </w:r>
          </w:p>
        </w:tc>
      </w:tr>
      <w:tr w:rsidR="004D2EF3" w:rsidRPr="00595F8C" w14:paraId="5282CA09" w14:textId="77777777" w:rsidTr="001823EA">
        <w:trPr>
          <w:trHeight w:val="278"/>
          <w:jc w:val="center"/>
        </w:trPr>
        <w:tc>
          <w:tcPr>
            <w:tcW w:w="460" w:type="dxa"/>
            <w:shd w:val="clear" w:color="auto" w:fill="auto"/>
            <w:noWrap/>
            <w:vAlign w:val="bottom"/>
          </w:tcPr>
          <w:p w14:paraId="7255667A"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51493DCC" w14:textId="77777777" w:rsidR="004D2EF3" w:rsidRPr="00595F8C" w:rsidRDefault="004D2EF3" w:rsidP="001823EA">
            <w:pPr>
              <w:rPr>
                <w:rFonts w:ascii="Calibri" w:hAnsi="Calibri" w:cs="Calibri"/>
                <w:color w:val="000000"/>
                <w:sz w:val="22"/>
                <w:szCs w:val="22"/>
              </w:rPr>
            </w:pPr>
            <w:r>
              <w:rPr>
                <w:rFonts w:ascii="Calibri" w:hAnsi="Calibri" w:cs="Calibri"/>
                <w:color w:val="000000"/>
                <w:sz w:val="22"/>
                <w:szCs w:val="22"/>
              </w:rPr>
              <w:t>Przełącznik KVM</w:t>
            </w:r>
          </w:p>
        </w:tc>
        <w:tc>
          <w:tcPr>
            <w:tcW w:w="542" w:type="dxa"/>
            <w:shd w:val="clear" w:color="auto" w:fill="auto"/>
            <w:noWrap/>
            <w:vAlign w:val="center"/>
          </w:tcPr>
          <w:p w14:paraId="01D48F1C" w14:textId="77777777" w:rsidR="004D2EF3" w:rsidRDefault="004D2EF3" w:rsidP="001823EA">
            <w:pPr>
              <w:jc w:val="center"/>
              <w:rPr>
                <w:rFonts w:ascii="Calibri" w:hAnsi="Calibri" w:cs="Calibri"/>
                <w:color w:val="000000"/>
                <w:sz w:val="22"/>
                <w:szCs w:val="22"/>
              </w:rPr>
            </w:pPr>
            <w:r>
              <w:rPr>
                <w:rFonts w:ascii="Calibri" w:hAnsi="Calibri" w:cs="Calibri"/>
                <w:color w:val="000000"/>
                <w:sz w:val="22"/>
                <w:szCs w:val="22"/>
              </w:rPr>
              <w:t>5</w:t>
            </w:r>
          </w:p>
        </w:tc>
      </w:tr>
      <w:tr w:rsidR="004D2EF3" w:rsidRPr="006472F3" w14:paraId="1ABAA389" w14:textId="77777777" w:rsidTr="001823EA">
        <w:trPr>
          <w:trHeight w:val="278"/>
          <w:jc w:val="center"/>
        </w:trPr>
        <w:tc>
          <w:tcPr>
            <w:tcW w:w="8899" w:type="dxa"/>
            <w:gridSpan w:val="3"/>
            <w:shd w:val="clear" w:color="auto" w:fill="D9D9D9" w:themeFill="background1" w:themeFillShade="D9"/>
            <w:noWrap/>
            <w:vAlign w:val="bottom"/>
          </w:tcPr>
          <w:p w14:paraId="7E8DA332" w14:textId="77777777" w:rsidR="004D2EF3" w:rsidRPr="006472F3" w:rsidRDefault="004D2EF3" w:rsidP="001823EA">
            <w:pPr>
              <w:rPr>
                <w:rFonts w:ascii="Calibri" w:hAnsi="Calibri" w:cs="Calibri"/>
                <w:b/>
                <w:bCs/>
                <w:color w:val="000000"/>
                <w:sz w:val="22"/>
                <w:szCs w:val="22"/>
              </w:rPr>
            </w:pPr>
            <w:r>
              <w:rPr>
                <w:rFonts w:ascii="Calibri" w:hAnsi="Calibri" w:cs="Calibri"/>
                <w:b/>
                <w:bCs/>
                <w:color w:val="000000"/>
                <w:sz w:val="22"/>
                <w:szCs w:val="22"/>
              </w:rPr>
              <w:t>Pakiet 3</w:t>
            </w:r>
          </w:p>
        </w:tc>
      </w:tr>
      <w:tr w:rsidR="004D2EF3" w:rsidRPr="00595F8C" w14:paraId="163F48D3" w14:textId="77777777" w:rsidTr="001823EA">
        <w:trPr>
          <w:trHeight w:val="278"/>
          <w:jc w:val="center"/>
        </w:trPr>
        <w:tc>
          <w:tcPr>
            <w:tcW w:w="460" w:type="dxa"/>
            <w:shd w:val="clear" w:color="auto" w:fill="auto"/>
            <w:noWrap/>
            <w:vAlign w:val="bottom"/>
          </w:tcPr>
          <w:p w14:paraId="052087AE"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4C01C792" w14:textId="77777777" w:rsidR="004D2EF3" w:rsidRDefault="004D2EF3" w:rsidP="001823EA">
            <w:pPr>
              <w:rPr>
                <w:rFonts w:ascii="Calibri" w:hAnsi="Calibri" w:cs="Calibri"/>
                <w:color w:val="000000"/>
                <w:sz w:val="22"/>
                <w:szCs w:val="22"/>
              </w:rPr>
            </w:pPr>
            <w:r>
              <w:rPr>
                <w:rFonts w:ascii="Calibri" w:hAnsi="Calibri" w:cs="Calibri"/>
                <w:color w:val="000000"/>
                <w:sz w:val="22"/>
                <w:szCs w:val="22"/>
              </w:rPr>
              <w:t>Monitor 27”</w:t>
            </w:r>
          </w:p>
        </w:tc>
        <w:tc>
          <w:tcPr>
            <w:tcW w:w="542" w:type="dxa"/>
            <w:shd w:val="clear" w:color="auto" w:fill="auto"/>
            <w:noWrap/>
            <w:vAlign w:val="center"/>
          </w:tcPr>
          <w:p w14:paraId="7B521011" w14:textId="77777777" w:rsidR="004D2EF3" w:rsidRDefault="004D2EF3" w:rsidP="001823EA">
            <w:pPr>
              <w:jc w:val="center"/>
              <w:rPr>
                <w:rFonts w:ascii="Calibri" w:hAnsi="Calibri" w:cs="Calibri"/>
                <w:color w:val="000000"/>
                <w:sz w:val="22"/>
                <w:szCs w:val="22"/>
              </w:rPr>
            </w:pPr>
            <w:r>
              <w:rPr>
                <w:rFonts w:ascii="Calibri" w:hAnsi="Calibri" w:cs="Calibri"/>
                <w:color w:val="000000"/>
                <w:sz w:val="22"/>
                <w:szCs w:val="22"/>
              </w:rPr>
              <w:t>1</w:t>
            </w:r>
          </w:p>
        </w:tc>
      </w:tr>
      <w:tr w:rsidR="004D2EF3" w:rsidRPr="00595F8C" w14:paraId="78627C4F" w14:textId="77777777" w:rsidTr="001823EA">
        <w:trPr>
          <w:trHeight w:val="170"/>
          <w:jc w:val="center"/>
        </w:trPr>
        <w:tc>
          <w:tcPr>
            <w:tcW w:w="8899" w:type="dxa"/>
            <w:gridSpan w:val="3"/>
            <w:shd w:val="clear" w:color="auto" w:fill="D9D9D9" w:themeFill="background1" w:themeFillShade="D9"/>
            <w:noWrap/>
            <w:vAlign w:val="bottom"/>
          </w:tcPr>
          <w:p w14:paraId="14D988D1" w14:textId="77777777" w:rsidR="004D2EF3" w:rsidRDefault="004D2EF3" w:rsidP="001823EA">
            <w:pPr>
              <w:rPr>
                <w:rFonts w:ascii="Calibri" w:hAnsi="Calibri" w:cs="Calibri"/>
                <w:color w:val="000000"/>
                <w:sz w:val="22"/>
                <w:szCs w:val="22"/>
              </w:rPr>
            </w:pPr>
            <w:r w:rsidRPr="00E27095">
              <w:rPr>
                <w:rFonts w:ascii="Calibri" w:hAnsi="Calibri" w:cs="Calibri"/>
                <w:b/>
                <w:bCs/>
                <w:color w:val="000000"/>
                <w:sz w:val="22"/>
                <w:szCs w:val="22"/>
              </w:rPr>
              <w:t xml:space="preserve">Pakiet </w:t>
            </w:r>
            <w:r>
              <w:rPr>
                <w:rFonts w:ascii="Calibri" w:hAnsi="Calibri" w:cs="Calibri"/>
                <w:b/>
                <w:bCs/>
                <w:color w:val="000000"/>
                <w:sz w:val="22"/>
                <w:szCs w:val="22"/>
              </w:rPr>
              <w:t>4</w:t>
            </w:r>
          </w:p>
        </w:tc>
      </w:tr>
      <w:tr w:rsidR="004D2EF3" w:rsidRPr="00595F8C" w14:paraId="2064C4FB" w14:textId="77777777" w:rsidTr="001823EA">
        <w:trPr>
          <w:trHeight w:val="278"/>
          <w:jc w:val="center"/>
        </w:trPr>
        <w:tc>
          <w:tcPr>
            <w:tcW w:w="460" w:type="dxa"/>
            <w:shd w:val="clear" w:color="auto" w:fill="auto"/>
            <w:noWrap/>
            <w:vAlign w:val="bottom"/>
          </w:tcPr>
          <w:p w14:paraId="7547E05A"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6176CE0F" w14:textId="77777777" w:rsidR="004D2EF3" w:rsidRPr="009B7B89" w:rsidRDefault="004D2EF3" w:rsidP="001823EA">
            <w:pPr>
              <w:rPr>
                <w:rFonts w:ascii="Calibri" w:hAnsi="Calibri" w:cs="Calibri"/>
                <w:color w:val="000000"/>
                <w:sz w:val="22"/>
                <w:szCs w:val="22"/>
              </w:rPr>
            </w:pPr>
            <w:r w:rsidRPr="009B7B89">
              <w:rPr>
                <w:rFonts w:ascii="Calibri" w:hAnsi="Calibri" w:cs="Calibri"/>
                <w:color w:val="000000"/>
                <w:sz w:val="22"/>
                <w:szCs w:val="22"/>
              </w:rPr>
              <w:t>Oprogramowanie Microsoft Office Standard</w:t>
            </w:r>
            <w:r>
              <w:rPr>
                <w:rFonts w:ascii="Calibri" w:hAnsi="Calibri" w:cs="Calibri"/>
                <w:color w:val="000000"/>
                <w:sz w:val="22"/>
                <w:szCs w:val="22"/>
              </w:rPr>
              <w:t xml:space="preserve"> LTSC</w:t>
            </w:r>
          </w:p>
        </w:tc>
        <w:tc>
          <w:tcPr>
            <w:tcW w:w="542" w:type="dxa"/>
            <w:shd w:val="clear" w:color="auto" w:fill="auto"/>
            <w:noWrap/>
            <w:vAlign w:val="center"/>
          </w:tcPr>
          <w:p w14:paraId="25CC0EE9" w14:textId="77777777" w:rsidR="004D2EF3" w:rsidRDefault="004D2EF3" w:rsidP="001823EA">
            <w:pPr>
              <w:jc w:val="center"/>
              <w:rPr>
                <w:rFonts w:ascii="Calibri" w:hAnsi="Calibri" w:cs="Calibri"/>
                <w:color w:val="000000"/>
                <w:sz w:val="22"/>
                <w:szCs w:val="22"/>
              </w:rPr>
            </w:pPr>
            <w:r>
              <w:rPr>
                <w:rFonts w:ascii="Calibri" w:hAnsi="Calibri" w:cs="Calibri"/>
                <w:color w:val="000000"/>
                <w:sz w:val="22"/>
                <w:szCs w:val="22"/>
              </w:rPr>
              <w:t>218</w:t>
            </w:r>
          </w:p>
        </w:tc>
      </w:tr>
      <w:tr w:rsidR="004D2EF3" w:rsidRPr="00595F8C" w14:paraId="07E4ED9E" w14:textId="77777777" w:rsidTr="001823EA">
        <w:trPr>
          <w:trHeight w:val="150"/>
          <w:jc w:val="center"/>
        </w:trPr>
        <w:tc>
          <w:tcPr>
            <w:tcW w:w="8899" w:type="dxa"/>
            <w:gridSpan w:val="3"/>
            <w:shd w:val="clear" w:color="auto" w:fill="D9D9D9" w:themeFill="background1" w:themeFillShade="D9"/>
            <w:noWrap/>
            <w:vAlign w:val="center"/>
          </w:tcPr>
          <w:p w14:paraId="54E59DD6" w14:textId="77777777" w:rsidR="004D2EF3" w:rsidRPr="00E27095" w:rsidRDefault="004D2EF3" w:rsidP="001823EA">
            <w:pPr>
              <w:rPr>
                <w:rFonts w:ascii="Calibri" w:hAnsi="Calibri" w:cs="Calibri"/>
                <w:b/>
                <w:bCs/>
                <w:color w:val="000000"/>
                <w:sz w:val="22"/>
                <w:szCs w:val="22"/>
              </w:rPr>
            </w:pPr>
            <w:r w:rsidRPr="00E27095">
              <w:rPr>
                <w:rFonts w:ascii="Calibri" w:hAnsi="Calibri" w:cs="Calibri"/>
                <w:b/>
                <w:bCs/>
                <w:color w:val="000000"/>
                <w:sz w:val="22"/>
                <w:szCs w:val="22"/>
              </w:rPr>
              <w:t xml:space="preserve">Pakiet </w:t>
            </w:r>
            <w:r>
              <w:rPr>
                <w:rFonts w:ascii="Calibri" w:hAnsi="Calibri" w:cs="Calibri"/>
                <w:b/>
                <w:bCs/>
                <w:color w:val="000000"/>
                <w:sz w:val="22"/>
                <w:szCs w:val="22"/>
              </w:rPr>
              <w:t>5</w:t>
            </w:r>
          </w:p>
        </w:tc>
      </w:tr>
      <w:tr w:rsidR="004D2EF3" w:rsidRPr="00595F8C" w14:paraId="1D59B207" w14:textId="77777777" w:rsidTr="001823EA">
        <w:trPr>
          <w:trHeight w:val="278"/>
          <w:jc w:val="center"/>
        </w:trPr>
        <w:tc>
          <w:tcPr>
            <w:tcW w:w="460" w:type="dxa"/>
            <w:shd w:val="clear" w:color="auto" w:fill="auto"/>
            <w:noWrap/>
            <w:vAlign w:val="bottom"/>
          </w:tcPr>
          <w:p w14:paraId="747C75D3"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65C11F07" w14:textId="77777777" w:rsidR="004D2EF3" w:rsidRPr="00595F8C" w:rsidRDefault="004D2EF3" w:rsidP="001823EA">
            <w:pPr>
              <w:rPr>
                <w:rFonts w:ascii="Calibri" w:hAnsi="Calibri" w:cs="Calibri"/>
                <w:color w:val="000000"/>
                <w:sz w:val="22"/>
                <w:szCs w:val="22"/>
              </w:rPr>
            </w:pPr>
            <w:r w:rsidRPr="009B7B89">
              <w:rPr>
                <w:rFonts w:ascii="Calibri" w:hAnsi="Calibri" w:cs="Calibri"/>
                <w:color w:val="000000"/>
                <w:sz w:val="22"/>
                <w:szCs w:val="22"/>
              </w:rPr>
              <w:t>Urządzenie wielofunkcyjne czarno-białe</w:t>
            </w:r>
          </w:p>
        </w:tc>
        <w:tc>
          <w:tcPr>
            <w:tcW w:w="542" w:type="dxa"/>
            <w:shd w:val="clear" w:color="auto" w:fill="auto"/>
            <w:noWrap/>
            <w:vAlign w:val="center"/>
          </w:tcPr>
          <w:p w14:paraId="3CD047A7" w14:textId="77777777" w:rsidR="004D2EF3" w:rsidRPr="00595F8C" w:rsidRDefault="004D2EF3" w:rsidP="001823EA">
            <w:pPr>
              <w:jc w:val="center"/>
              <w:rPr>
                <w:rFonts w:ascii="Calibri" w:hAnsi="Calibri" w:cs="Calibri"/>
                <w:color w:val="000000"/>
                <w:sz w:val="22"/>
                <w:szCs w:val="22"/>
              </w:rPr>
            </w:pPr>
            <w:r>
              <w:rPr>
                <w:rFonts w:ascii="Calibri" w:hAnsi="Calibri" w:cs="Calibri"/>
                <w:color w:val="000000"/>
                <w:sz w:val="22"/>
                <w:szCs w:val="22"/>
              </w:rPr>
              <w:t>4</w:t>
            </w:r>
          </w:p>
        </w:tc>
      </w:tr>
      <w:tr w:rsidR="004D2EF3" w:rsidRPr="00595F8C" w14:paraId="0EC72C6F" w14:textId="77777777" w:rsidTr="001823EA">
        <w:trPr>
          <w:trHeight w:val="174"/>
          <w:jc w:val="center"/>
        </w:trPr>
        <w:tc>
          <w:tcPr>
            <w:tcW w:w="8899" w:type="dxa"/>
            <w:gridSpan w:val="3"/>
            <w:shd w:val="clear" w:color="auto" w:fill="D9D9D9" w:themeFill="background1" w:themeFillShade="D9"/>
            <w:noWrap/>
            <w:vAlign w:val="center"/>
          </w:tcPr>
          <w:p w14:paraId="150F80A6" w14:textId="77777777" w:rsidR="004D2EF3" w:rsidRPr="00E27095" w:rsidRDefault="004D2EF3" w:rsidP="001823EA">
            <w:pPr>
              <w:rPr>
                <w:rFonts w:ascii="Calibri" w:hAnsi="Calibri" w:cs="Calibri"/>
                <w:b/>
                <w:bCs/>
                <w:color w:val="000000"/>
                <w:sz w:val="22"/>
                <w:szCs w:val="22"/>
              </w:rPr>
            </w:pPr>
            <w:r w:rsidRPr="00E27095">
              <w:rPr>
                <w:rFonts w:ascii="Calibri" w:hAnsi="Calibri" w:cs="Calibri"/>
                <w:b/>
                <w:bCs/>
                <w:color w:val="000000"/>
                <w:sz w:val="22"/>
                <w:szCs w:val="22"/>
              </w:rPr>
              <w:t xml:space="preserve">Pakiet </w:t>
            </w:r>
            <w:r>
              <w:rPr>
                <w:rFonts w:ascii="Calibri" w:hAnsi="Calibri" w:cs="Calibri"/>
                <w:b/>
                <w:bCs/>
                <w:color w:val="000000"/>
                <w:sz w:val="22"/>
                <w:szCs w:val="22"/>
              </w:rPr>
              <w:t>6</w:t>
            </w:r>
          </w:p>
        </w:tc>
      </w:tr>
      <w:tr w:rsidR="004D2EF3" w:rsidRPr="00595F8C" w14:paraId="6B85B560" w14:textId="77777777" w:rsidTr="001823EA">
        <w:trPr>
          <w:trHeight w:val="194"/>
          <w:jc w:val="center"/>
        </w:trPr>
        <w:tc>
          <w:tcPr>
            <w:tcW w:w="460" w:type="dxa"/>
            <w:shd w:val="clear" w:color="auto" w:fill="auto"/>
            <w:noWrap/>
            <w:vAlign w:val="bottom"/>
          </w:tcPr>
          <w:p w14:paraId="0A0066C9"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4C73D2EF" w14:textId="77777777" w:rsidR="004D2EF3" w:rsidRPr="00595F8C" w:rsidRDefault="004D2EF3" w:rsidP="001823EA">
            <w:pPr>
              <w:rPr>
                <w:rFonts w:ascii="Calibri" w:hAnsi="Calibri" w:cs="Calibri"/>
                <w:color w:val="000000"/>
                <w:sz w:val="22"/>
                <w:szCs w:val="22"/>
              </w:rPr>
            </w:pPr>
            <w:r w:rsidRPr="006239D4">
              <w:rPr>
                <w:rFonts w:ascii="Calibri" w:hAnsi="Calibri" w:cs="Calibri"/>
                <w:color w:val="000000"/>
                <w:sz w:val="22"/>
                <w:szCs w:val="22"/>
              </w:rPr>
              <w:t>Urządzenie wielofunkcyjne kolor</w:t>
            </w:r>
          </w:p>
        </w:tc>
        <w:tc>
          <w:tcPr>
            <w:tcW w:w="542" w:type="dxa"/>
            <w:shd w:val="clear" w:color="auto" w:fill="auto"/>
            <w:noWrap/>
            <w:vAlign w:val="center"/>
          </w:tcPr>
          <w:p w14:paraId="126FF138" w14:textId="77777777" w:rsidR="004D2EF3" w:rsidRPr="00595F8C" w:rsidRDefault="004D2EF3" w:rsidP="001823EA">
            <w:pPr>
              <w:jc w:val="center"/>
              <w:rPr>
                <w:rFonts w:ascii="Calibri" w:hAnsi="Calibri" w:cs="Calibri"/>
                <w:color w:val="000000"/>
                <w:sz w:val="22"/>
                <w:szCs w:val="22"/>
              </w:rPr>
            </w:pPr>
            <w:r>
              <w:rPr>
                <w:rFonts w:ascii="Calibri" w:hAnsi="Calibri" w:cs="Calibri"/>
                <w:color w:val="000000"/>
                <w:sz w:val="22"/>
                <w:szCs w:val="22"/>
              </w:rPr>
              <w:t>7</w:t>
            </w:r>
          </w:p>
        </w:tc>
      </w:tr>
      <w:tr w:rsidR="004D2EF3" w:rsidRPr="00595F8C" w14:paraId="31E969AB" w14:textId="77777777" w:rsidTr="001823EA">
        <w:trPr>
          <w:trHeight w:val="198"/>
          <w:jc w:val="center"/>
        </w:trPr>
        <w:tc>
          <w:tcPr>
            <w:tcW w:w="8899" w:type="dxa"/>
            <w:gridSpan w:val="3"/>
            <w:shd w:val="clear" w:color="auto" w:fill="D9D9D9" w:themeFill="background1" w:themeFillShade="D9"/>
            <w:noWrap/>
            <w:vAlign w:val="center"/>
          </w:tcPr>
          <w:p w14:paraId="038C2162" w14:textId="77777777" w:rsidR="004D2EF3" w:rsidRPr="00E27095" w:rsidRDefault="004D2EF3" w:rsidP="001823EA">
            <w:pPr>
              <w:rPr>
                <w:rFonts w:ascii="Calibri" w:hAnsi="Calibri" w:cs="Calibri"/>
                <w:b/>
                <w:bCs/>
                <w:color w:val="000000"/>
                <w:sz w:val="22"/>
                <w:szCs w:val="22"/>
              </w:rPr>
            </w:pPr>
            <w:r w:rsidRPr="00E27095">
              <w:rPr>
                <w:rFonts w:ascii="Calibri" w:hAnsi="Calibri" w:cs="Calibri"/>
                <w:b/>
                <w:bCs/>
                <w:color w:val="000000"/>
                <w:sz w:val="22"/>
                <w:szCs w:val="22"/>
              </w:rPr>
              <w:t>Pakiet</w:t>
            </w:r>
            <w:r>
              <w:rPr>
                <w:rFonts w:ascii="Calibri" w:hAnsi="Calibri" w:cs="Calibri"/>
                <w:b/>
                <w:bCs/>
                <w:color w:val="000000"/>
                <w:sz w:val="22"/>
                <w:szCs w:val="22"/>
              </w:rPr>
              <w:t xml:space="preserve"> 7</w:t>
            </w:r>
          </w:p>
        </w:tc>
      </w:tr>
      <w:tr w:rsidR="004D2EF3" w:rsidRPr="00595F8C" w14:paraId="026F7A43" w14:textId="77777777" w:rsidTr="001823EA">
        <w:trPr>
          <w:trHeight w:val="194"/>
          <w:jc w:val="center"/>
        </w:trPr>
        <w:tc>
          <w:tcPr>
            <w:tcW w:w="460" w:type="dxa"/>
            <w:shd w:val="clear" w:color="auto" w:fill="auto"/>
            <w:noWrap/>
            <w:vAlign w:val="bottom"/>
          </w:tcPr>
          <w:p w14:paraId="6287A062"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0820B296" w14:textId="77777777" w:rsidR="004D2EF3" w:rsidRPr="009B7B89" w:rsidRDefault="004D2EF3" w:rsidP="001823EA">
            <w:pPr>
              <w:rPr>
                <w:rFonts w:ascii="Calibri" w:hAnsi="Calibri" w:cs="Calibri"/>
                <w:color w:val="000000"/>
                <w:sz w:val="22"/>
                <w:szCs w:val="22"/>
              </w:rPr>
            </w:pPr>
            <w:r w:rsidRPr="007F660F">
              <w:rPr>
                <w:rFonts w:ascii="Calibri" w:hAnsi="Calibri" w:cs="Calibri"/>
                <w:color w:val="000000"/>
                <w:sz w:val="22"/>
                <w:szCs w:val="22"/>
              </w:rPr>
              <w:t>Drukarka kodów kreskowych – PRNKK</w:t>
            </w:r>
          </w:p>
        </w:tc>
        <w:tc>
          <w:tcPr>
            <w:tcW w:w="542" w:type="dxa"/>
            <w:shd w:val="clear" w:color="auto" w:fill="auto"/>
            <w:noWrap/>
            <w:vAlign w:val="center"/>
          </w:tcPr>
          <w:p w14:paraId="696FD5F1" w14:textId="77777777" w:rsidR="004D2EF3" w:rsidRDefault="004D2EF3" w:rsidP="001823EA">
            <w:pPr>
              <w:jc w:val="center"/>
              <w:rPr>
                <w:rFonts w:ascii="Calibri" w:hAnsi="Calibri" w:cs="Calibri"/>
                <w:color w:val="000000"/>
                <w:sz w:val="22"/>
                <w:szCs w:val="22"/>
              </w:rPr>
            </w:pPr>
            <w:r>
              <w:rPr>
                <w:rFonts w:ascii="Calibri" w:hAnsi="Calibri" w:cs="Calibri"/>
                <w:color w:val="000000"/>
                <w:sz w:val="22"/>
                <w:szCs w:val="22"/>
              </w:rPr>
              <w:t>4</w:t>
            </w:r>
          </w:p>
        </w:tc>
      </w:tr>
      <w:tr w:rsidR="004D2EF3" w:rsidRPr="00595F8C" w14:paraId="0E71BDFA" w14:textId="77777777" w:rsidTr="001823EA">
        <w:trPr>
          <w:trHeight w:val="230"/>
          <w:jc w:val="center"/>
        </w:trPr>
        <w:tc>
          <w:tcPr>
            <w:tcW w:w="8899" w:type="dxa"/>
            <w:gridSpan w:val="3"/>
            <w:shd w:val="clear" w:color="auto" w:fill="D9D9D9" w:themeFill="background1" w:themeFillShade="D9"/>
            <w:noWrap/>
            <w:vAlign w:val="center"/>
          </w:tcPr>
          <w:p w14:paraId="09B20B8C" w14:textId="77777777" w:rsidR="004D2EF3" w:rsidRPr="00512269" w:rsidRDefault="004D2EF3" w:rsidP="001823EA">
            <w:pPr>
              <w:rPr>
                <w:rFonts w:ascii="Calibri" w:hAnsi="Calibri" w:cs="Calibri"/>
                <w:b/>
                <w:bCs/>
                <w:color w:val="000000"/>
                <w:sz w:val="22"/>
                <w:szCs w:val="22"/>
              </w:rPr>
            </w:pPr>
            <w:r w:rsidRPr="00512269">
              <w:rPr>
                <w:rFonts w:ascii="Calibri" w:hAnsi="Calibri" w:cs="Calibri"/>
                <w:b/>
                <w:bCs/>
                <w:color w:val="000000"/>
                <w:sz w:val="22"/>
                <w:szCs w:val="22"/>
              </w:rPr>
              <w:t xml:space="preserve">Pakiet </w:t>
            </w:r>
            <w:r>
              <w:rPr>
                <w:rFonts w:ascii="Calibri" w:hAnsi="Calibri" w:cs="Calibri"/>
                <w:b/>
                <w:bCs/>
                <w:color w:val="000000"/>
                <w:sz w:val="22"/>
                <w:szCs w:val="22"/>
              </w:rPr>
              <w:t>8</w:t>
            </w:r>
          </w:p>
        </w:tc>
      </w:tr>
      <w:tr w:rsidR="004D2EF3" w:rsidRPr="00595F8C" w14:paraId="7F001138" w14:textId="77777777" w:rsidTr="001823EA">
        <w:trPr>
          <w:trHeight w:val="194"/>
          <w:jc w:val="center"/>
        </w:trPr>
        <w:tc>
          <w:tcPr>
            <w:tcW w:w="460" w:type="dxa"/>
            <w:shd w:val="clear" w:color="auto" w:fill="auto"/>
            <w:noWrap/>
            <w:vAlign w:val="bottom"/>
          </w:tcPr>
          <w:p w14:paraId="3C91C833" w14:textId="77777777" w:rsidR="004D2EF3" w:rsidRPr="004B16E2" w:rsidRDefault="004D2EF3" w:rsidP="004D2EF3">
            <w:pPr>
              <w:pStyle w:val="Akapitzlist"/>
              <w:numPr>
                <w:ilvl w:val="0"/>
                <w:numId w:val="48"/>
              </w:numPr>
              <w:ind w:left="0" w:firstLine="0"/>
              <w:contextualSpacing/>
              <w:rPr>
                <w:rFonts w:ascii="Calibri" w:hAnsi="Calibri" w:cs="Calibri"/>
                <w:color w:val="000000"/>
                <w:sz w:val="22"/>
                <w:szCs w:val="22"/>
              </w:rPr>
            </w:pPr>
          </w:p>
        </w:tc>
        <w:tc>
          <w:tcPr>
            <w:tcW w:w="7897" w:type="dxa"/>
            <w:shd w:val="clear" w:color="auto" w:fill="auto"/>
            <w:vAlign w:val="bottom"/>
          </w:tcPr>
          <w:p w14:paraId="3FBA1373" w14:textId="77777777" w:rsidR="004D2EF3" w:rsidRPr="006239D4" w:rsidRDefault="004D2EF3" w:rsidP="001823EA">
            <w:pPr>
              <w:rPr>
                <w:rFonts w:ascii="Calibri" w:hAnsi="Calibri" w:cs="Calibri"/>
                <w:color w:val="000000"/>
                <w:sz w:val="22"/>
                <w:szCs w:val="22"/>
              </w:rPr>
            </w:pPr>
            <w:r w:rsidRPr="00512269">
              <w:rPr>
                <w:rFonts w:ascii="Calibri" w:hAnsi="Calibri" w:cs="Calibri"/>
                <w:color w:val="000000"/>
                <w:sz w:val="22"/>
                <w:szCs w:val="22"/>
              </w:rPr>
              <w:t>Czytnik kodów 2D</w:t>
            </w:r>
          </w:p>
        </w:tc>
        <w:tc>
          <w:tcPr>
            <w:tcW w:w="542" w:type="dxa"/>
            <w:shd w:val="clear" w:color="auto" w:fill="auto"/>
            <w:noWrap/>
            <w:vAlign w:val="center"/>
          </w:tcPr>
          <w:p w14:paraId="6088E683" w14:textId="77777777" w:rsidR="004D2EF3" w:rsidRDefault="004D2EF3" w:rsidP="001823EA">
            <w:pPr>
              <w:jc w:val="center"/>
              <w:rPr>
                <w:rFonts w:ascii="Calibri" w:hAnsi="Calibri" w:cs="Calibri"/>
                <w:color w:val="000000"/>
                <w:sz w:val="22"/>
                <w:szCs w:val="22"/>
              </w:rPr>
            </w:pPr>
            <w:r>
              <w:rPr>
                <w:rFonts w:ascii="Calibri" w:hAnsi="Calibri" w:cs="Calibri"/>
                <w:color w:val="000000"/>
                <w:sz w:val="22"/>
                <w:szCs w:val="22"/>
              </w:rPr>
              <w:t>9</w:t>
            </w:r>
          </w:p>
        </w:tc>
      </w:tr>
    </w:tbl>
    <w:p w14:paraId="40A1852F" w14:textId="77777777" w:rsidR="004D2EF3" w:rsidRDefault="004D2EF3" w:rsidP="004D2EF3"/>
    <w:sdt>
      <w:sdtPr>
        <w:rPr>
          <w:rFonts w:ascii="Times New Roman" w:eastAsia="Times New Roman" w:hAnsi="Times New Roman" w:cs="Times New Roman"/>
          <w:color w:val="auto"/>
          <w:sz w:val="20"/>
          <w:szCs w:val="20"/>
        </w:rPr>
        <w:id w:val="-279102741"/>
        <w:docPartObj>
          <w:docPartGallery w:val="Table of Contents"/>
          <w:docPartUnique/>
        </w:docPartObj>
      </w:sdtPr>
      <w:sdtEndPr>
        <w:rPr>
          <w:rFonts w:eastAsiaTheme="minorEastAsia"/>
          <w:b/>
          <w:bCs/>
          <w:sz w:val="24"/>
          <w:szCs w:val="24"/>
        </w:rPr>
      </w:sdtEndPr>
      <w:sdtContent>
        <w:p w14:paraId="0F7F2F06" w14:textId="77777777" w:rsidR="004D2EF3" w:rsidRDefault="004D2EF3" w:rsidP="004D2EF3">
          <w:pPr>
            <w:pStyle w:val="Nagwekspisutreci"/>
          </w:pPr>
          <w:r>
            <w:t>Spis treści</w:t>
          </w:r>
        </w:p>
        <w:p w14:paraId="1D3BAF95" w14:textId="14409079" w:rsidR="004D2EF3" w:rsidRDefault="004D2EF3" w:rsidP="004D2EF3">
          <w:pPr>
            <w:pStyle w:val="Spistreci1"/>
            <w:rPr>
              <w:rFonts w:asciiTheme="minorHAnsi" w:hAnsiTheme="minorHAnsi" w:cstheme="minorBidi"/>
              <w:noProof/>
              <w:sz w:val="22"/>
              <w:szCs w:val="22"/>
            </w:rPr>
          </w:pPr>
          <w:r>
            <w:rPr>
              <w:b w:val="0"/>
            </w:rPr>
            <w:fldChar w:fldCharType="begin"/>
          </w:r>
          <w:r>
            <w:instrText xml:space="preserve"> TOC \o "1-3" \h \z \u </w:instrText>
          </w:r>
          <w:r>
            <w:rPr>
              <w:b w:val="0"/>
            </w:rPr>
            <w:fldChar w:fldCharType="separate"/>
          </w:r>
          <w:hyperlink w:anchor="_Toc159396274" w:history="1">
            <w:r w:rsidRPr="009756C8">
              <w:rPr>
                <w:rStyle w:val="Hipercze"/>
                <w:noProof/>
              </w:rPr>
              <w:t>1.</w:t>
            </w:r>
            <w:r>
              <w:rPr>
                <w:rFonts w:asciiTheme="minorHAnsi" w:hAnsiTheme="minorHAnsi" w:cstheme="minorBidi"/>
                <w:noProof/>
                <w:sz w:val="22"/>
                <w:szCs w:val="22"/>
              </w:rPr>
              <w:tab/>
            </w:r>
            <w:r w:rsidRPr="009756C8">
              <w:rPr>
                <w:rStyle w:val="Hipercze"/>
                <w:noProof/>
              </w:rPr>
              <w:t>Laptop 17”</w:t>
            </w:r>
            <w:r>
              <w:rPr>
                <w:noProof/>
                <w:webHidden/>
              </w:rPr>
              <w:tab/>
            </w:r>
            <w:r>
              <w:rPr>
                <w:noProof/>
                <w:webHidden/>
              </w:rPr>
              <w:fldChar w:fldCharType="begin"/>
            </w:r>
            <w:r>
              <w:rPr>
                <w:noProof/>
                <w:webHidden/>
              </w:rPr>
              <w:instrText xml:space="preserve"> PAGEREF _Toc159396274 \h </w:instrText>
            </w:r>
            <w:r>
              <w:rPr>
                <w:noProof/>
                <w:webHidden/>
              </w:rPr>
            </w:r>
            <w:r>
              <w:rPr>
                <w:noProof/>
                <w:webHidden/>
              </w:rPr>
              <w:fldChar w:fldCharType="separate"/>
            </w:r>
            <w:r w:rsidR="00711855">
              <w:rPr>
                <w:noProof/>
                <w:webHidden/>
              </w:rPr>
              <w:t>23</w:t>
            </w:r>
            <w:r>
              <w:rPr>
                <w:noProof/>
                <w:webHidden/>
              </w:rPr>
              <w:fldChar w:fldCharType="end"/>
            </w:r>
          </w:hyperlink>
        </w:p>
        <w:p w14:paraId="15CB95AA" w14:textId="54D27FEC" w:rsidR="004D2EF3" w:rsidRDefault="00711855" w:rsidP="004D2EF3">
          <w:pPr>
            <w:pStyle w:val="Spistreci1"/>
            <w:rPr>
              <w:rFonts w:asciiTheme="minorHAnsi" w:hAnsiTheme="minorHAnsi" w:cstheme="minorBidi"/>
              <w:noProof/>
              <w:sz w:val="22"/>
              <w:szCs w:val="22"/>
            </w:rPr>
          </w:pPr>
          <w:hyperlink w:anchor="_Toc159396275" w:history="1">
            <w:r w:rsidR="004D2EF3" w:rsidRPr="009756C8">
              <w:rPr>
                <w:rStyle w:val="Hipercze"/>
                <w:noProof/>
              </w:rPr>
              <w:t>2.</w:t>
            </w:r>
            <w:r w:rsidR="004D2EF3">
              <w:rPr>
                <w:rFonts w:asciiTheme="minorHAnsi" w:hAnsiTheme="minorHAnsi" w:cstheme="minorBidi"/>
                <w:noProof/>
                <w:sz w:val="22"/>
                <w:szCs w:val="22"/>
              </w:rPr>
              <w:tab/>
            </w:r>
            <w:r w:rsidR="004D2EF3" w:rsidRPr="009756C8">
              <w:rPr>
                <w:rStyle w:val="Hipercze"/>
                <w:noProof/>
              </w:rPr>
              <w:t>Komputer mini-PC</w:t>
            </w:r>
            <w:r w:rsidR="004D2EF3">
              <w:rPr>
                <w:noProof/>
                <w:webHidden/>
              </w:rPr>
              <w:tab/>
            </w:r>
            <w:r w:rsidR="004D2EF3">
              <w:rPr>
                <w:noProof/>
                <w:webHidden/>
              </w:rPr>
              <w:fldChar w:fldCharType="begin"/>
            </w:r>
            <w:r w:rsidR="004D2EF3">
              <w:rPr>
                <w:noProof/>
                <w:webHidden/>
              </w:rPr>
              <w:instrText xml:space="preserve"> PAGEREF _Toc159396275 \h </w:instrText>
            </w:r>
            <w:r w:rsidR="004D2EF3">
              <w:rPr>
                <w:noProof/>
                <w:webHidden/>
              </w:rPr>
            </w:r>
            <w:r w:rsidR="004D2EF3">
              <w:rPr>
                <w:noProof/>
                <w:webHidden/>
              </w:rPr>
              <w:fldChar w:fldCharType="separate"/>
            </w:r>
            <w:r>
              <w:rPr>
                <w:noProof/>
                <w:webHidden/>
              </w:rPr>
              <w:t>25</w:t>
            </w:r>
            <w:r w:rsidR="004D2EF3">
              <w:rPr>
                <w:noProof/>
                <w:webHidden/>
              </w:rPr>
              <w:fldChar w:fldCharType="end"/>
            </w:r>
          </w:hyperlink>
        </w:p>
        <w:p w14:paraId="3E394684" w14:textId="6477FAFB" w:rsidR="004D2EF3" w:rsidRDefault="00711855" w:rsidP="004D2EF3">
          <w:pPr>
            <w:pStyle w:val="Spistreci1"/>
            <w:rPr>
              <w:rFonts w:asciiTheme="minorHAnsi" w:hAnsiTheme="minorHAnsi" w:cstheme="minorBidi"/>
              <w:noProof/>
              <w:sz w:val="22"/>
              <w:szCs w:val="22"/>
            </w:rPr>
          </w:pPr>
          <w:hyperlink w:anchor="_Toc159396276" w:history="1">
            <w:r w:rsidR="004D2EF3" w:rsidRPr="009756C8">
              <w:rPr>
                <w:rStyle w:val="Hipercze"/>
                <w:noProof/>
              </w:rPr>
              <w:t>3.</w:t>
            </w:r>
            <w:r w:rsidR="004D2EF3">
              <w:rPr>
                <w:rFonts w:asciiTheme="minorHAnsi" w:hAnsiTheme="minorHAnsi" w:cstheme="minorBidi"/>
                <w:noProof/>
                <w:sz w:val="22"/>
                <w:szCs w:val="22"/>
              </w:rPr>
              <w:tab/>
            </w:r>
            <w:r w:rsidR="004D2EF3" w:rsidRPr="009756C8">
              <w:rPr>
                <w:rStyle w:val="Hipercze"/>
                <w:noProof/>
              </w:rPr>
              <w:t>Monitor LCD 24”</w:t>
            </w:r>
            <w:r w:rsidR="004D2EF3">
              <w:rPr>
                <w:noProof/>
                <w:webHidden/>
              </w:rPr>
              <w:tab/>
            </w:r>
            <w:r w:rsidR="004D2EF3">
              <w:rPr>
                <w:noProof/>
                <w:webHidden/>
              </w:rPr>
              <w:fldChar w:fldCharType="begin"/>
            </w:r>
            <w:r w:rsidR="004D2EF3">
              <w:rPr>
                <w:noProof/>
                <w:webHidden/>
              </w:rPr>
              <w:instrText xml:space="preserve"> PAGEREF _Toc159396276 \h </w:instrText>
            </w:r>
            <w:r w:rsidR="004D2EF3">
              <w:rPr>
                <w:noProof/>
                <w:webHidden/>
              </w:rPr>
            </w:r>
            <w:r w:rsidR="004D2EF3">
              <w:rPr>
                <w:noProof/>
                <w:webHidden/>
              </w:rPr>
              <w:fldChar w:fldCharType="separate"/>
            </w:r>
            <w:r>
              <w:rPr>
                <w:noProof/>
                <w:webHidden/>
              </w:rPr>
              <w:t>30</w:t>
            </w:r>
            <w:r w:rsidR="004D2EF3">
              <w:rPr>
                <w:noProof/>
                <w:webHidden/>
              </w:rPr>
              <w:fldChar w:fldCharType="end"/>
            </w:r>
          </w:hyperlink>
        </w:p>
        <w:p w14:paraId="365312CA" w14:textId="76FA4F87" w:rsidR="004D2EF3" w:rsidRDefault="00711855" w:rsidP="004D2EF3">
          <w:pPr>
            <w:pStyle w:val="Spistreci1"/>
            <w:rPr>
              <w:rFonts w:asciiTheme="minorHAnsi" w:hAnsiTheme="minorHAnsi" w:cstheme="minorBidi"/>
              <w:noProof/>
              <w:sz w:val="22"/>
              <w:szCs w:val="22"/>
            </w:rPr>
          </w:pPr>
          <w:hyperlink w:anchor="_Toc159396277" w:history="1">
            <w:r w:rsidR="004D2EF3" w:rsidRPr="009756C8">
              <w:rPr>
                <w:rStyle w:val="Hipercze"/>
                <w:noProof/>
              </w:rPr>
              <w:t>4.</w:t>
            </w:r>
            <w:r w:rsidR="004D2EF3">
              <w:rPr>
                <w:rFonts w:asciiTheme="minorHAnsi" w:hAnsiTheme="minorHAnsi" w:cstheme="minorBidi"/>
                <w:noProof/>
                <w:sz w:val="22"/>
                <w:szCs w:val="22"/>
              </w:rPr>
              <w:tab/>
            </w:r>
            <w:r w:rsidR="004D2EF3" w:rsidRPr="009756C8">
              <w:rPr>
                <w:rStyle w:val="Hipercze"/>
                <w:noProof/>
              </w:rPr>
              <w:t>Przełącznik KVM</w:t>
            </w:r>
            <w:r w:rsidR="004D2EF3">
              <w:rPr>
                <w:noProof/>
                <w:webHidden/>
              </w:rPr>
              <w:tab/>
            </w:r>
            <w:r w:rsidR="004D2EF3">
              <w:rPr>
                <w:noProof/>
                <w:webHidden/>
              </w:rPr>
              <w:fldChar w:fldCharType="begin"/>
            </w:r>
            <w:r w:rsidR="004D2EF3">
              <w:rPr>
                <w:noProof/>
                <w:webHidden/>
              </w:rPr>
              <w:instrText xml:space="preserve"> PAGEREF _Toc159396277 \h </w:instrText>
            </w:r>
            <w:r w:rsidR="004D2EF3">
              <w:rPr>
                <w:noProof/>
                <w:webHidden/>
              </w:rPr>
            </w:r>
            <w:r w:rsidR="004D2EF3">
              <w:rPr>
                <w:noProof/>
                <w:webHidden/>
              </w:rPr>
              <w:fldChar w:fldCharType="separate"/>
            </w:r>
            <w:r>
              <w:rPr>
                <w:noProof/>
                <w:webHidden/>
              </w:rPr>
              <w:t>30</w:t>
            </w:r>
            <w:r w:rsidR="004D2EF3">
              <w:rPr>
                <w:noProof/>
                <w:webHidden/>
              </w:rPr>
              <w:fldChar w:fldCharType="end"/>
            </w:r>
          </w:hyperlink>
        </w:p>
        <w:p w14:paraId="2C04AB3F" w14:textId="0C559D9B" w:rsidR="004D2EF3" w:rsidRDefault="00711855" w:rsidP="004D2EF3">
          <w:pPr>
            <w:pStyle w:val="Spistreci1"/>
            <w:rPr>
              <w:rFonts w:asciiTheme="minorHAnsi" w:hAnsiTheme="minorHAnsi" w:cstheme="minorBidi"/>
              <w:noProof/>
              <w:sz w:val="22"/>
              <w:szCs w:val="22"/>
            </w:rPr>
          </w:pPr>
          <w:hyperlink w:anchor="_Toc159396278" w:history="1">
            <w:r w:rsidR="004D2EF3" w:rsidRPr="009756C8">
              <w:rPr>
                <w:rStyle w:val="Hipercze"/>
                <w:noProof/>
              </w:rPr>
              <w:t>5.</w:t>
            </w:r>
            <w:r w:rsidR="004D2EF3">
              <w:rPr>
                <w:rFonts w:asciiTheme="minorHAnsi" w:hAnsiTheme="minorHAnsi" w:cstheme="minorBidi"/>
                <w:noProof/>
                <w:sz w:val="22"/>
                <w:szCs w:val="22"/>
              </w:rPr>
              <w:tab/>
            </w:r>
            <w:r w:rsidR="004D2EF3" w:rsidRPr="009756C8">
              <w:rPr>
                <w:rStyle w:val="Hipercze"/>
                <w:noProof/>
              </w:rPr>
              <w:t>Monitor LCD 27”</w:t>
            </w:r>
            <w:r w:rsidR="004D2EF3">
              <w:rPr>
                <w:noProof/>
                <w:webHidden/>
              </w:rPr>
              <w:tab/>
            </w:r>
            <w:r w:rsidR="004D2EF3">
              <w:rPr>
                <w:noProof/>
                <w:webHidden/>
              </w:rPr>
              <w:fldChar w:fldCharType="begin"/>
            </w:r>
            <w:r w:rsidR="004D2EF3">
              <w:rPr>
                <w:noProof/>
                <w:webHidden/>
              </w:rPr>
              <w:instrText xml:space="preserve"> PAGEREF _Toc159396278 \h </w:instrText>
            </w:r>
            <w:r w:rsidR="004D2EF3">
              <w:rPr>
                <w:noProof/>
                <w:webHidden/>
              </w:rPr>
            </w:r>
            <w:r w:rsidR="004D2EF3">
              <w:rPr>
                <w:noProof/>
                <w:webHidden/>
              </w:rPr>
              <w:fldChar w:fldCharType="separate"/>
            </w:r>
            <w:r>
              <w:rPr>
                <w:noProof/>
                <w:webHidden/>
              </w:rPr>
              <w:t>31</w:t>
            </w:r>
            <w:r w:rsidR="004D2EF3">
              <w:rPr>
                <w:noProof/>
                <w:webHidden/>
              </w:rPr>
              <w:fldChar w:fldCharType="end"/>
            </w:r>
          </w:hyperlink>
        </w:p>
        <w:p w14:paraId="4A2A5DE3" w14:textId="548FC2CB" w:rsidR="004D2EF3" w:rsidRDefault="00711855" w:rsidP="004D2EF3">
          <w:pPr>
            <w:pStyle w:val="Spistreci1"/>
            <w:rPr>
              <w:rFonts w:asciiTheme="minorHAnsi" w:hAnsiTheme="minorHAnsi" w:cstheme="minorBidi"/>
              <w:noProof/>
              <w:sz w:val="22"/>
              <w:szCs w:val="22"/>
            </w:rPr>
          </w:pPr>
          <w:hyperlink w:anchor="_Toc159396279" w:history="1">
            <w:r w:rsidR="004D2EF3" w:rsidRPr="009756C8">
              <w:rPr>
                <w:rStyle w:val="Hipercze"/>
                <w:noProof/>
              </w:rPr>
              <w:t>6.</w:t>
            </w:r>
            <w:r w:rsidR="004D2EF3">
              <w:rPr>
                <w:rFonts w:asciiTheme="minorHAnsi" w:hAnsiTheme="minorHAnsi" w:cstheme="minorBidi"/>
                <w:noProof/>
                <w:sz w:val="22"/>
                <w:szCs w:val="22"/>
              </w:rPr>
              <w:tab/>
            </w:r>
            <w:r w:rsidR="004D2EF3" w:rsidRPr="009756C8">
              <w:rPr>
                <w:rStyle w:val="Hipercze"/>
                <w:noProof/>
              </w:rPr>
              <w:t>Oprogramowanie Microsoft Office Standard LTSC</w:t>
            </w:r>
            <w:r w:rsidR="004D2EF3">
              <w:rPr>
                <w:noProof/>
                <w:webHidden/>
              </w:rPr>
              <w:tab/>
            </w:r>
            <w:r w:rsidR="004D2EF3">
              <w:rPr>
                <w:noProof/>
                <w:webHidden/>
              </w:rPr>
              <w:fldChar w:fldCharType="begin"/>
            </w:r>
            <w:r w:rsidR="004D2EF3">
              <w:rPr>
                <w:noProof/>
                <w:webHidden/>
              </w:rPr>
              <w:instrText xml:space="preserve"> PAGEREF _Toc159396279 \h </w:instrText>
            </w:r>
            <w:r w:rsidR="004D2EF3">
              <w:rPr>
                <w:noProof/>
                <w:webHidden/>
              </w:rPr>
            </w:r>
            <w:r w:rsidR="004D2EF3">
              <w:rPr>
                <w:noProof/>
                <w:webHidden/>
              </w:rPr>
              <w:fldChar w:fldCharType="separate"/>
            </w:r>
            <w:r>
              <w:rPr>
                <w:noProof/>
                <w:webHidden/>
              </w:rPr>
              <w:t>32</w:t>
            </w:r>
            <w:r w:rsidR="004D2EF3">
              <w:rPr>
                <w:noProof/>
                <w:webHidden/>
              </w:rPr>
              <w:fldChar w:fldCharType="end"/>
            </w:r>
          </w:hyperlink>
        </w:p>
        <w:p w14:paraId="5660AAAD" w14:textId="2BCDE82F" w:rsidR="004D2EF3" w:rsidRDefault="00711855" w:rsidP="004D2EF3">
          <w:pPr>
            <w:pStyle w:val="Spistreci1"/>
            <w:rPr>
              <w:rFonts w:asciiTheme="minorHAnsi" w:hAnsiTheme="minorHAnsi" w:cstheme="minorBidi"/>
              <w:noProof/>
              <w:sz w:val="22"/>
              <w:szCs w:val="22"/>
            </w:rPr>
          </w:pPr>
          <w:hyperlink w:anchor="_Toc159396280" w:history="1">
            <w:r w:rsidR="004D2EF3" w:rsidRPr="009756C8">
              <w:rPr>
                <w:rStyle w:val="Hipercze"/>
                <w:noProof/>
              </w:rPr>
              <w:t>7.</w:t>
            </w:r>
            <w:r w:rsidR="004D2EF3">
              <w:rPr>
                <w:rFonts w:asciiTheme="minorHAnsi" w:hAnsiTheme="minorHAnsi" w:cstheme="minorBidi"/>
                <w:noProof/>
                <w:sz w:val="22"/>
                <w:szCs w:val="22"/>
              </w:rPr>
              <w:tab/>
            </w:r>
            <w:r w:rsidR="004D2EF3" w:rsidRPr="009756C8">
              <w:rPr>
                <w:rStyle w:val="Hipercze"/>
                <w:noProof/>
              </w:rPr>
              <w:t>Urządzenie wielofunkcyjne czarno-białe</w:t>
            </w:r>
            <w:r w:rsidR="004D2EF3">
              <w:rPr>
                <w:noProof/>
                <w:webHidden/>
              </w:rPr>
              <w:tab/>
            </w:r>
            <w:r w:rsidR="004D2EF3">
              <w:rPr>
                <w:noProof/>
                <w:webHidden/>
              </w:rPr>
              <w:fldChar w:fldCharType="begin"/>
            </w:r>
            <w:r w:rsidR="004D2EF3">
              <w:rPr>
                <w:noProof/>
                <w:webHidden/>
              </w:rPr>
              <w:instrText xml:space="preserve"> PAGEREF _Toc159396280 \h </w:instrText>
            </w:r>
            <w:r w:rsidR="004D2EF3">
              <w:rPr>
                <w:noProof/>
                <w:webHidden/>
              </w:rPr>
            </w:r>
            <w:r w:rsidR="004D2EF3">
              <w:rPr>
                <w:noProof/>
                <w:webHidden/>
              </w:rPr>
              <w:fldChar w:fldCharType="separate"/>
            </w:r>
            <w:r>
              <w:rPr>
                <w:noProof/>
                <w:webHidden/>
              </w:rPr>
              <w:t>33</w:t>
            </w:r>
            <w:r w:rsidR="004D2EF3">
              <w:rPr>
                <w:noProof/>
                <w:webHidden/>
              </w:rPr>
              <w:fldChar w:fldCharType="end"/>
            </w:r>
          </w:hyperlink>
        </w:p>
        <w:p w14:paraId="55808730" w14:textId="6189147A" w:rsidR="004D2EF3" w:rsidRDefault="00711855" w:rsidP="004D2EF3">
          <w:pPr>
            <w:pStyle w:val="Spistreci1"/>
            <w:rPr>
              <w:rFonts w:asciiTheme="minorHAnsi" w:hAnsiTheme="minorHAnsi" w:cstheme="minorBidi"/>
              <w:noProof/>
              <w:sz w:val="22"/>
              <w:szCs w:val="22"/>
            </w:rPr>
          </w:pPr>
          <w:hyperlink w:anchor="_Toc159396281" w:history="1">
            <w:r w:rsidR="004D2EF3" w:rsidRPr="009756C8">
              <w:rPr>
                <w:rStyle w:val="Hipercze"/>
                <w:noProof/>
              </w:rPr>
              <w:t>8.</w:t>
            </w:r>
            <w:r w:rsidR="004D2EF3">
              <w:rPr>
                <w:rFonts w:asciiTheme="minorHAnsi" w:hAnsiTheme="minorHAnsi" w:cstheme="minorBidi"/>
                <w:noProof/>
                <w:sz w:val="22"/>
                <w:szCs w:val="22"/>
              </w:rPr>
              <w:tab/>
            </w:r>
            <w:r w:rsidR="004D2EF3" w:rsidRPr="009756C8">
              <w:rPr>
                <w:rStyle w:val="Hipercze"/>
                <w:noProof/>
              </w:rPr>
              <w:t>Urządzenie wielofunkcyjne kolor</w:t>
            </w:r>
            <w:r w:rsidR="004D2EF3">
              <w:rPr>
                <w:noProof/>
                <w:webHidden/>
              </w:rPr>
              <w:tab/>
            </w:r>
            <w:r w:rsidR="004D2EF3">
              <w:rPr>
                <w:noProof/>
                <w:webHidden/>
              </w:rPr>
              <w:fldChar w:fldCharType="begin"/>
            </w:r>
            <w:r w:rsidR="004D2EF3">
              <w:rPr>
                <w:noProof/>
                <w:webHidden/>
              </w:rPr>
              <w:instrText xml:space="preserve"> PAGEREF _Toc159396281 \h </w:instrText>
            </w:r>
            <w:r w:rsidR="004D2EF3">
              <w:rPr>
                <w:noProof/>
                <w:webHidden/>
              </w:rPr>
            </w:r>
            <w:r w:rsidR="004D2EF3">
              <w:rPr>
                <w:noProof/>
                <w:webHidden/>
              </w:rPr>
              <w:fldChar w:fldCharType="separate"/>
            </w:r>
            <w:r>
              <w:rPr>
                <w:noProof/>
                <w:webHidden/>
              </w:rPr>
              <w:t>34</w:t>
            </w:r>
            <w:r w:rsidR="004D2EF3">
              <w:rPr>
                <w:noProof/>
                <w:webHidden/>
              </w:rPr>
              <w:fldChar w:fldCharType="end"/>
            </w:r>
          </w:hyperlink>
        </w:p>
        <w:p w14:paraId="3ECF1C32" w14:textId="4CB597D2" w:rsidR="004D2EF3" w:rsidRDefault="00711855" w:rsidP="004D2EF3">
          <w:pPr>
            <w:pStyle w:val="Spistreci1"/>
            <w:rPr>
              <w:rFonts w:asciiTheme="minorHAnsi" w:hAnsiTheme="minorHAnsi" w:cstheme="minorBidi"/>
              <w:noProof/>
              <w:sz w:val="22"/>
              <w:szCs w:val="22"/>
            </w:rPr>
          </w:pPr>
          <w:hyperlink w:anchor="_Toc159396282" w:history="1">
            <w:r w:rsidR="004D2EF3" w:rsidRPr="009756C8">
              <w:rPr>
                <w:rStyle w:val="Hipercze"/>
                <w:noProof/>
              </w:rPr>
              <w:t>9.</w:t>
            </w:r>
            <w:r w:rsidR="004D2EF3">
              <w:rPr>
                <w:rFonts w:asciiTheme="minorHAnsi" w:hAnsiTheme="minorHAnsi" w:cstheme="minorBidi"/>
                <w:noProof/>
                <w:sz w:val="22"/>
                <w:szCs w:val="22"/>
              </w:rPr>
              <w:tab/>
            </w:r>
            <w:r w:rsidR="004D2EF3" w:rsidRPr="009756C8">
              <w:rPr>
                <w:rStyle w:val="Hipercze"/>
                <w:noProof/>
              </w:rPr>
              <w:t>Drukarka kodów kreskowych – PRNKK</w:t>
            </w:r>
            <w:r w:rsidR="004D2EF3">
              <w:rPr>
                <w:noProof/>
                <w:webHidden/>
              </w:rPr>
              <w:tab/>
            </w:r>
            <w:r w:rsidR="004D2EF3">
              <w:rPr>
                <w:noProof/>
                <w:webHidden/>
              </w:rPr>
              <w:fldChar w:fldCharType="begin"/>
            </w:r>
            <w:r w:rsidR="004D2EF3">
              <w:rPr>
                <w:noProof/>
                <w:webHidden/>
              </w:rPr>
              <w:instrText xml:space="preserve"> PAGEREF _Toc159396282 \h </w:instrText>
            </w:r>
            <w:r w:rsidR="004D2EF3">
              <w:rPr>
                <w:noProof/>
                <w:webHidden/>
              </w:rPr>
            </w:r>
            <w:r w:rsidR="004D2EF3">
              <w:rPr>
                <w:noProof/>
                <w:webHidden/>
              </w:rPr>
              <w:fldChar w:fldCharType="separate"/>
            </w:r>
            <w:r>
              <w:rPr>
                <w:noProof/>
                <w:webHidden/>
              </w:rPr>
              <w:t>36</w:t>
            </w:r>
            <w:r w:rsidR="004D2EF3">
              <w:rPr>
                <w:noProof/>
                <w:webHidden/>
              </w:rPr>
              <w:fldChar w:fldCharType="end"/>
            </w:r>
          </w:hyperlink>
        </w:p>
        <w:p w14:paraId="2A798940" w14:textId="015DA890" w:rsidR="004D2EF3" w:rsidRDefault="00711855" w:rsidP="004D2EF3">
          <w:pPr>
            <w:pStyle w:val="Spistreci1"/>
            <w:rPr>
              <w:rFonts w:asciiTheme="minorHAnsi" w:hAnsiTheme="minorHAnsi" w:cstheme="minorBidi"/>
              <w:noProof/>
              <w:sz w:val="22"/>
              <w:szCs w:val="22"/>
            </w:rPr>
          </w:pPr>
          <w:hyperlink w:anchor="_Toc159396283" w:history="1">
            <w:r w:rsidR="004D2EF3" w:rsidRPr="009756C8">
              <w:rPr>
                <w:rStyle w:val="Hipercze"/>
                <w:noProof/>
              </w:rPr>
              <w:t>10.</w:t>
            </w:r>
            <w:r w:rsidR="004D2EF3">
              <w:rPr>
                <w:rFonts w:asciiTheme="minorHAnsi" w:hAnsiTheme="minorHAnsi" w:cstheme="minorBidi"/>
                <w:noProof/>
                <w:sz w:val="22"/>
                <w:szCs w:val="22"/>
              </w:rPr>
              <w:tab/>
            </w:r>
            <w:r w:rsidR="004D2EF3" w:rsidRPr="009756C8">
              <w:rPr>
                <w:rStyle w:val="Hipercze"/>
                <w:noProof/>
              </w:rPr>
              <w:t>Czytnik kodów 2D</w:t>
            </w:r>
            <w:r w:rsidR="004D2EF3">
              <w:rPr>
                <w:noProof/>
                <w:webHidden/>
              </w:rPr>
              <w:tab/>
            </w:r>
            <w:r w:rsidR="004D2EF3">
              <w:rPr>
                <w:noProof/>
                <w:webHidden/>
              </w:rPr>
              <w:fldChar w:fldCharType="begin"/>
            </w:r>
            <w:r w:rsidR="004D2EF3">
              <w:rPr>
                <w:noProof/>
                <w:webHidden/>
              </w:rPr>
              <w:instrText xml:space="preserve"> PAGEREF _Toc159396283 \h </w:instrText>
            </w:r>
            <w:r w:rsidR="004D2EF3">
              <w:rPr>
                <w:noProof/>
                <w:webHidden/>
              </w:rPr>
            </w:r>
            <w:r w:rsidR="004D2EF3">
              <w:rPr>
                <w:noProof/>
                <w:webHidden/>
              </w:rPr>
              <w:fldChar w:fldCharType="separate"/>
            </w:r>
            <w:r>
              <w:rPr>
                <w:noProof/>
                <w:webHidden/>
              </w:rPr>
              <w:t>36</w:t>
            </w:r>
            <w:r w:rsidR="004D2EF3">
              <w:rPr>
                <w:noProof/>
                <w:webHidden/>
              </w:rPr>
              <w:fldChar w:fldCharType="end"/>
            </w:r>
          </w:hyperlink>
        </w:p>
        <w:p w14:paraId="139322FC" w14:textId="6ECFA674" w:rsidR="004D2EF3" w:rsidRDefault="004D2EF3" w:rsidP="004D2EF3">
          <w:r>
            <w:rPr>
              <w:b/>
              <w:bCs/>
            </w:rPr>
            <w:fldChar w:fldCharType="end"/>
          </w:r>
        </w:p>
      </w:sdtContent>
    </w:sdt>
    <w:p w14:paraId="0EB1E302" w14:textId="77777777" w:rsidR="004D2EF3" w:rsidRDefault="004D2EF3" w:rsidP="004D2EF3">
      <w:pPr>
        <w:spacing w:after="160" w:line="259" w:lineRule="auto"/>
      </w:pPr>
      <w:r>
        <w:br w:type="page"/>
      </w:r>
    </w:p>
    <w:p w14:paraId="595E85D0" w14:textId="77777777" w:rsidR="004D2EF3" w:rsidRDefault="004D2EF3" w:rsidP="004D2EF3">
      <w:pPr>
        <w:pStyle w:val="Nagwek1"/>
        <w:keepLines/>
        <w:numPr>
          <w:ilvl w:val="0"/>
          <w:numId w:val="40"/>
        </w:numPr>
        <w:spacing w:after="0"/>
      </w:pPr>
      <w:bookmarkStart w:id="10" w:name="_Toc130297276"/>
      <w:bookmarkStart w:id="11" w:name="_Toc150419922"/>
      <w:bookmarkStart w:id="12" w:name="_Toc159396274"/>
      <w:r>
        <w:lastRenderedPageBreak/>
        <w:t>Laptop 17”</w:t>
      </w:r>
      <w:bookmarkEnd w:id="10"/>
      <w:bookmarkEnd w:id="11"/>
      <w:bookmarkEnd w:id="12"/>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560"/>
        <w:gridCol w:w="7513"/>
        <w:gridCol w:w="1701"/>
      </w:tblGrid>
      <w:tr w:rsidR="004D2EF3" w14:paraId="056D991C" w14:textId="77777777" w:rsidTr="001823EA">
        <w:tc>
          <w:tcPr>
            <w:tcW w:w="1560" w:type="dxa"/>
            <w:tcBorders>
              <w:top w:val="single" w:sz="4" w:space="0" w:color="auto"/>
              <w:left w:val="single" w:sz="4" w:space="0" w:color="auto"/>
              <w:bottom w:val="single" w:sz="4" w:space="0" w:color="auto"/>
              <w:right w:val="single" w:sz="4" w:space="0" w:color="auto"/>
            </w:tcBorders>
            <w:vAlign w:val="center"/>
          </w:tcPr>
          <w:p w14:paraId="1A405E59" w14:textId="77777777" w:rsidR="004D2EF3" w:rsidRDefault="004D2EF3" w:rsidP="001823EA">
            <w:pPr>
              <w:rPr>
                <w:bCs/>
                <w:lang w:eastAsia="en-US"/>
              </w:rPr>
            </w:pPr>
            <w:r>
              <w:rPr>
                <w:bCs/>
                <w:lang w:eastAsia="en-US"/>
              </w:rPr>
              <w:t>Nazwa komponentu</w:t>
            </w:r>
          </w:p>
        </w:tc>
        <w:tc>
          <w:tcPr>
            <w:tcW w:w="7513" w:type="dxa"/>
            <w:tcBorders>
              <w:top w:val="single" w:sz="4" w:space="0" w:color="auto"/>
              <w:left w:val="single" w:sz="4" w:space="0" w:color="auto"/>
              <w:bottom w:val="single" w:sz="4" w:space="0" w:color="auto"/>
              <w:right w:val="single" w:sz="4" w:space="0" w:color="auto"/>
            </w:tcBorders>
            <w:vAlign w:val="center"/>
          </w:tcPr>
          <w:p w14:paraId="32703162" w14:textId="77777777" w:rsidR="004D2EF3" w:rsidRDefault="004D2EF3" w:rsidP="001823EA">
            <w:pPr>
              <w:rPr>
                <w:lang w:eastAsia="en-US"/>
              </w:rPr>
            </w:pPr>
            <w:r w:rsidRPr="00F34856">
              <w:rPr>
                <w:bCs/>
              </w:rPr>
              <w:t>Wymagane minimalne parametry techniczne komputerów</w:t>
            </w:r>
          </w:p>
        </w:tc>
        <w:tc>
          <w:tcPr>
            <w:tcW w:w="1701" w:type="dxa"/>
            <w:tcBorders>
              <w:top w:val="single" w:sz="4" w:space="0" w:color="auto"/>
              <w:left w:val="single" w:sz="4" w:space="0" w:color="auto"/>
              <w:bottom w:val="single" w:sz="4" w:space="0" w:color="auto"/>
              <w:right w:val="single" w:sz="4" w:space="0" w:color="auto"/>
            </w:tcBorders>
          </w:tcPr>
          <w:p w14:paraId="15234728" w14:textId="77777777" w:rsidR="004D2EF3" w:rsidRPr="00F34856" w:rsidRDefault="004D2EF3" w:rsidP="001823EA">
            <w:pPr>
              <w:rPr>
                <w:bCs/>
              </w:rPr>
            </w:pPr>
            <w:r w:rsidRPr="00EA6654">
              <w:rPr>
                <w:bCs/>
              </w:rPr>
              <w:t>Wypełnia Wykonawca – podać czy oferowany produkt spełnia/nie spełnia kryterium</w:t>
            </w:r>
            <w:r>
              <w:rPr>
                <w:bCs/>
              </w:rPr>
              <w:t xml:space="preserve"> oraz oferowane parametry (jeśli dotyczy)</w:t>
            </w:r>
          </w:p>
        </w:tc>
      </w:tr>
      <w:tr w:rsidR="004D2EF3" w14:paraId="22DEA6B5"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589776E6" w14:textId="77777777" w:rsidR="004D2EF3" w:rsidRDefault="004D2EF3" w:rsidP="001823EA">
            <w:pPr>
              <w:rPr>
                <w:bCs/>
                <w:lang w:eastAsia="en-US"/>
              </w:rPr>
            </w:pPr>
            <w:r>
              <w:rPr>
                <w:bCs/>
                <w:lang w:eastAsia="en-US"/>
              </w:rPr>
              <w:t>Typ</w:t>
            </w:r>
          </w:p>
        </w:tc>
        <w:tc>
          <w:tcPr>
            <w:tcW w:w="7513" w:type="dxa"/>
            <w:tcBorders>
              <w:top w:val="single" w:sz="4" w:space="0" w:color="auto"/>
              <w:left w:val="single" w:sz="4" w:space="0" w:color="auto"/>
              <w:bottom w:val="single" w:sz="4" w:space="0" w:color="auto"/>
              <w:right w:val="single" w:sz="4" w:space="0" w:color="auto"/>
            </w:tcBorders>
            <w:hideMark/>
          </w:tcPr>
          <w:p w14:paraId="45B94A71" w14:textId="77777777" w:rsidR="004D2EF3" w:rsidRDefault="004D2EF3" w:rsidP="001823EA">
            <w:pPr>
              <w:rPr>
                <w:lang w:eastAsia="en-US"/>
              </w:rPr>
            </w:pPr>
            <w:r>
              <w:rPr>
                <w:lang w:eastAsia="en-US"/>
              </w:rPr>
              <w:t>Komputer przenośny typu notebook z ekranem co najmniej 17,3” o rozdzielczości co najmniej FHD (1920x1080)</w:t>
            </w:r>
            <w:r>
              <w:rPr>
                <w:b/>
                <w:lang w:eastAsia="en-US"/>
              </w:rPr>
              <w:t xml:space="preserve"> </w:t>
            </w:r>
            <w:r>
              <w:rPr>
                <w:lang w:eastAsia="en-US"/>
              </w:rPr>
              <w:t>IPS Non-</w:t>
            </w:r>
            <w:proofErr w:type="spellStart"/>
            <w:r>
              <w:rPr>
                <w:lang w:eastAsia="en-US"/>
              </w:rPr>
              <w:t>Touch</w:t>
            </w:r>
            <w:proofErr w:type="spellEnd"/>
            <w:r>
              <w:rPr>
                <w:lang w:eastAsia="en-US"/>
              </w:rPr>
              <w:t xml:space="preserve"> w technologii LED, jasność min 300 nitów</w:t>
            </w:r>
          </w:p>
        </w:tc>
        <w:tc>
          <w:tcPr>
            <w:tcW w:w="1701" w:type="dxa"/>
            <w:tcBorders>
              <w:top w:val="single" w:sz="4" w:space="0" w:color="auto"/>
              <w:left w:val="single" w:sz="4" w:space="0" w:color="auto"/>
              <w:bottom w:val="single" w:sz="4" w:space="0" w:color="auto"/>
              <w:right w:val="single" w:sz="4" w:space="0" w:color="auto"/>
            </w:tcBorders>
          </w:tcPr>
          <w:p w14:paraId="7069B8AD" w14:textId="77777777" w:rsidR="004D2EF3" w:rsidRDefault="004D2EF3" w:rsidP="001823EA">
            <w:pPr>
              <w:rPr>
                <w:lang w:eastAsia="en-US"/>
              </w:rPr>
            </w:pPr>
          </w:p>
        </w:tc>
      </w:tr>
      <w:tr w:rsidR="004D2EF3" w14:paraId="23BF515A"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52AE29EC" w14:textId="77777777" w:rsidR="004D2EF3" w:rsidRDefault="004D2EF3" w:rsidP="001823EA">
            <w:pPr>
              <w:rPr>
                <w:bCs/>
                <w:lang w:eastAsia="en-US"/>
              </w:rPr>
            </w:pPr>
            <w:r>
              <w:rPr>
                <w:bCs/>
                <w:lang w:eastAsia="en-US"/>
              </w:rPr>
              <w:t>Zastosowanie</w:t>
            </w:r>
          </w:p>
        </w:tc>
        <w:tc>
          <w:tcPr>
            <w:tcW w:w="7513" w:type="dxa"/>
            <w:tcBorders>
              <w:top w:val="single" w:sz="4" w:space="0" w:color="auto"/>
              <w:left w:val="single" w:sz="4" w:space="0" w:color="auto"/>
              <w:bottom w:val="single" w:sz="4" w:space="0" w:color="auto"/>
              <w:right w:val="single" w:sz="4" w:space="0" w:color="auto"/>
            </w:tcBorders>
            <w:hideMark/>
          </w:tcPr>
          <w:p w14:paraId="7E8B171A" w14:textId="77777777" w:rsidR="004D2EF3" w:rsidRDefault="004D2EF3" w:rsidP="001823EA">
            <w:pPr>
              <w:rPr>
                <w:bCs/>
                <w:lang w:eastAsia="en-US"/>
              </w:rPr>
            </w:pPr>
            <w:r>
              <w:rPr>
                <w:lang w:eastAsia="en-US"/>
              </w:rPr>
              <w:t>Komputer będzie wykorzystywany dla potrzeb aplikacji biurowych, aplikacji edukacyjnych, aplikacji obliczeniowych, dostępu do Internetu oraz poczty elektronicznej, jako lokalna baza danych, stacja programistyczna</w:t>
            </w:r>
          </w:p>
        </w:tc>
        <w:tc>
          <w:tcPr>
            <w:tcW w:w="1701" w:type="dxa"/>
            <w:tcBorders>
              <w:top w:val="single" w:sz="4" w:space="0" w:color="auto"/>
              <w:left w:val="single" w:sz="4" w:space="0" w:color="auto"/>
              <w:bottom w:val="single" w:sz="4" w:space="0" w:color="auto"/>
              <w:right w:val="single" w:sz="4" w:space="0" w:color="auto"/>
            </w:tcBorders>
          </w:tcPr>
          <w:p w14:paraId="39022E84" w14:textId="77777777" w:rsidR="004D2EF3" w:rsidRDefault="004D2EF3" w:rsidP="001823EA">
            <w:pPr>
              <w:rPr>
                <w:lang w:eastAsia="en-US"/>
              </w:rPr>
            </w:pPr>
          </w:p>
        </w:tc>
      </w:tr>
      <w:tr w:rsidR="004D2EF3" w14:paraId="2BA24E11"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7DA0A389" w14:textId="77777777" w:rsidR="004D2EF3" w:rsidRDefault="004D2EF3" w:rsidP="001823EA">
            <w:pPr>
              <w:rPr>
                <w:bCs/>
                <w:lang w:eastAsia="en-US"/>
              </w:rPr>
            </w:pPr>
            <w:r>
              <w:rPr>
                <w:bCs/>
                <w:lang w:eastAsia="en-US"/>
              </w:rPr>
              <w:t>Procesor</w:t>
            </w:r>
          </w:p>
        </w:tc>
        <w:tc>
          <w:tcPr>
            <w:tcW w:w="7513" w:type="dxa"/>
            <w:tcBorders>
              <w:top w:val="single" w:sz="4" w:space="0" w:color="auto"/>
              <w:left w:val="single" w:sz="4" w:space="0" w:color="auto"/>
              <w:bottom w:val="single" w:sz="4" w:space="0" w:color="auto"/>
              <w:right w:val="single" w:sz="4" w:space="0" w:color="auto"/>
            </w:tcBorders>
            <w:hideMark/>
          </w:tcPr>
          <w:p w14:paraId="16AEC7AB" w14:textId="77777777" w:rsidR="004D2EF3" w:rsidRDefault="004D2EF3" w:rsidP="001823EA">
            <w:pPr>
              <w:rPr>
                <w:bCs/>
                <w:lang w:eastAsia="en-US"/>
              </w:rPr>
            </w:pPr>
            <w:r>
              <w:rPr>
                <w:bCs/>
                <w:lang w:eastAsia="en-US"/>
              </w:rPr>
              <w:t xml:space="preserve">Procesor klasy x86, min. 12-rdzeniowy, o typowym TDP na poziomie 28W, zaprojektowany do pracy w komputerach przenośnych, taktowany zegarem co najmniej 2,10 GHz, z pamięcią </w:t>
            </w:r>
            <w:proofErr w:type="spellStart"/>
            <w:r>
              <w:rPr>
                <w:bCs/>
                <w:lang w:eastAsia="en-US"/>
              </w:rPr>
              <w:t>last</w:t>
            </w:r>
            <w:proofErr w:type="spellEnd"/>
            <w:r>
              <w:rPr>
                <w:bCs/>
                <w:lang w:eastAsia="en-US"/>
              </w:rPr>
              <w:t xml:space="preserve"> </w:t>
            </w:r>
            <w:proofErr w:type="spellStart"/>
            <w:r>
              <w:rPr>
                <w:bCs/>
                <w:lang w:eastAsia="en-US"/>
              </w:rPr>
              <w:t>level</w:t>
            </w:r>
            <w:proofErr w:type="spellEnd"/>
            <w:r>
              <w:rPr>
                <w:bCs/>
                <w:lang w:eastAsia="en-US"/>
              </w:rPr>
              <w:t xml:space="preserve"> cache CPU co najmniej 18 MB lub równoważny 12-rdzeniowy procesor klasy x86</w:t>
            </w:r>
          </w:p>
          <w:p w14:paraId="4A2E9934" w14:textId="2134F899" w:rsidR="004D2EF3" w:rsidRDefault="004D2EF3" w:rsidP="001823EA">
            <w:pPr>
              <w:rPr>
                <w:bCs/>
                <w:lang w:eastAsia="en-US"/>
              </w:rPr>
            </w:pPr>
            <w:r>
              <w:rPr>
                <w:bCs/>
                <w:lang w:eastAsia="en-US"/>
              </w:rPr>
              <w:t xml:space="preserve">Zaoferowany procesor musi uzyskiwać jednocześnie w teście </w:t>
            </w:r>
            <w:proofErr w:type="spellStart"/>
            <w:r>
              <w:rPr>
                <w:bCs/>
                <w:lang w:eastAsia="en-US"/>
              </w:rPr>
              <w:t>Passmark</w:t>
            </w:r>
            <w:proofErr w:type="spellEnd"/>
            <w:r>
              <w:rPr>
                <w:bCs/>
                <w:lang w:eastAsia="en-US"/>
              </w:rPr>
              <w:t xml:space="preserve"> CPU Mark v10 wynik min</w:t>
            </w:r>
            <w:r w:rsidRPr="00BF340D">
              <w:rPr>
                <w:bCs/>
                <w:lang w:eastAsia="en-US"/>
              </w:rPr>
              <w:t xml:space="preserve">.: 17400 </w:t>
            </w:r>
            <w:r>
              <w:rPr>
                <w:bCs/>
                <w:lang w:eastAsia="en-US"/>
              </w:rPr>
              <w:t xml:space="preserve">punktów (wynik zaproponowanego procesora musi znajdować się na stronie </w:t>
            </w:r>
            <w:hyperlink r:id="rId40" w:history="1">
              <w:r>
                <w:rPr>
                  <w:rStyle w:val="Hipercze"/>
                  <w:rFonts w:eastAsiaTheme="majorEastAsia"/>
                  <w:lang w:eastAsia="en-US"/>
                </w:rPr>
                <w:t>http://www.cpubenchmark.net</w:t>
              </w:r>
            </w:hyperlink>
            <w:r>
              <w:rPr>
                <w:bCs/>
                <w:lang w:eastAsia="en-US"/>
              </w:rPr>
              <w:t xml:space="preserve"> ) – wydruk ze strony należy dołączyć celem weryfikacji wymagań SWZ. </w:t>
            </w:r>
          </w:p>
          <w:p w14:paraId="78B82E90" w14:textId="77777777" w:rsidR="004D2EF3" w:rsidRDefault="004D2EF3" w:rsidP="001823EA">
            <w:pPr>
              <w:rPr>
                <w:bCs/>
                <w:lang w:eastAsia="en-US"/>
              </w:rPr>
            </w:pPr>
            <w:r>
              <w:rPr>
                <w:bCs/>
                <w:lang w:eastAsia="en-US"/>
              </w:rPr>
              <w:t>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3 dni od otrzymania zawiadomienia od zamawiającego.</w:t>
            </w:r>
          </w:p>
        </w:tc>
        <w:tc>
          <w:tcPr>
            <w:tcW w:w="1701" w:type="dxa"/>
            <w:tcBorders>
              <w:top w:val="single" w:sz="4" w:space="0" w:color="auto"/>
              <w:left w:val="single" w:sz="4" w:space="0" w:color="auto"/>
              <w:bottom w:val="single" w:sz="4" w:space="0" w:color="auto"/>
              <w:right w:val="single" w:sz="4" w:space="0" w:color="auto"/>
            </w:tcBorders>
          </w:tcPr>
          <w:p w14:paraId="4CDF3FE0" w14:textId="77777777" w:rsidR="004D2EF3" w:rsidRDefault="004D2EF3" w:rsidP="001823EA">
            <w:pPr>
              <w:rPr>
                <w:bCs/>
                <w:lang w:eastAsia="en-US"/>
              </w:rPr>
            </w:pPr>
          </w:p>
        </w:tc>
      </w:tr>
      <w:tr w:rsidR="004D2EF3" w14:paraId="0A6C9C04"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0C99A5EA" w14:textId="77777777" w:rsidR="004D2EF3" w:rsidRDefault="004D2EF3" w:rsidP="001823EA">
            <w:pPr>
              <w:rPr>
                <w:bCs/>
                <w:lang w:eastAsia="en-US"/>
              </w:rPr>
            </w:pPr>
            <w:r>
              <w:rPr>
                <w:bCs/>
                <w:lang w:eastAsia="en-US"/>
              </w:rPr>
              <w:t>Pamięć operacyjna RAM</w:t>
            </w:r>
          </w:p>
        </w:tc>
        <w:tc>
          <w:tcPr>
            <w:tcW w:w="7513" w:type="dxa"/>
            <w:tcBorders>
              <w:top w:val="single" w:sz="4" w:space="0" w:color="auto"/>
              <w:left w:val="single" w:sz="4" w:space="0" w:color="auto"/>
              <w:bottom w:val="single" w:sz="4" w:space="0" w:color="auto"/>
              <w:right w:val="single" w:sz="4" w:space="0" w:color="auto"/>
            </w:tcBorders>
            <w:hideMark/>
          </w:tcPr>
          <w:p w14:paraId="7D7EBD46" w14:textId="77777777" w:rsidR="004D2EF3" w:rsidRDefault="004D2EF3" w:rsidP="001823EA">
            <w:pPr>
              <w:rPr>
                <w:b/>
                <w:bCs/>
                <w:lang w:eastAsia="en-US"/>
              </w:rPr>
            </w:pPr>
            <w:r>
              <w:rPr>
                <w:bCs/>
                <w:lang w:eastAsia="en-US"/>
              </w:rPr>
              <w:t>min. 16GB 3200 MHz DDR4</w:t>
            </w:r>
          </w:p>
        </w:tc>
        <w:tc>
          <w:tcPr>
            <w:tcW w:w="1701" w:type="dxa"/>
            <w:tcBorders>
              <w:top w:val="single" w:sz="4" w:space="0" w:color="auto"/>
              <w:left w:val="single" w:sz="4" w:space="0" w:color="auto"/>
              <w:bottom w:val="single" w:sz="4" w:space="0" w:color="auto"/>
              <w:right w:val="single" w:sz="4" w:space="0" w:color="auto"/>
            </w:tcBorders>
          </w:tcPr>
          <w:p w14:paraId="02301A46" w14:textId="77777777" w:rsidR="004D2EF3" w:rsidRDefault="004D2EF3" w:rsidP="001823EA">
            <w:pPr>
              <w:rPr>
                <w:bCs/>
                <w:lang w:eastAsia="en-US"/>
              </w:rPr>
            </w:pPr>
          </w:p>
        </w:tc>
      </w:tr>
      <w:tr w:rsidR="004D2EF3" w14:paraId="5BB55B4A"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03A9FBDB" w14:textId="77777777" w:rsidR="004D2EF3" w:rsidRDefault="004D2EF3" w:rsidP="001823EA">
            <w:pPr>
              <w:rPr>
                <w:bCs/>
                <w:lang w:eastAsia="en-US"/>
              </w:rPr>
            </w:pPr>
            <w:r>
              <w:rPr>
                <w:bCs/>
                <w:lang w:eastAsia="en-US"/>
              </w:rPr>
              <w:t>Parametry pamięci masowej</w:t>
            </w:r>
          </w:p>
        </w:tc>
        <w:tc>
          <w:tcPr>
            <w:tcW w:w="7513" w:type="dxa"/>
            <w:tcBorders>
              <w:top w:val="single" w:sz="4" w:space="0" w:color="auto"/>
              <w:left w:val="single" w:sz="4" w:space="0" w:color="auto"/>
              <w:bottom w:val="single" w:sz="4" w:space="0" w:color="auto"/>
              <w:right w:val="single" w:sz="4" w:space="0" w:color="auto"/>
            </w:tcBorders>
            <w:hideMark/>
          </w:tcPr>
          <w:p w14:paraId="2B2FC616" w14:textId="77777777" w:rsidR="004D2EF3" w:rsidRDefault="004D2EF3" w:rsidP="004D2EF3">
            <w:pPr>
              <w:pStyle w:val="Akapitzlist"/>
              <w:numPr>
                <w:ilvl w:val="0"/>
                <w:numId w:val="76"/>
              </w:numPr>
              <w:ind w:left="352"/>
              <w:contextualSpacing/>
              <w:rPr>
                <w:bCs/>
                <w:lang w:eastAsia="en-US"/>
              </w:rPr>
            </w:pPr>
            <w:r>
              <w:rPr>
                <w:bCs/>
                <w:lang w:eastAsia="en-US"/>
              </w:rPr>
              <w:t>Dysk min. 512GB SSD M.2 o minimalnych parametrach:</w:t>
            </w:r>
          </w:p>
          <w:p w14:paraId="62CEF3CA" w14:textId="77777777" w:rsidR="004D2EF3" w:rsidRDefault="004D2EF3" w:rsidP="004D2EF3">
            <w:pPr>
              <w:pStyle w:val="Akapitzlist"/>
              <w:numPr>
                <w:ilvl w:val="1"/>
                <w:numId w:val="76"/>
              </w:numPr>
              <w:ind w:left="777"/>
              <w:contextualSpacing/>
              <w:rPr>
                <w:bCs/>
                <w:lang w:eastAsia="en-US"/>
              </w:rPr>
            </w:pPr>
            <w:r>
              <w:rPr>
                <w:bCs/>
                <w:lang w:eastAsia="en-US"/>
              </w:rPr>
              <w:t xml:space="preserve">Prędkość odczytu (min): </w:t>
            </w:r>
            <w:r>
              <w:rPr>
                <w:lang w:eastAsia="en-US"/>
              </w:rPr>
              <w:t>7000 MB/s</w:t>
            </w:r>
          </w:p>
          <w:p w14:paraId="386B6F5D" w14:textId="77777777" w:rsidR="004D2EF3" w:rsidRPr="004F7944" w:rsidRDefault="004D2EF3" w:rsidP="004D2EF3">
            <w:pPr>
              <w:pStyle w:val="Akapitzlist"/>
              <w:numPr>
                <w:ilvl w:val="1"/>
                <w:numId w:val="76"/>
              </w:numPr>
              <w:ind w:left="777"/>
              <w:contextualSpacing/>
              <w:rPr>
                <w:lang w:eastAsia="en-US"/>
              </w:rPr>
            </w:pPr>
            <w:r>
              <w:rPr>
                <w:lang w:eastAsia="en-US"/>
              </w:rPr>
              <w:t>Prędkość zapisu (min): 5000 MB/s</w:t>
            </w:r>
          </w:p>
        </w:tc>
        <w:tc>
          <w:tcPr>
            <w:tcW w:w="1701" w:type="dxa"/>
            <w:tcBorders>
              <w:top w:val="single" w:sz="4" w:space="0" w:color="auto"/>
              <w:left w:val="single" w:sz="4" w:space="0" w:color="auto"/>
              <w:bottom w:val="single" w:sz="4" w:space="0" w:color="auto"/>
              <w:right w:val="single" w:sz="4" w:space="0" w:color="auto"/>
            </w:tcBorders>
          </w:tcPr>
          <w:p w14:paraId="0C9C1A9B" w14:textId="77777777" w:rsidR="004D2EF3" w:rsidRDefault="004D2EF3" w:rsidP="001823EA">
            <w:pPr>
              <w:pStyle w:val="Akapitzlist"/>
              <w:ind w:left="352"/>
              <w:rPr>
                <w:bCs/>
                <w:lang w:eastAsia="en-US"/>
              </w:rPr>
            </w:pPr>
          </w:p>
        </w:tc>
      </w:tr>
      <w:tr w:rsidR="004D2EF3" w14:paraId="20DEE6A8"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577BFB73" w14:textId="77777777" w:rsidR="004D2EF3" w:rsidRDefault="004D2EF3" w:rsidP="001823EA">
            <w:pPr>
              <w:rPr>
                <w:bCs/>
                <w:lang w:eastAsia="en-US"/>
              </w:rPr>
            </w:pPr>
            <w:r>
              <w:rPr>
                <w:bCs/>
                <w:lang w:eastAsia="en-US"/>
              </w:rPr>
              <w:t>Karta graficzna</w:t>
            </w:r>
          </w:p>
        </w:tc>
        <w:tc>
          <w:tcPr>
            <w:tcW w:w="7513" w:type="dxa"/>
            <w:tcBorders>
              <w:top w:val="single" w:sz="4" w:space="0" w:color="auto"/>
              <w:left w:val="single" w:sz="4" w:space="0" w:color="auto"/>
              <w:bottom w:val="single" w:sz="4" w:space="0" w:color="auto"/>
              <w:right w:val="single" w:sz="4" w:space="0" w:color="auto"/>
            </w:tcBorders>
            <w:hideMark/>
          </w:tcPr>
          <w:p w14:paraId="4A6A5540" w14:textId="77777777" w:rsidR="004D2EF3" w:rsidRDefault="004D2EF3" w:rsidP="001823EA">
            <w:pPr>
              <w:rPr>
                <w:bCs/>
                <w:lang w:eastAsia="en-US"/>
              </w:rPr>
            </w:pPr>
            <w:r>
              <w:rPr>
                <w:rFonts w:cs="Calibri"/>
                <w:color w:val="000000"/>
                <w:lang w:eastAsia="en-US"/>
              </w:rPr>
              <w:t xml:space="preserve">Grafika zintegrowana z procesorem ze wsparciem dla min. DirectX 12, </w:t>
            </w:r>
            <w:proofErr w:type="spellStart"/>
            <w:r>
              <w:rPr>
                <w:rFonts w:cs="Calibri"/>
                <w:color w:val="000000"/>
                <w:lang w:eastAsia="en-US"/>
              </w:rPr>
              <w:t>OpenCL</w:t>
            </w:r>
            <w:proofErr w:type="spellEnd"/>
            <w:r>
              <w:rPr>
                <w:rFonts w:cs="Calibri"/>
                <w:color w:val="000000"/>
                <w:lang w:eastAsia="en-US"/>
              </w:rPr>
              <w:t xml:space="preserve"> 2.1, </w:t>
            </w:r>
            <w:proofErr w:type="spellStart"/>
            <w:r>
              <w:rPr>
                <w:rFonts w:cs="Calibri"/>
                <w:color w:val="000000"/>
                <w:lang w:eastAsia="en-US"/>
              </w:rPr>
              <w:t>OpenGL</w:t>
            </w:r>
            <w:proofErr w:type="spellEnd"/>
            <w:r>
              <w:rPr>
                <w:rFonts w:cs="Calibri"/>
                <w:color w:val="000000"/>
                <w:lang w:eastAsia="en-US"/>
              </w:rPr>
              <w:t xml:space="preserve"> 4.5.</w:t>
            </w:r>
          </w:p>
        </w:tc>
        <w:tc>
          <w:tcPr>
            <w:tcW w:w="1701" w:type="dxa"/>
            <w:tcBorders>
              <w:top w:val="single" w:sz="4" w:space="0" w:color="auto"/>
              <w:left w:val="single" w:sz="4" w:space="0" w:color="auto"/>
              <w:bottom w:val="single" w:sz="4" w:space="0" w:color="auto"/>
              <w:right w:val="single" w:sz="4" w:space="0" w:color="auto"/>
            </w:tcBorders>
          </w:tcPr>
          <w:p w14:paraId="6C55565C" w14:textId="77777777" w:rsidR="004D2EF3" w:rsidRDefault="004D2EF3" w:rsidP="001823EA">
            <w:pPr>
              <w:rPr>
                <w:rFonts w:cs="Calibri"/>
                <w:color w:val="000000"/>
                <w:lang w:eastAsia="en-US"/>
              </w:rPr>
            </w:pPr>
          </w:p>
        </w:tc>
      </w:tr>
      <w:tr w:rsidR="004D2EF3" w14:paraId="7B0D5CA9"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22438FC7" w14:textId="77777777" w:rsidR="004D2EF3" w:rsidRDefault="004D2EF3" w:rsidP="001823EA">
            <w:pPr>
              <w:rPr>
                <w:bCs/>
                <w:lang w:eastAsia="en-US"/>
              </w:rPr>
            </w:pPr>
            <w:r>
              <w:rPr>
                <w:bCs/>
                <w:lang w:eastAsia="en-US"/>
              </w:rPr>
              <w:t>Wyposażenie multimedialne</w:t>
            </w:r>
          </w:p>
        </w:tc>
        <w:tc>
          <w:tcPr>
            <w:tcW w:w="7513" w:type="dxa"/>
            <w:tcBorders>
              <w:top w:val="single" w:sz="4" w:space="0" w:color="auto"/>
              <w:left w:val="single" w:sz="4" w:space="0" w:color="auto"/>
              <w:bottom w:val="single" w:sz="4" w:space="0" w:color="auto"/>
              <w:right w:val="single" w:sz="4" w:space="0" w:color="auto"/>
            </w:tcBorders>
            <w:hideMark/>
          </w:tcPr>
          <w:p w14:paraId="14EF897B" w14:textId="77777777" w:rsidR="004D2EF3" w:rsidRDefault="004D2EF3" w:rsidP="001823EA">
            <w:pPr>
              <w:rPr>
                <w:bCs/>
                <w:lang w:eastAsia="en-US"/>
              </w:rPr>
            </w:pPr>
            <w:r>
              <w:rPr>
                <w:bCs/>
                <w:lang w:eastAsia="en-US"/>
              </w:rPr>
              <w:t>Karta dźwiękowa stereo, wbudowane dwa głośniki stereo</w:t>
            </w:r>
          </w:p>
          <w:p w14:paraId="4479F266" w14:textId="77777777" w:rsidR="004D2EF3" w:rsidRDefault="004D2EF3" w:rsidP="001823EA">
            <w:pPr>
              <w:rPr>
                <w:bCs/>
                <w:lang w:eastAsia="en-US"/>
              </w:rPr>
            </w:pPr>
            <w:r>
              <w:rPr>
                <w:bCs/>
                <w:lang w:eastAsia="en-US"/>
              </w:rPr>
              <w:t>Wbudowana w obudowę matrycy kamera min. HD wraz z mikrofonem</w:t>
            </w:r>
          </w:p>
        </w:tc>
        <w:tc>
          <w:tcPr>
            <w:tcW w:w="1701" w:type="dxa"/>
            <w:tcBorders>
              <w:top w:val="single" w:sz="4" w:space="0" w:color="auto"/>
              <w:left w:val="single" w:sz="4" w:space="0" w:color="auto"/>
              <w:bottom w:val="single" w:sz="4" w:space="0" w:color="auto"/>
              <w:right w:val="single" w:sz="4" w:space="0" w:color="auto"/>
            </w:tcBorders>
          </w:tcPr>
          <w:p w14:paraId="15550E2C" w14:textId="77777777" w:rsidR="004D2EF3" w:rsidRDefault="004D2EF3" w:rsidP="001823EA">
            <w:pPr>
              <w:rPr>
                <w:bCs/>
                <w:lang w:eastAsia="en-US"/>
              </w:rPr>
            </w:pPr>
          </w:p>
        </w:tc>
      </w:tr>
      <w:tr w:rsidR="004D2EF3" w14:paraId="3D8DBDA4"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4AA8C5D1" w14:textId="77777777" w:rsidR="004D2EF3" w:rsidRDefault="004D2EF3" w:rsidP="001823EA">
            <w:pPr>
              <w:rPr>
                <w:bCs/>
                <w:lang w:eastAsia="en-US"/>
              </w:rPr>
            </w:pPr>
            <w:r>
              <w:rPr>
                <w:bCs/>
                <w:lang w:eastAsia="en-US"/>
              </w:rPr>
              <w:t>System operacyjny</w:t>
            </w:r>
          </w:p>
        </w:tc>
        <w:tc>
          <w:tcPr>
            <w:tcW w:w="7513" w:type="dxa"/>
            <w:tcBorders>
              <w:top w:val="single" w:sz="4" w:space="0" w:color="auto"/>
              <w:left w:val="single" w:sz="4" w:space="0" w:color="auto"/>
              <w:bottom w:val="single" w:sz="4" w:space="0" w:color="auto"/>
              <w:right w:val="single" w:sz="4" w:space="0" w:color="auto"/>
            </w:tcBorders>
            <w:hideMark/>
          </w:tcPr>
          <w:p w14:paraId="47B9B7AB" w14:textId="77777777" w:rsidR="004D2EF3" w:rsidRDefault="004D2EF3" w:rsidP="001823EA">
            <w:pPr>
              <w:rPr>
                <w:bCs/>
                <w:lang w:eastAsia="en-US"/>
              </w:rPr>
            </w:pPr>
            <w:r>
              <w:rPr>
                <w:bCs/>
                <w:lang w:eastAsia="en-US"/>
              </w:rPr>
              <w:t>Zainstalowany</w:t>
            </w:r>
            <w:r>
              <w:rPr>
                <w:b/>
                <w:bCs/>
                <w:lang w:eastAsia="en-US"/>
              </w:rPr>
              <w:t xml:space="preserve"> </w:t>
            </w:r>
            <w:r>
              <w:rPr>
                <w:bCs/>
                <w:lang w:eastAsia="en-US"/>
              </w:rPr>
              <w:t>64-bitowy system operacyjny Microsoft Windows 10 Professional PL lub równoważny.</w:t>
            </w:r>
          </w:p>
          <w:p w14:paraId="3AC805AB" w14:textId="77777777" w:rsidR="004D2EF3" w:rsidRDefault="004D2EF3" w:rsidP="001823EA">
            <w:pPr>
              <w:rPr>
                <w:b/>
                <w:bCs/>
                <w:lang w:eastAsia="en-US"/>
              </w:rPr>
            </w:pPr>
            <w:r>
              <w:rPr>
                <w:bCs/>
                <w:lang w:eastAsia="en-US"/>
              </w:rPr>
              <w:t>Warunki równoważności:</w:t>
            </w:r>
            <w:r>
              <w:rPr>
                <w:lang w:eastAsia="en-US"/>
              </w:rPr>
              <w:t xml:space="preserve"> System operacyjny równoważny musi zapewniać </w:t>
            </w:r>
            <w:r>
              <w:rPr>
                <w:bCs/>
                <w:lang w:eastAsia="en-US"/>
              </w:rPr>
              <w:t>kompatybilność oraz możliwości integracji z posiadanymi przez Zamawiającego szpitalnymi systemami informatycznymi. Dotyczy to w szczególności oprogramowania HIS (</w:t>
            </w:r>
            <w:proofErr w:type="spellStart"/>
            <w:r>
              <w:rPr>
                <w:bCs/>
                <w:lang w:eastAsia="en-US"/>
              </w:rPr>
              <w:t>Hospital</w:t>
            </w:r>
            <w:proofErr w:type="spellEnd"/>
            <w:r>
              <w:rPr>
                <w:bCs/>
                <w:lang w:eastAsia="en-US"/>
              </w:rPr>
              <w:t xml:space="preserve"> Information System), systemy informatyczne do zarządzania komputerami pracowników, które są w posiadaniu Zamawiającego, systemy do zdalnej pomocy umożliwiające wsparcie zdalne pracowników w przypadku wystąpienia problemów z </w:t>
            </w:r>
            <w:r>
              <w:rPr>
                <w:bCs/>
                <w:lang w:eastAsia="en-US"/>
              </w:rPr>
              <w:lastRenderedPageBreak/>
              <w:t xml:space="preserve">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System musi umożliwiać również instalację oprogramowania posiadanego przez Zamawiającego w tym w szczególności: pakiet Microsoft Office, oprogramowanie do obliczeń naukowych </w:t>
            </w:r>
            <w:proofErr w:type="spellStart"/>
            <w:r>
              <w:rPr>
                <w:bCs/>
                <w:lang w:eastAsia="en-US"/>
              </w:rPr>
              <w:t>GraphPad</w:t>
            </w:r>
            <w:proofErr w:type="spellEnd"/>
            <w:r>
              <w:rPr>
                <w:bCs/>
                <w:lang w:eastAsia="en-US"/>
              </w:rPr>
              <w:t xml:space="preserve">, oprogramowanie do obsługi </w:t>
            </w:r>
            <w:proofErr w:type="spellStart"/>
            <w:r>
              <w:rPr>
                <w:bCs/>
                <w:lang w:eastAsia="en-US"/>
              </w:rPr>
              <w:t>smartcard</w:t>
            </w:r>
            <w:proofErr w:type="spellEnd"/>
            <w:r>
              <w:rPr>
                <w:bCs/>
                <w:lang w:eastAsia="en-US"/>
              </w:rPr>
              <w:t>.</w:t>
            </w:r>
          </w:p>
        </w:tc>
        <w:tc>
          <w:tcPr>
            <w:tcW w:w="1701" w:type="dxa"/>
            <w:tcBorders>
              <w:top w:val="single" w:sz="4" w:space="0" w:color="auto"/>
              <w:left w:val="single" w:sz="4" w:space="0" w:color="auto"/>
              <w:bottom w:val="single" w:sz="4" w:space="0" w:color="auto"/>
              <w:right w:val="single" w:sz="4" w:space="0" w:color="auto"/>
            </w:tcBorders>
          </w:tcPr>
          <w:p w14:paraId="268E5634" w14:textId="77777777" w:rsidR="004D2EF3" w:rsidRDefault="004D2EF3" w:rsidP="001823EA">
            <w:pPr>
              <w:rPr>
                <w:bCs/>
                <w:lang w:eastAsia="en-US"/>
              </w:rPr>
            </w:pPr>
          </w:p>
        </w:tc>
      </w:tr>
      <w:tr w:rsidR="004D2EF3" w14:paraId="2809103B"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01B111A0" w14:textId="77777777" w:rsidR="004D2EF3" w:rsidRDefault="004D2EF3" w:rsidP="001823EA">
            <w:pPr>
              <w:rPr>
                <w:bCs/>
                <w:lang w:eastAsia="en-US"/>
              </w:rPr>
            </w:pPr>
            <w:r>
              <w:rPr>
                <w:bCs/>
                <w:lang w:eastAsia="en-US"/>
              </w:rPr>
              <w:t>Certyfikaty i standardy</w:t>
            </w:r>
          </w:p>
        </w:tc>
        <w:tc>
          <w:tcPr>
            <w:tcW w:w="7513" w:type="dxa"/>
            <w:tcBorders>
              <w:top w:val="single" w:sz="4" w:space="0" w:color="auto"/>
              <w:left w:val="single" w:sz="4" w:space="0" w:color="auto"/>
              <w:bottom w:val="single" w:sz="4" w:space="0" w:color="auto"/>
              <w:right w:val="single" w:sz="4" w:space="0" w:color="auto"/>
            </w:tcBorders>
            <w:hideMark/>
          </w:tcPr>
          <w:p w14:paraId="00FDE0D3" w14:textId="77777777" w:rsidR="004D2EF3" w:rsidRPr="00A2362D" w:rsidRDefault="004D2EF3" w:rsidP="004D2EF3">
            <w:pPr>
              <w:numPr>
                <w:ilvl w:val="0"/>
                <w:numId w:val="47"/>
              </w:numPr>
              <w:rPr>
                <w:bCs/>
                <w:lang w:eastAsia="en-US"/>
              </w:rPr>
            </w:pPr>
            <w:r w:rsidRPr="00A2362D">
              <w:rPr>
                <w:bCs/>
                <w:lang w:eastAsia="en-US"/>
              </w:rPr>
              <w:t>Deklaracja zgodności UE (załączyć celem weryfikacji wymagań SIWZ)</w:t>
            </w:r>
          </w:p>
          <w:p w14:paraId="26A6ACE3" w14:textId="1FC5C07E" w:rsidR="004D2EF3" w:rsidRPr="00A2362D" w:rsidRDefault="004D2EF3" w:rsidP="004D2EF3">
            <w:pPr>
              <w:numPr>
                <w:ilvl w:val="0"/>
                <w:numId w:val="47"/>
              </w:numPr>
              <w:rPr>
                <w:bCs/>
                <w:lang w:eastAsia="en-US"/>
              </w:rPr>
            </w:pPr>
            <w:r w:rsidRPr="00A2362D">
              <w:rPr>
                <w:bCs/>
                <w:lang w:eastAsia="en-US"/>
              </w:rPr>
              <w:t>Wydruk ze strony WHCL Microsoft potwierdzający zgodność oferowanego komputera z oferowanym system operacyjnym - należy przedstawić celem weryfikacji wymagań SWZ</w:t>
            </w:r>
          </w:p>
        </w:tc>
        <w:tc>
          <w:tcPr>
            <w:tcW w:w="1701" w:type="dxa"/>
            <w:tcBorders>
              <w:top w:val="single" w:sz="4" w:space="0" w:color="auto"/>
              <w:left w:val="single" w:sz="4" w:space="0" w:color="auto"/>
              <w:bottom w:val="single" w:sz="4" w:space="0" w:color="auto"/>
              <w:right w:val="single" w:sz="4" w:space="0" w:color="auto"/>
            </w:tcBorders>
          </w:tcPr>
          <w:p w14:paraId="63434DB5" w14:textId="77777777" w:rsidR="004D2EF3" w:rsidRDefault="004D2EF3" w:rsidP="001823EA">
            <w:pPr>
              <w:ind w:left="360"/>
              <w:rPr>
                <w:bCs/>
                <w:lang w:eastAsia="en-US"/>
              </w:rPr>
            </w:pPr>
          </w:p>
        </w:tc>
      </w:tr>
      <w:tr w:rsidR="004D2EF3" w14:paraId="046BDA6A"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7EC05FC7" w14:textId="77777777" w:rsidR="004D2EF3" w:rsidRDefault="004D2EF3" w:rsidP="001823EA">
            <w:pPr>
              <w:rPr>
                <w:bCs/>
                <w:lang w:eastAsia="en-US"/>
              </w:rPr>
            </w:pPr>
            <w:r>
              <w:rPr>
                <w:bCs/>
                <w:lang w:eastAsia="en-US"/>
              </w:rPr>
              <w:t>Waga i wymiary</w:t>
            </w:r>
          </w:p>
        </w:tc>
        <w:tc>
          <w:tcPr>
            <w:tcW w:w="7513" w:type="dxa"/>
            <w:tcBorders>
              <w:top w:val="single" w:sz="4" w:space="0" w:color="auto"/>
              <w:left w:val="single" w:sz="4" w:space="0" w:color="auto"/>
              <w:bottom w:val="single" w:sz="4" w:space="0" w:color="auto"/>
              <w:right w:val="single" w:sz="4" w:space="0" w:color="auto"/>
            </w:tcBorders>
            <w:hideMark/>
          </w:tcPr>
          <w:p w14:paraId="352745E9" w14:textId="77777777" w:rsidR="004D2EF3" w:rsidRDefault="004D2EF3" w:rsidP="001823EA">
            <w:pPr>
              <w:rPr>
                <w:bCs/>
                <w:lang w:eastAsia="en-US"/>
              </w:rPr>
            </w:pPr>
            <w:r>
              <w:rPr>
                <w:bCs/>
                <w:lang w:eastAsia="en-US"/>
              </w:rPr>
              <w:t xml:space="preserve">Waga maksymalnie 2.30 kg z baterią </w:t>
            </w:r>
          </w:p>
          <w:p w14:paraId="3EB1D5C9" w14:textId="77777777" w:rsidR="004D2EF3" w:rsidRDefault="004D2EF3" w:rsidP="001823EA">
            <w:pPr>
              <w:rPr>
                <w:bCs/>
                <w:lang w:eastAsia="en-US"/>
              </w:rPr>
            </w:pPr>
            <w:r>
              <w:rPr>
                <w:bCs/>
                <w:lang w:eastAsia="en-US"/>
              </w:rPr>
              <w:t>Szerokość: max 400 mm</w:t>
            </w:r>
          </w:p>
          <w:p w14:paraId="47634734" w14:textId="77777777" w:rsidR="004D2EF3" w:rsidRDefault="004D2EF3" w:rsidP="001823EA">
            <w:pPr>
              <w:rPr>
                <w:bCs/>
                <w:lang w:eastAsia="en-US"/>
              </w:rPr>
            </w:pPr>
            <w:r>
              <w:rPr>
                <w:bCs/>
                <w:lang w:eastAsia="en-US"/>
              </w:rPr>
              <w:t>Głębokość: max 260 mm</w:t>
            </w:r>
          </w:p>
          <w:p w14:paraId="46AF5ECC" w14:textId="77777777" w:rsidR="004D2EF3" w:rsidRDefault="004D2EF3" w:rsidP="001823EA">
            <w:pPr>
              <w:rPr>
                <w:bCs/>
                <w:lang w:eastAsia="en-US"/>
              </w:rPr>
            </w:pPr>
            <w:r>
              <w:rPr>
                <w:bCs/>
                <w:lang w:eastAsia="en-US"/>
              </w:rPr>
              <w:t>Wysokość: max 21 mm</w:t>
            </w:r>
          </w:p>
        </w:tc>
        <w:tc>
          <w:tcPr>
            <w:tcW w:w="1701" w:type="dxa"/>
            <w:tcBorders>
              <w:top w:val="single" w:sz="4" w:space="0" w:color="auto"/>
              <w:left w:val="single" w:sz="4" w:space="0" w:color="auto"/>
              <w:bottom w:val="single" w:sz="4" w:space="0" w:color="auto"/>
              <w:right w:val="single" w:sz="4" w:space="0" w:color="auto"/>
            </w:tcBorders>
          </w:tcPr>
          <w:p w14:paraId="50D487D5" w14:textId="77777777" w:rsidR="004D2EF3" w:rsidRDefault="004D2EF3" w:rsidP="001823EA">
            <w:pPr>
              <w:rPr>
                <w:bCs/>
                <w:lang w:eastAsia="en-US"/>
              </w:rPr>
            </w:pPr>
          </w:p>
        </w:tc>
      </w:tr>
      <w:tr w:rsidR="004D2EF3" w14:paraId="705D678A"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38A6B46E" w14:textId="77777777" w:rsidR="004D2EF3" w:rsidRDefault="004D2EF3" w:rsidP="001823EA">
            <w:pPr>
              <w:rPr>
                <w:bCs/>
                <w:lang w:eastAsia="en-US"/>
              </w:rPr>
            </w:pPr>
            <w:r>
              <w:rPr>
                <w:bCs/>
                <w:lang w:eastAsia="en-US"/>
              </w:rPr>
              <w:t>BIOS</w:t>
            </w:r>
          </w:p>
        </w:tc>
        <w:tc>
          <w:tcPr>
            <w:tcW w:w="7513" w:type="dxa"/>
            <w:tcBorders>
              <w:top w:val="single" w:sz="4" w:space="0" w:color="auto"/>
              <w:left w:val="single" w:sz="4" w:space="0" w:color="auto"/>
              <w:bottom w:val="single" w:sz="4" w:space="0" w:color="auto"/>
              <w:right w:val="single" w:sz="4" w:space="0" w:color="auto"/>
            </w:tcBorders>
            <w:hideMark/>
          </w:tcPr>
          <w:p w14:paraId="6E64A1F8" w14:textId="77777777" w:rsidR="004D2EF3" w:rsidRDefault="004D2EF3" w:rsidP="001823EA">
            <w:pPr>
              <w:rPr>
                <w:bCs/>
                <w:lang w:eastAsia="en-US"/>
              </w:rPr>
            </w:pPr>
            <w:r>
              <w:rPr>
                <w:bCs/>
                <w:lang w:eastAsia="en-US"/>
              </w:rPr>
              <w:t xml:space="preserve">Możliwość odczytania z BIOS co najmniej: </w:t>
            </w:r>
          </w:p>
          <w:p w14:paraId="25A6A846" w14:textId="77777777" w:rsidR="004D2EF3" w:rsidRDefault="004D2EF3" w:rsidP="001823EA">
            <w:pPr>
              <w:rPr>
                <w:bCs/>
                <w:lang w:eastAsia="en-US"/>
              </w:rPr>
            </w:pPr>
            <w:r>
              <w:rPr>
                <w:bCs/>
                <w:lang w:eastAsia="en-US"/>
              </w:rPr>
              <w:t>1. Wersji BIOS</w:t>
            </w:r>
          </w:p>
          <w:p w14:paraId="05923E9B" w14:textId="77777777" w:rsidR="004D2EF3" w:rsidRDefault="004D2EF3" w:rsidP="001823EA">
            <w:pPr>
              <w:rPr>
                <w:bCs/>
                <w:lang w:eastAsia="en-US"/>
              </w:rPr>
            </w:pPr>
            <w:r>
              <w:rPr>
                <w:bCs/>
                <w:lang w:eastAsia="en-US"/>
              </w:rPr>
              <w:t>2. Modelu procesora</w:t>
            </w:r>
          </w:p>
          <w:p w14:paraId="56786420" w14:textId="77777777" w:rsidR="004D2EF3" w:rsidRDefault="004D2EF3" w:rsidP="001823EA">
            <w:pPr>
              <w:rPr>
                <w:bCs/>
                <w:lang w:eastAsia="en-US"/>
              </w:rPr>
            </w:pPr>
            <w:r>
              <w:rPr>
                <w:bCs/>
                <w:lang w:eastAsia="en-US"/>
              </w:rPr>
              <w:t xml:space="preserve">3. Informacji o ilości pamięci RAM </w:t>
            </w:r>
          </w:p>
        </w:tc>
        <w:tc>
          <w:tcPr>
            <w:tcW w:w="1701" w:type="dxa"/>
            <w:tcBorders>
              <w:top w:val="single" w:sz="4" w:space="0" w:color="auto"/>
              <w:left w:val="single" w:sz="4" w:space="0" w:color="auto"/>
              <w:bottom w:val="single" w:sz="4" w:space="0" w:color="auto"/>
              <w:right w:val="single" w:sz="4" w:space="0" w:color="auto"/>
            </w:tcBorders>
          </w:tcPr>
          <w:p w14:paraId="63A5F2B8" w14:textId="77777777" w:rsidR="004D2EF3" w:rsidRDefault="004D2EF3" w:rsidP="001823EA">
            <w:pPr>
              <w:rPr>
                <w:bCs/>
                <w:lang w:eastAsia="en-US"/>
              </w:rPr>
            </w:pPr>
          </w:p>
        </w:tc>
      </w:tr>
      <w:tr w:rsidR="004D2EF3" w14:paraId="416C30A2"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4A5A0C26" w14:textId="77777777" w:rsidR="004D2EF3" w:rsidRDefault="004D2EF3" w:rsidP="001823EA">
            <w:pPr>
              <w:rPr>
                <w:bCs/>
                <w:lang w:eastAsia="en-US"/>
              </w:rPr>
            </w:pPr>
            <w:r>
              <w:rPr>
                <w:bCs/>
                <w:lang w:eastAsia="en-US"/>
              </w:rPr>
              <w:t>Bezpieczeństwo</w:t>
            </w:r>
          </w:p>
        </w:tc>
        <w:tc>
          <w:tcPr>
            <w:tcW w:w="7513" w:type="dxa"/>
            <w:tcBorders>
              <w:top w:val="single" w:sz="4" w:space="0" w:color="auto"/>
              <w:left w:val="single" w:sz="4" w:space="0" w:color="auto"/>
              <w:bottom w:val="single" w:sz="4" w:space="0" w:color="auto"/>
              <w:right w:val="single" w:sz="4" w:space="0" w:color="auto"/>
            </w:tcBorders>
            <w:hideMark/>
          </w:tcPr>
          <w:p w14:paraId="7B90E0BF" w14:textId="77777777" w:rsidR="004D2EF3" w:rsidRDefault="004D2EF3" w:rsidP="001823EA">
            <w:pPr>
              <w:rPr>
                <w:bCs/>
                <w:lang w:val="en-US" w:eastAsia="en-US"/>
              </w:rPr>
            </w:pPr>
            <w:r>
              <w:rPr>
                <w:bCs/>
                <w:lang w:val="en-US" w:eastAsia="en-US"/>
              </w:rPr>
              <w:t>TPM 2.0</w:t>
            </w:r>
          </w:p>
        </w:tc>
        <w:tc>
          <w:tcPr>
            <w:tcW w:w="1701" w:type="dxa"/>
            <w:tcBorders>
              <w:top w:val="single" w:sz="4" w:space="0" w:color="auto"/>
              <w:left w:val="single" w:sz="4" w:space="0" w:color="auto"/>
              <w:bottom w:val="single" w:sz="4" w:space="0" w:color="auto"/>
              <w:right w:val="single" w:sz="4" w:space="0" w:color="auto"/>
            </w:tcBorders>
          </w:tcPr>
          <w:p w14:paraId="000B0284" w14:textId="77777777" w:rsidR="004D2EF3" w:rsidRDefault="004D2EF3" w:rsidP="001823EA">
            <w:pPr>
              <w:rPr>
                <w:bCs/>
                <w:lang w:val="en-US" w:eastAsia="en-US"/>
              </w:rPr>
            </w:pPr>
          </w:p>
        </w:tc>
      </w:tr>
      <w:tr w:rsidR="004D2EF3" w14:paraId="05C77FDD"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6E9296E9" w14:textId="77777777" w:rsidR="004D2EF3" w:rsidRDefault="004D2EF3" w:rsidP="001823EA">
            <w:pPr>
              <w:rPr>
                <w:bCs/>
                <w:lang w:eastAsia="en-US"/>
              </w:rPr>
            </w:pPr>
            <w:r>
              <w:rPr>
                <w:bCs/>
                <w:lang w:eastAsia="en-US"/>
              </w:rPr>
              <w:t>Warunki gwarancji</w:t>
            </w:r>
          </w:p>
        </w:tc>
        <w:tc>
          <w:tcPr>
            <w:tcW w:w="7513" w:type="dxa"/>
            <w:tcBorders>
              <w:top w:val="single" w:sz="4" w:space="0" w:color="auto"/>
              <w:left w:val="single" w:sz="4" w:space="0" w:color="auto"/>
              <w:bottom w:val="single" w:sz="4" w:space="0" w:color="auto"/>
              <w:right w:val="single" w:sz="4" w:space="0" w:color="auto"/>
            </w:tcBorders>
            <w:hideMark/>
          </w:tcPr>
          <w:p w14:paraId="08B44AE1" w14:textId="77777777" w:rsidR="004D2EF3" w:rsidRDefault="004D2EF3" w:rsidP="001823EA">
            <w:pPr>
              <w:rPr>
                <w:bCs/>
                <w:lang w:eastAsia="en-US"/>
              </w:rPr>
            </w:pPr>
            <w:r>
              <w:rPr>
                <w:bCs/>
                <w:lang w:eastAsia="en-US"/>
              </w:rPr>
              <w:t>Serwis urządzeń musi być realizowany przez Producenta lub Autoryzowanego Partnera Serwisowego Producenta przez okres minimum dwóch lat od daty dostawy sprzętu.</w:t>
            </w:r>
          </w:p>
        </w:tc>
        <w:tc>
          <w:tcPr>
            <w:tcW w:w="1701" w:type="dxa"/>
            <w:tcBorders>
              <w:top w:val="single" w:sz="4" w:space="0" w:color="auto"/>
              <w:left w:val="single" w:sz="4" w:space="0" w:color="auto"/>
              <w:bottom w:val="single" w:sz="4" w:space="0" w:color="auto"/>
              <w:right w:val="single" w:sz="4" w:space="0" w:color="auto"/>
            </w:tcBorders>
          </w:tcPr>
          <w:p w14:paraId="07A95250" w14:textId="77777777" w:rsidR="004D2EF3" w:rsidRDefault="004D2EF3" w:rsidP="001823EA">
            <w:pPr>
              <w:rPr>
                <w:bCs/>
                <w:lang w:eastAsia="en-US"/>
              </w:rPr>
            </w:pPr>
          </w:p>
        </w:tc>
      </w:tr>
      <w:tr w:rsidR="004D2EF3" w14:paraId="33238BC0" w14:textId="77777777" w:rsidTr="001823EA">
        <w:tc>
          <w:tcPr>
            <w:tcW w:w="1560" w:type="dxa"/>
            <w:tcBorders>
              <w:top w:val="single" w:sz="4" w:space="0" w:color="auto"/>
              <w:left w:val="single" w:sz="4" w:space="0" w:color="auto"/>
              <w:bottom w:val="single" w:sz="4" w:space="0" w:color="auto"/>
              <w:right w:val="single" w:sz="4" w:space="0" w:color="auto"/>
            </w:tcBorders>
            <w:hideMark/>
          </w:tcPr>
          <w:p w14:paraId="5180E89F" w14:textId="77777777" w:rsidR="004D2EF3" w:rsidRDefault="004D2EF3" w:rsidP="001823EA">
            <w:pPr>
              <w:rPr>
                <w:bCs/>
                <w:lang w:eastAsia="en-US"/>
              </w:rPr>
            </w:pPr>
            <w:r>
              <w:rPr>
                <w:bCs/>
                <w:lang w:eastAsia="en-US"/>
              </w:rPr>
              <w:t>Wymagania dodatkowe</w:t>
            </w:r>
          </w:p>
        </w:tc>
        <w:tc>
          <w:tcPr>
            <w:tcW w:w="7513" w:type="dxa"/>
            <w:tcBorders>
              <w:top w:val="single" w:sz="4" w:space="0" w:color="auto"/>
              <w:left w:val="single" w:sz="4" w:space="0" w:color="auto"/>
              <w:bottom w:val="single" w:sz="4" w:space="0" w:color="auto"/>
              <w:right w:val="single" w:sz="4" w:space="0" w:color="auto"/>
            </w:tcBorders>
            <w:hideMark/>
          </w:tcPr>
          <w:p w14:paraId="59690376" w14:textId="77777777" w:rsidR="004D2EF3" w:rsidRPr="00364893" w:rsidRDefault="004D2EF3" w:rsidP="004D2EF3">
            <w:pPr>
              <w:numPr>
                <w:ilvl w:val="0"/>
                <w:numId w:val="77"/>
              </w:numPr>
              <w:rPr>
                <w:bCs/>
                <w:lang w:eastAsia="en-US"/>
              </w:rPr>
            </w:pPr>
            <w:r>
              <w:rPr>
                <w:lang w:eastAsia="en-US"/>
              </w:rPr>
              <w:t xml:space="preserve">Wbudowane porty i złącza: </w:t>
            </w:r>
          </w:p>
          <w:p w14:paraId="2CB6AEB2" w14:textId="77777777" w:rsidR="004D2EF3" w:rsidRPr="00364893" w:rsidRDefault="004D2EF3" w:rsidP="004D2EF3">
            <w:pPr>
              <w:pStyle w:val="Akapitzlist"/>
              <w:numPr>
                <w:ilvl w:val="0"/>
                <w:numId w:val="72"/>
              </w:numPr>
              <w:contextualSpacing/>
              <w:rPr>
                <w:bCs/>
                <w:lang w:eastAsia="en-US"/>
              </w:rPr>
            </w:pPr>
            <w:r>
              <w:rPr>
                <w:lang w:eastAsia="en-US"/>
              </w:rPr>
              <w:t xml:space="preserve">min. 1 x HDMI, </w:t>
            </w:r>
          </w:p>
          <w:p w14:paraId="77589A8F" w14:textId="77777777" w:rsidR="004D2EF3" w:rsidRPr="00364893" w:rsidRDefault="004D2EF3" w:rsidP="004D2EF3">
            <w:pPr>
              <w:pStyle w:val="Akapitzlist"/>
              <w:numPr>
                <w:ilvl w:val="0"/>
                <w:numId w:val="72"/>
              </w:numPr>
              <w:contextualSpacing/>
              <w:rPr>
                <w:bCs/>
                <w:lang w:eastAsia="en-US"/>
              </w:rPr>
            </w:pPr>
            <w:r>
              <w:rPr>
                <w:lang w:eastAsia="en-US"/>
              </w:rPr>
              <w:t xml:space="preserve">min. jeden port sieciowy RJ-45, </w:t>
            </w:r>
          </w:p>
          <w:p w14:paraId="1D2E4D1F" w14:textId="77777777" w:rsidR="004D2EF3" w:rsidRPr="00364893" w:rsidRDefault="004D2EF3" w:rsidP="004D2EF3">
            <w:pPr>
              <w:pStyle w:val="Akapitzlist"/>
              <w:numPr>
                <w:ilvl w:val="0"/>
                <w:numId w:val="72"/>
              </w:numPr>
              <w:contextualSpacing/>
              <w:rPr>
                <w:bCs/>
                <w:lang w:eastAsia="en-US"/>
              </w:rPr>
            </w:pPr>
            <w:r>
              <w:rPr>
                <w:lang w:eastAsia="en-US"/>
              </w:rPr>
              <w:t xml:space="preserve">min. 1 szt. USB 3.1 Gen 1, </w:t>
            </w:r>
          </w:p>
          <w:p w14:paraId="14516AC4" w14:textId="77777777" w:rsidR="004D2EF3" w:rsidRPr="00055466" w:rsidRDefault="004D2EF3" w:rsidP="004D2EF3">
            <w:pPr>
              <w:pStyle w:val="Akapitzlist"/>
              <w:numPr>
                <w:ilvl w:val="0"/>
                <w:numId w:val="72"/>
              </w:numPr>
              <w:contextualSpacing/>
              <w:rPr>
                <w:bCs/>
                <w:lang w:eastAsia="en-US"/>
              </w:rPr>
            </w:pPr>
            <w:r>
              <w:rPr>
                <w:lang w:eastAsia="en-US"/>
              </w:rPr>
              <w:t xml:space="preserve">min. 1 </w:t>
            </w:r>
            <w:proofErr w:type="spellStart"/>
            <w:r>
              <w:rPr>
                <w:lang w:eastAsia="en-US"/>
              </w:rPr>
              <w:t>szt</w:t>
            </w:r>
            <w:proofErr w:type="spellEnd"/>
            <w:r>
              <w:rPr>
                <w:lang w:eastAsia="en-US"/>
              </w:rPr>
              <w:t xml:space="preserve"> USB 2.0, </w:t>
            </w:r>
          </w:p>
          <w:p w14:paraId="1279A624" w14:textId="77777777" w:rsidR="004D2EF3" w:rsidRPr="00BF340D" w:rsidRDefault="004D2EF3" w:rsidP="004D2EF3">
            <w:pPr>
              <w:pStyle w:val="Akapitzlist"/>
              <w:numPr>
                <w:ilvl w:val="0"/>
                <w:numId w:val="72"/>
              </w:numPr>
              <w:contextualSpacing/>
              <w:rPr>
                <w:bCs/>
                <w:lang w:eastAsia="en-US"/>
              </w:rPr>
            </w:pPr>
            <w:r w:rsidRPr="00BF340D">
              <w:rPr>
                <w:lang w:eastAsia="en-US"/>
              </w:rPr>
              <w:t xml:space="preserve">min. 1 </w:t>
            </w:r>
            <w:proofErr w:type="spellStart"/>
            <w:r w:rsidRPr="00BF340D">
              <w:rPr>
                <w:lang w:eastAsia="en-US"/>
              </w:rPr>
              <w:t>szt</w:t>
            </w:r>
            <w:proofErr w:type="spellEnd"/>
            <w:r w:rsidRPr="00BF340D">
              <w:rPr>
                <w:lang w:eastAsia="en-US"/>
              </w:rPr>
              <w:t xml:space="preserve"> USB C  </w:t>
            </w:r>
            <w:proofErr w:type="spellStart"/>
            <w:r w:rsidRPr="00BF340D">
              <w:rPr>
                <w:lang w:eastAsia="en-US"/>
              </w:rPr>
              <w:t>Thunderbolt</w:t>
            </w:r>
            <w:proofErr w:type="spellEnd"/>
            <w:r w:rsidRPr="00BF340D">
              <w:rPr>
                <w:lang w:eastAsia="en-US"/>
              </w:rPr>
              <w:t xml:space="preserve"> lub równoważne </w:t>
            </w:r>
          </w:p>
          <w:p w14:paraId="5FE76AC0" w14:textId="77777777" w:rsidR="004D2EF3" w:rsidRPr="00364893" w:rsidRDefault="004D2EF3" w:rsidP="004D2EF3">
            <w:pPr>
              <w:pStyle w:val="Akapitzlist"/>
              <w:numPr>
                <w:ilvl w:val="0"/>
                <w:numId w:val="72"/>
              </w:numPr>
              <w:contextualSpacing/>
              <w:rPr>
                <w:bCs/>
                <w:lang w:eastAsia="en-US"/>
              </w:rPr>
            </w:pPr>
            <w:r>
              <w:rPr>
                <w:lang w:eastAsia="en-US"/>
              </w:rPr>
              <w:t xml:space="preserve">min. 1 x złącze słuchawkowe stereo/liniowe wyjście + złącze mikrofonowe (COMBO audio),  </w:t>
            </w:r>
          </w:p>
          <w:p w14:paraId="4BF72004" w14:textId="77777777" w:rsidR="004D2EF3" w:rsidRPr="00364893" w:rsidRDefault="004D2EF3" w:rsidP="004D2EF3">
            <w:pPr>
              <w:pStyle w:val="Akapitzlist"/>
              <w:numPr>
                <w:ilvl w:val="0"/>
                <w:numId w:val="72"/>
              </w:numPr>
              <w:contextualSpacing/>
              <w:rPr>
                <w:bCs/>
                <w:lang w:eastAsia="en-US"/>
              </w:rPr>
            </w:pPr>
            <w:r>
              <w:rPr>
                <w:lang w:eastAsia="en-US"/>
              </w:rPr>
              <w:t>wbudowana kamera min. HD w obudowę ekranu komputera + mikrofon.</w:t>
            </w:r>
          </w:p>
          <w:p w14:paraId="6294123E" w14:textId="77777777" w:rsidR="004D2EF3" w:rsidRDefault="004D2EF3" w:rsidP="004D2EF3">
            <w:pPr>
              <w:numPr>
                <w:ilvl w:val="0"/>
                <w:numId w:val="77"/>
              </w:numPr>
              <w:rPr>
                <w:bCs/>
                <w:lang w:eastAsia="en-US"/>
              </w:rPr>
            </w:pPr>
            <w:r>
              <w:rPr>
                <w:bCs/>
                <w:lang w:eastAsia="en-US"/>
              </w:rPr>
              <w:t xml:space="preserve">Karta sieciowa WLAN 802.11 </w:t>
            </w:r>
            <w:proofErr w:type="spellStart"/>
            <w:r>
              <w:rPr>
                <w:bCs/>
                <w:lang w:eastAsia="en-US"/>
              </w:rPr>
              <w:t>ax</w:t>
            </w:r>
            <w:proofErr w:type="spellEnd"/>
            <w:r>
              <w:rPr>
                <w:bCs/>
                <w:lang w:eastAsia="en-US"/>
              </w:rPr>
              <w:t xml:space="preserve"> , Bluetooth 5.2 zintegrowany z płytą główną lub w postaci wewnętrznego modułu. </w:t>
            </w:r>
          </w:p>
          <w:p w14:paraId="658CB7BA" w14:textId="77777777" w:rsidR="004D2EF3" w:rsidRDefault="004D2EF3" w:rsidP="004D2EF3">
            <w:pPr>
              <w:numPr>
                <w:ilvl w:val="0"/>
                <w:numId w:val="77"/>
              </w:numPr>
              <w:rPr>
                <w:bCs/>
                <w:lang w:eastAsia="en-US"/>
              </w:rPr>
            </w:pPr>
            <w:r>
              <w:rPr>
                <w:bCs/>
                <w:lang w:eastAsia="en-US"/>
              </w:rPr>
              <w:t xml:space="preserve">Klawiatura podświetlana w układzie US -QWERTY </w:t>
            </w:r>
          </w:p>
          <w:p w14:paraId="6271474A" w14:textId="77777777" w:rsidR="004D2EF3" w:rsidRDefault="004D2EF3" w:rsidP="004D2EF3">
            <w:pPr>
              <w:numPr>
                <w:ilvl w:val="0"/>
                <w:numId w:val="77"/>
              </w:numPr>
              <w:rPr>
                <w:bCs/>
                <w:lang w:eastAsia="en-US"/>
              </w:rPr>
            </w:pPr>
            <w:r>
              <w:rPr>
                <w:bCs/>
                <w:lang w:eastAsia="en-US"/>
              </w:rPr>
              <w:t xml:space="preserve">Mysz optyczna </w:t>
            </w:r>
            <w:proofErr w:type="spellStart"/>
            <w:r>
              <w:rPr>
                <w:bCs/>
                <w:lang w:eastAsia="en-US"/>
              </w:rPr>
              <w:t>bluetooth</w:t>
            </w:r>
            <w:proofErr w:type="spellEnd"/>
            <w:r>
              <w:rPr>
                <w:bCs/>
                <w:lang w:eastAsia="en-US"/>
              </w:rPr>
              <w:t xml:space="preserve">, rozdzielczość co najmniej 1000 </w:t>
            </w:r>
            <w:proofErr w:type="spellStart"/>
            <w:r>
              <w:rPr>
                <w:bCs/>
                <w:lang w:eastAsia="en-US"/>
              </w:rPr>
              <w:t>dpi</w:t>
            </w:r>
            <w:proofErr w:type="spellEnd"/>
            <w:r>
              <w:rPr>
                <w:bCs/>
                <w:lang w:eastAsia="en-US"/>
              </w:rPr>
              <w:t>, co najmniej 3 przyciski i rolka</w:t>
            </w:r>
          </w:p>
          <w:p w14:paraId="2EC8D13A" w14:textId="77777777" w:rsidR="004D2EF3" w:rsidRDefault="004D2EF3" w:rsidP="004D2EF3">
            <w:pPr>
              <w:pStyle w:val="Akapitzlist"/>
              <w:numPr>
                <w:ilvl w:val="0"/>
                <w:numId w:val="77"/>
              </w:numPr>
              <w:contextualSpacing/>
              <w:rPr>
                <w:rFonts w:cs="Calibri"/>
                <w:color w:val="000000"/>
                <w:lang w:eastAsia="en-US"/>
              </w:rPr>
            </w:pPr>
            <w:r>
              <w:rPr>
                <w:rFonts w:cs="Calibri"/>
                <w:color w:val="000000"/>
                <w:lang w:eastAsia="en-US"/>
              </w:rPr>
              <w:t>Linka zabezpieczająca o poniższych parametrach:</w:t>
            </w:r>
          </w:p>
          <w:p w14:paraId="690F74C3" w14:textId="77777777" w:rsidR="004D2EF3" w:rsidRDefault="004D2EF3" w:rsidP="004D2EF3">
            <w:pPr>
              <w:pStyle w:val="Akapitzlist"/>
              <w:numPr>
                <w:ilvl w:val="1"/>
                <w:numId w:val="78"/>
              </w:numPr>
              <w:ind w:left="780" w:hanging="284"/>
              <w:contextualSpacing/>
              <w:rPr>
                <w:rFonts w:cs="Calibri"/>
                <w:color w:val="000000"/>
                <w:lang w:eastAsia="en-US"/>
              </w:rPr>
            </w:pPr>
            <w:r>
              <w:rPr>
                <w:rFonts w:cs="Calibri"/>
                <w:color w:val="000000"/>
                <w:lang w:eastAsia="en-US"/>
              </w:rPr>
              <w:t>zabezpieczenie sprzętu na klucz,</w:t>
            </w:r>
          </w:p>
          <w:p w14:paraId="10FF3CC0" w14:textId="77777777" w:rsidR="004D2EF3" w:rsidRDefault="004D2EF3" w:rsidP="004D2EF3">
            <w:pPr>
              <w:pStyle w:val="Akapitzlist"/>
              <w:numPr>
                <w:ilvl w:val="1"/>
                <w:numId w:val="78"/>
              </w:numPr>
              <w:ind w:left="780" w:hanging="284"/>
              <w:contextualSpacing/>
              <w:rPr>
                <w:rFonts w:cs="Calibri"/>
                <w:color w:val="000000"/>
                <w:lang w:eastAsia="en-US"/>
              </w:rPr>
            </w:pPr>
            <w:r>
              <w:rPr>
                <w:rFonts w:cs="Calibri"/>
                <w:color w:val="000000"/>
                <w:lang w:eastAsia="en-US"/>
              </w:rPr>
              <w:t>możliwość swobodnego ustawiania zamka w różnych kierunkach,</w:t>
            </w:r>
          </w:p>
          <w:p w14:paraId="2ACA5869" w14:textId="77777777" w:rsidR="004D2EF3" w:rsidRDefault="004D2EF3" w:rsidP="004D2EF3">
            <w:pPr>
              <w:pStyle w:val="Akapitzlist"/>
              <w:numPr>
                <w:ilvl w:val="1"/>
                <w:numId w:val="78"/>
              </w:numPr>
              <w:ind w:left="780" w:hanging="284"/>
              <w:contextualSpacing/>
              <w:rPr>
                <w:rFonts w:cs="Calibri"/>
                <w:color w:val="000000"/>
                <w:lang w:eastAsia="en-US"/>
              </w:rPr>
            </w:pPr>
            <w:r>
              <w:rPr>
                <w:rFonts w:cs="Calibri"/>
                <w:color w:val="000000"/>
                <w:lang w:eastAsia="en-US"/>
              </w:rPr>
              <w:t>co najmniej 1800 mm długości linki wykonanej ze stali galwanizowanej,</w:t>
            </w:r>
          </w:p>
          <w:p w14:paraId="2FAE72A3" w14:textId="77777777" w:rsidR="004D2EF3" w:rsidRDefault="004D2EF3" w:rsidP="004D2EF3">
            <w:pPr>
              <w:pStyle w:val="Akapitzlist"/>
              <w:numPr>
                <w:ilvl w:val="1"/>
                <w:numId w:val="78"/>
              </w:numPr>
              <w:ind w:left="780" w:hanging="284"/>
              <w:contextualSpacing/>
              <w:rPr>
                <w:rFonts w:cs="Calibri"/>
                <w:color w:val="000000"/>
                <w:lang w:eastAsia="en-US"/>
              </w:rPr>
            </w:pPr>
            <w:r>
              <w:rPr>
                <w:rFonts w:cs="Calibri"/>
                <w:color w:val="000000"/>
                <w:lang w:eastAsia="en-US"/>
              </w:rPr>
              <w:t xml:space="preserve">korpus zamka mały umożliwiający pracę przy notebookach typu </w:t>
            </w:r>
            <w:proofErr w:type="spellStart"/>
            <w:r>
              <w:rPr>
                <w:rFonts w:cs="Calibri"/>
                <w:color w:val="000000"/>
                <w:lang w:eastAsia="en-US"/>
              </w:rPr>
              <w:t>slim</w:t>
            </w:r>
            <w:proofErr w:type="spellEnd"/>
            <w:r>
              <w:rPr>
                <w:rFonts w:cs="Calibri"/>
                <w:color w:val="000000"/>
                <w:lang w:eastAsia="en-US"/>
              </w:rPr>
              <w:t>,</w:t>
            </w:r>
          </w:p>
          <w:p w14:paraId="52709D6C" w14:textId="77777777" w:rsidR="004D2EF3" w:rsidRDefault="004D2EF3" w:rsidP="004D2EF3">
            <w:pPr>
              <w:pStyle w:val="Akapitzlist"/>
              <w:numPr>
                <w:ilvl w:val="1"/>
                <w:numId w:val="78"/>
              </w:numPr>
              <w:ind w:left="780" w:hanging="284"/>
              <w:contextualSpacing/>
              <w:rPr>
                <w:rFonts w:cs="Calibri"/>
                <w:color w:val="000000"/>
                <w:lang w:eastAsia="en-US"/>
              </w:rPr>
            </w:pPr>
            <w:r>
              <w:rPr>
                <w:rFonts w:cs="Calibri"/>
                <w:color w:val="000000"/>
                <w:lang w:eastAsia="en-US"/>
              </w:rPr>
              <w:t>system zamykania T-bar ujawniający próby manipulacji,</w:t>
            </w:r>
          </w:p>
          <w:p w14:paraId="455419A4" w14:textId="77777777" w:rsidR="004D2EF3" w:rsidRDefault="004D2EF3" w:rsidP="004D2EF3">
            <w:pPr>
              <w:numPr>
                <w:ilvl w:val="0"/>
                <w:numId w:val="77"/>
              </w:numPr>
              <w:rPr>
                <w:bCs/>
                <w:lang w:eastAsia="en-US"/>
              </w:rPr>
            </w:pPr>
            <w:r>
              <w:rPr>
                <w:bCs/>
                <w:lang w:eastAsia="en-US"/>
              </w:rPr>
              <w:t>Torba do przenoszenia laptopa dostosowana do rozmiaru urządzenia</w:t>
            </w:r>
          </w:p>
        </w:tc>
        <w:tc>
          <w:tcPr>
            <w:tcW w:w="1701" w:type="dxa"/>
            <w:tcBorders>
              <w:top w:val="single" w:sz="4" w:space="0" w:color="auto"/>
              <w:left w:val="single" w:sz="4" w:space="0" w:color="auto"/>
              <w:bottom w:val="single" w:sz="4" w:space="0" w:color="auto"/>
              <w:right w:val="single" w:sz="4" w:space="0" w:color="auto"/>
            </w:tcBorders>
          </w:tcPr>
          <w:p w14:paraId="46688783" w14:textId="77777777" w:rsidR="004D2EF3" w:rsidRDefault="004D2EF3" w:rsidP="001823EA">
            <w:pPr>
              <w:rPr>
                <w:lang w:eastAsia="en-US"/>
              </w:rPr>
            </w:pPr>
          </w:p>
        </w:tc>
      </w:tr>
    </w:tbl>
    <w:p w14:paraId="75B51273" w14:textId="77777777" w:rsidR="004D2EF3" w:rsidRPr="00E43B6F" w:rsidRDefault="004D2EF3" w:rsidP="004D2EF3"/>
    <w:p w14:paraId="3E91AD7A" w14:textId="77777777" w:rsidR="004D2EF3" w:rsidRPr="00293FEF" w:rsidRDefault="004D2EF3" w:rsidP="004D2EF3">
      <w:pPr>
        <w:pStyle w:val="Nagwek1"/>
        <w:keepLines/>
        <w:numPr>
          <w:ilvl w:val="0"/>
          <w:numId w:val="40"/>
        </w:numPr>
        <w:spacing w:after="0"/>
      </w:pPr>
      <w:bookmarkStart w:id="13" w:name="_Toc159396275"/>
      <w:r>
        <w:lastRenderedPageBreak/>
        <w:t>Komputer mini-PC</w:t>
      </w:r>
      <w:bookmarkEnd w:id="9"/>
      <w:bookmarkEnd w:id="13"/>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69"/>
        <w:gridCol w:w="7409"/>
        <w:gridCol w:w="1596"/>
      </w:tblGrid>
      <w:tr w:rsidR="004D2EF3" w:rsidRPr="00293FEF" w14:paraId="297193B2" w14:textId="77777777" w:rsidTr="001823EA">
        <w:trPr>
          <w:trHeight w:val="284"/>
        </w:trPr>
        <w:tc>
          <w:tcPr>
            <w:tcW w:w="724" w:type="pct"/>
            <w:vAlign w:val="center"/>
          </w:tcPr>
          <w:p w14:paraId="75B90A24" w14:textId="77777777" w:rsidR="004D2EF3" w:rsidRPr="00293FEF" w:rsidRDefault="004D2EF3" w:rsidP="001823EA">
            <w:pPr>
              <w:rPr>
                <w:bCs/>
              </w:rPr>
            </w:pPr>
            <w:r>
              <w:rPr>
                <w:bCs/>
                <w:lang w:eastAsia="en-US"/>
              </w:rPr>
              <w:t>Nazwa komponentu</w:t>
            </w:r>
          </w:p>
        </w:tc>
        <w:tc>
          <w:tcPr>
            <w:tcW w:w="3487" w:type="pct"/>
            <w:vAlign w:val="center"/>
          </w:tcPr>
          <w:p w14:paraId="56C70BB3" w14:textId="77777777" w:rsidR="004D2EF3" w:rsidRPr="00293FEF" w:rsidRDefault="004D2EF3" w:rsidP="001823EA">
            <w:pPr>
              <w:rPr>
                <w:bCs/>
              </w:rPr>
            </w:pPr>
            <w:r w:rsidRPr="00F34856">
              <w:rPr>
                <w:bCs/>
              </w:rPr>
              <w:t>Wymagane minimalne parametry techniczne komputerów</w:t>
            </w:r>
          </w:p>
        </w:tc>
        <w:tc>
          <w:tcPr>
            <w:tcW w:w="789" w:type="pct"/>
          </w:tcPr>
          <w:p w14:paraId="2D18BF59" w14:textId="77777777" w:rsidR="004D2EF3" w:rsidRPr="00293FEF" w:rsidRDefault="004D2EF3" w:rsidP="001823EA">
            <w:pPr>
              <w:rPr>
                <w:bCs/>
              </w:rPr>
            </w:pPr>
            <w:r w:rsidRPr="00EA6654">
              <w:rPr>
                <w:bCs/>
              </w:rPr>
              <w:t>Wypełnia Wykonawca – podać czy oferowany produkt spełnia/nie spełnia kryterium</w:t>
            </w:r>
            <w:r>
              <w:rPr>
                <w:bCs/>
              </w:rPr>
              <w:t xml:space="preserve"> oraz oferowane parametry (jeśli dotyczy)</w:t>
            </w:r>
          </w:p>
        </w:tc>
      </w:tr>
      <w:tr w:rsidR="004D2EF3" w:rsidRPr="00293FEF" w14:paraId="722A0D33" w14:textId="77777777" w:rsidTr="001823EA">
        <w:trPr>
          <w:trHeight w:val="284"/>
        </w:trPr>
        <w:tc>
          <w:tcPr>
            <w:tcW w:w="724" w:type="pct"/>
          </w:tcPr>
          <w:p w14:paraId="053BEFC1" w14:textId="77777777" w:rsidR="004D2EF3" w:rsidRPr="00293FEF" w:rsidRDefault="004D2EF3" w:rsidP="001823EA">
            <w:pPr>
              <w:rPr>
                <w:bCs/>
              </w:rPr>
            </w:pPr>
            <w:r w:rsidRPr="00293FEF">
              <w:rPr>
                <w:bCs/>
              </w:rPr>
              <w:t>Typ</w:t>
            </w:r>
          </w:p>
        </w:tc>
        <w:tc>
          <w:tcPr>
            <w:tcW w:w="3487" w:type="pct"/>
          </w:tcPr>
          <w:p w14:paraId="67697BA7" w14:textId="77777777" w:rsidR="004D2EF3" w:rsidRPr="00293FEF" w:rsidRDefault="004D2EF3" w:rsidP="001823EA">
            <w:pPr>
              <w:rPr>
                <w:bCs/>
              </w:rPr>
            </w:pPr>
            <w:r w:rsidRPr="00293FEF">
              <w:rPr>
                <w:bCs/>
              </w:rPr>
              <w:t>Komputer stacjonarny. W ofercie wymagane jest podanie modelu, symbolu oraz producenta</w:t>
            </w:r>
          </w:p>
        </w:tc>
        <w:tc>
          <w:tcPr>
            <w:tcW w:w="789" w:type="pct"/>
          </w:tcPr>
          <w:p w14:paraId="54B9ACE1" w14:textId="77777777" w:rsidR="004D2EF3" w:rsidRPr="00293FEF" w:rsidRDefault="004D2EF3" w:rsidP="001823EA">
            <w:pPr>
              <w:rPr>
                <w:bCs/>
              </w:rPr>
            </w:pPr>
          </w:p>
        </w:tc>
      </w:tr>
      <w:tr w:rsidR="004D2EF3" w:rsidRPr="00293FEF" w14:paraId="69C22592" w14:textId="77777777" w:rsidTr="001823EA">
        <w:trPr>
          <w:trHeight w:val="284"/>
        </w:trPr>
        <w:tc>
          <w:tcPr>
            <w:tcW w:w="724" w:type="pct"/>
          </w:tcPr>
          <w:p w14:paraId="52495915" w14:textId="77777777" w:rsidR="004D2EF3" w:rsidRPr="00293FEF" w:rsidRDefault="004D2EF3" w:rsidP="001823EA">
            <w:pPr>
              <w:rPr>
                <w:bCs/>
              </w:rPr>
            </w:pPr>
            <w:r w:rsidRPr="00293FEF">
              <w:rPr>
                <w:bCs/>
              </w:rPr>
              <w:t>Zastosowanie</w:t>
            </w:r>
          </w:p>
        </w:tc>
        <w:tc>
          <w:tcPr>
            <w:tcW w:w="3487" w:type="pct"/>
          </w:tcPr>
          <w:p w14:paraId="62EB68B2" w14:textId="77777777" w:rsidR="004D2EF3" w:rsidRPr="00C96DAA" w:rsidRDefault="004D2EF3" w:rsidP="001823EA">
            <w:pPr>
              <w:rPr>
                <w:bCs/>
              </w:rPr>
            </w:pPr>
            <w:r w:rsidRPr="00C96DAA">
              <w:rPr>
                <w:bCs/>
              </w:rPr>
              <w:t>Komputer będzie wykorzystywany dla potrzeb aplikacji biurowych, aplikacji edukacyjnych, aplikacji obliczeniowych, dostępu do Internetu oraz poczty elektronicznej, jako lokalna baza danych, stacja programistyczna</w:t>
            </w:r>
          </w:p>
        </w:tc>
        <w:tc>
          <w:tcPr>
            <w:tcW w:w="789" w:type="pct"/>
          </w:tcPr>
          <w:p w14:paraId="7C1C6E58" w14:textId="77777777" w:rsidR="004D2EF3" w:rsidRPr="00C96DAA" w:rsidRDefault="004D2EF3" w:rsidP="001823EA">
            <w:pPr>
              <w:rPr>
                <w:bCs/>
              </w:rPr>
            </w:pPr>
          </w:p>
        </w:tc>
      </w:tr>
      <w:tr w:rsidR="004D2EF3" w:rsidRPr="00293FEF" w14:paraId="3B785BDB" w14:textId="77777777" w:rsidTr="001823EA">
        <w:trPr>
          <w:trHeight w:val="284"/>
        </w:trPr>
        <w:tc>
          <w:tcPr>
            <w:tcW w:w="724" w:type="pct"/>
          </w:tcPr>
          <w:p w14:paraId="582838C4" w14:textId="77777777" w:rsidR="004D2EF3" w:rsidRPr="00293FEF" w:rsidRDefault="004D2EF3" w:rsidP="001823EA">
            <w:pPr>
              <w:rPr>
                <w:bCs/>
              </w:rPr>
            </w:pPr>
            <w:r w:rsidRPr="00DA6B0D">
              <w:rPr>
                <w:rFonts w:cs="Calibri"/>
                <w:color w:val="000000"/>
              </w:rPr>
              <w:t>Wydajność obliczeniowa</w:t>
            </w:r>
          </w:p>
        </w:tc>
        <w:tc>
          <w:tcPr>
            <w:tcW w:w="3487" w:type="pct"/>
          </w:tcPr>
          <w:p w14:paraId="1A16922B" w14:textId="77777777" w:rsidR="004D2EF3" w:rsidRDefault="004D2EF3" w:rsidP="001823EA">
            <w:pPr>
              <w:rPr>
                <w:bCs/>
              </w:rPr>
            </w:pPr>
            <w:r w:rsidRPr="00DA6B0D">
              <w:rPr>
                <w:rFonts w:cs="Calibri"/>
              </w:rPr>
              <w:t>Sprzętowe wsparcie technologii wirtualizacji realizowane w procesorze</w:t>
            </w:r>
            <w:r>
              <w:rPr>
                <w:rFonts w:cs="Calibri"/>
              </w:rPr>
              <w:t>.</w:t>
            </w:r>
          </w:p>
          <w:p w14:paraId="6EF242BA" w14:textId="77777777" w:rsidR="004D2EF3" w:rsidRPr="00293FEF" w:rsidRDefault="004D2EF3" w:rsidP="001823EA">
            <w:pPr>
              <w:rPr>
                <w:bCs/>
              </w:rPr>
            </w:pPr>
            <w:r w:rsidRPr="009E34F4">
              <w:rPr>
                <w:bCs/>
              </w:rPr>
              <w:t xml:space="preserve">Procesor powinien osiągać w teście wydajności </w:t>
            </w:r>
            <w:proofErr w:type="spellStart"/>
            <w:r w:rsidRPr="009E34F4">
              <w:rPr>
                <w:bCs/>
              </w:rPr>
              <w:t>PassMark</w:t>
            </w:r>
            <w:proofErr w:type="spellEnd"/>
            <w:r w:rsidRPr="009E34F4">
              <w:rPr>
                <w:bCs/>
              </w:rPr>
              <w:t xml:space="preserve"> </w:t>
            </w:r>
            <w:proofErr w:type="spellStart"/>
            <w:r w:rsidRPr="009E34F4">
              <w:rPr>
                <w:bCs/>
              </w:rPr>
              <w:t>PerformanceTest</w:t>
            </w:r>
            <w:proofErr w:type="spellEnd"/>
            <w:r w:rsidRPr="009E34F4">
              <w:rPr>
                <w:bCs/>
              </w:rPr>
              <w:t xml:space="preserve"> (wynik według stanu na stronie  </w:t>
            </w:r>
            <w:hyperlink r:id="rId41" w:history="1">
              <w:r w:rsidRPr="009E34F4">
                <w:rPr>
                  <w:rStyle w:val="Hipercze"/>
                </w:rPr>
                <w:t>https://www.cpubenchmark.net/cpu_list.php</w:t>
              </w:r>
            </w:hyperlink>
            <w:r w:rsidRPr="009E34F4">
              <w:rPr>
                <w:bCs/>
              </w:rPr>
              <w:t xml:space="preserve"> – wykaz procesorów i wyników w załączniku do specyfikacji) co najmniej wynik </w:t>
            </w:r>
            <w:r>
              <w:rPr>
                <w:bCs/>
              </w:rPr>
              <w:t>37600</w:t>
            </w:r>
            <w:r w:rsidRPr="009E34F4">
              <w:rPr>
                <w:bCs/>
              </w:rPr>
              <w:t xml:space="preserve"> punktów </w:t>
            </w:r>
            <w:proofErr w:type="spellStart"/>
            <w:r w:rsidRPr="009E34F4">
              <w:rPr>
                <w:bCs/>
              </w:rPr>
              <w:t>Passmark</w:t>
            </w:r>
            <w:proofErr w:type="spellEnd"/>
            <w:r w:rsidRPr="009E34F4">
              <w:rPr>
                <w:bCs/>
              </w:rPr>
              <w:t xml:space="preserve"> CPU Mark; Zamawiający zastrzega sobie, iż w celu sprawdzenia poprawności przeprowadzenia testu Oferent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c>
          <w:tcPr>
            <w:tcW w:w="789" w:type="pct"/>
          </w:tcPr>
          <w:p w14:paraId="5EF6C1DE" w14:textId="77777777" w:rsidR="004D2EF3" w:rsidRPr="00DA6B0D" w:rsidRDefault="004D2EF3" w:rsidP="001823EA">
            <w:pPr>
              <w:rPr>
                <w:rFonts w:cs="Calibri"/>
              </w:rPr>
            </w:pPr>
          </w:p>
        </w:tc>
      </w:tr>
      <w:tr w:rsidR="004D2EF3" w:rsidRPr="00293FEF" w14:paraId="22F79A28" w14:textId="77777777" w:rsidTr="001823EA">
        <w:trPr>
          <w:trHeight w:val="284"/>
        </w:trPr>
        <w:tc>
          <w:tcPr>
            <w:tcW w:w="724" w:type="pct"/>
          </w:tcPr>
          <w:p w14:paraId="1368C437" w14:textId="77777777" w:rsidR="004D2EF3" w:rsidRPr="00293FEF" w:rsidRDefault="004D2EF3" w:rsidP="001823EA">
            <w:pPr>
              <w:rPr>
                <w:bCs/>
              </w:rPr>
            </w:pPr>
            <w:r w:rsidRPr="00293FEF">
              <w:rPr>
                <w:bCs/>
              </w:rPr>
              <w:t>Pamięć operacyjna</w:t>
            </w:r>
          </w:p>
        </w:tc>
        <w:tc>
          <w:tcPr>
            <w:tcW w:w="3487" w:type="pct"/>
          </w:tcPr>
          <w:p w14:paraId="353C3BC9" w14:textId="77777777" w:rsidR="004D2EF3" w:rsidRPr="00293FEF" w:rsidRDefault="004D2EF3" w:rsidP="001823EA">
            <w:pPr>
              <w:rPr>
                <w:bCs/>
              </w:rPr>
            </w:pPr>
            <w:r w:rsidRPr="008236E7">
              <w:rPr>
                <w:bCs/>
              </w:rPr>
              <w:t xml:space="preserve">Pamięć operacyjna: </w:t>
            </w:r>
            <w:r>
              <w:rPr>
                <w:bCs/>
              </w:rPr>
              <w:t>min. 32</w:t>
            </w:r>
            <w:r w:rsidRPr="008236E7">
              <w:rPr>
                <w:bCs/>
              </w:rPr>
              <w:t xml:space="preserve"> GB typu </w:t>
            </w:r>
            <w:r w:rsidRPr="00BF340D">
              <w:rPr>
                <w:bCs/>
              </w:rPr>
              <w:t>DDR5 4800 MT/</w:t>
            </w:r>
            <w:r w:rsidRPr="008236E7">
              <w:rPr>
                <w:bCs/>
              </w:rPr>
              <w:t>s z możliwoś</w:t>
            </w:r>
            <w:r>
              <w:rPr>
                <w:bCs/>
              </w:rPr>
              <w:t>cią</w:t>
            </w:r>
            <w:r w:rsidRPr="008236E7">
              <w:rPr>
                <w:bCs/>
              </w:rPr>
              <w:t xml:space="preserve"> rozbudowy do </w:t>
            </w:r>
            <w:r>
              <w:rPr>
                <w:bCs/>
              </w:rPr>
              <w:br/>
            </w:r>
            <w:r w:rsidRPr="008236E7">
              <w:rPr>
                <w:bCs/>
              </w:rPr>
              <w:t>min. 64 GB,</w:t>
            </w:r>
          </w:p>
        </w:tc>
        <w:tc>
          <w:tcPr>
            <w:tcW w:w="789" w:type="pct"/>
          </w:tcPr>
          <w:p w14:paraId="62CE64A3" w14:textId="77777777" w:rsidR="004D2EF3" w:rsidRPr="008236E7" w:rsidRDefault="004D2EF3" w:rsidP="001823EA">
            <w:pPr>
              <w:rPr>
                <w:bCs/>
              </w:rPr>
            </w:pPr>
          </w:p>
        </w:tc>
      </w:tr>
      <w:tr w:rsidR="004D2EF3" w:rsidRPr="00293FEF" w14:paraId="35126EB3" w14:textId="77777777" w:rsidTr="001823EA">
        <w:trPr>
          <w:trHeight w:val="284"/>
        </w:trPr>
        <w:tc>
          <w:tcPr>
            <w:tcW w:w="724" w:type="pct"/>
          </w:tcPr>
          <w:p w14:paraId="0FE1BB50" w14:textId="77777777" w:rsidR="004D2EF3" w:rsidRPr="00293FEF" w:rsidRDefault="004D2EF3" w:rsidP="001823EA">
            <w:pPr>
              <w:rPr>
                <w:bCs/>
              </w:rPr>
            </w:pPr>
            <w:r w:rsidRPr="00293FEF">
              <w:rPr>
                <w:bCs/>
              </w:rPr>
              <w:t>Parametry pamięci masowej</w:t>
            </w:r>
          </w:p>
        </w:tc>
        <w:tc>
          <w:tcPr>
            <w:tcW w:w="3487" w:type="pct"/>
          </w:tcPr>
          <w:p w14:paraId="61DBAA2D" w14:textId="77777777" w:rsidR="004D2EF3" w:rsidRPr="00293FEF" w:rsidRDefault="004D2EF3" w:rsidP="001823EA">
            <w:pPr>
              <w:rPr>
                <w:bCs/>
                <w:lang w:val="sv-SE"/>
              </w:rPr>
            </w:pPr>
            <w:r w:rsidRPr="00BF340D">
              <w:rPr>
                <w:rFonts w:cs="Calibri"/>
              </w:rPr>
              <w:t xml:space="preserve">min. 512GB </w:t>
            </w:r>
            <w:r w:rsidRPr="00BF340D">
              <w:t>SSD m.</w:t>
            </w:r>
            <w:r w:rsidRPr="00DA6B0D">
              <w:t xml:space="preserve">2 </w:t>
            </w:r>
            <w:proofErr w:type="spellStart"/>
            <w:r w:rsidRPr="00DA6B0D">
              <w:t>NVMe</w:t>
            </w:r>
            <w:proofErr w:type="spellEnd"/>
            <w:r w:rsidRPr="00DA6B0D">
              <w:rPr>
                <w:rStyle w:val="Odwoaniedokomentarza"/>
              </w:rPr>
              <w:t xml:space="preserve"> </w:t>
            </w:r>
            <w:r w:rsidRPr="00DA6B0D">
              <w:rPr>
                <w:rFonts w:cs="Calibri"/>
                <w:bCs/>
                <w:lang w:eastAsia="en-US"/>
              </w:rPr>
              <w:t>zawierający partycję RECOVERY umożliwiającą odtworzenie systemu operacyjnego fabrycznie zainstalowanego na komputerze po awarii bez dodatkowych nośników</w:t>
            </w:r>
            <w:r>
              <w:rPr>
                <w:rFonts w:cs="Calibri"/>
                <w:bCs/>
                <w:lang w:eastAsia="en-US"/>
              </w:rPr>
              <w:t>,</w:t>
            </w:r>
          </w:p>
        </w:tc>
        <w:tc>
          <w:tcPr>
            <w:tcW w:w="789" w:type="pct"/>
          </w:tcPr>
          <w:p w14:paraId="431C7071" w14:textId="77777777" w:rsidR="004D2EF3" w:rsidRPr="00DA6B0D" w:rsidRDefault="004D2EF3" w:rsidP="001823EA">
            <w:pPr>
              <w:rPr>
                <w:rFonts w:cs="Calibri"/>
                <w:color w:val="000000"/>
              </w:rPr>
            </w:pPr>
          </w:p>
        </w:tc>
      </w:tr>
      <w:tr w:rsidR="004D2EF3" w:rsidRPr="00293FEF" w14:paraId="4C1A52A8" w14:textId="77777777" w:rsidTr="001823EA">
        <w:trPr>
          <w:trHeight w:val="284"/>
        </w:trPr>
        <w:tc>
          <w:tcPr>
            <w:tcW w:w="724" w:type="pct"/>
          </w:tcPr>
          <w:p w14:paraId="1F2DA617" w14:textId="77777777" w:rsidR="004D2EF3" w:rsidRPr="00293FEF" w:rsidRDefault="004D2EF3" w:rsidP="001823EA">
            <w:pPr>
              <w:rPr>
                <w:bCs/>
              </w:rPr>
            </w:pPr>
            <w:r w:rsidRPr="00DA6B0D">
              <w:rPr>
                <w:rFonts w:cs="Calibri"/>
                <w:color w:val="000000"/>
              </w:rPr>
              <w:t>Wydajność grafiki</w:t>
            </w:r>
          </w:p>
        </w:tc>
        <w:tc>
          <w:tcPr>
            <w:tcW w:w="3487" w:type="pct"/>
          </w:tcPr>
          <w:p w14:paraId="35498AC3" w14:textId="77777777" w:rsidR="004D2EF3" w:rsidRPr="00293FEF" w:rsidRDefault="004D2EF3" w:rsidP="001823EA">
            <w:pPr>
              <w:rPr>
                <w:bCs/>
              </w:rPr>
            </w:pPr>
            <w:r w:rsidRPr="00DA6B0D">
              <w:rPr>
                <w:rFonts w:cs="Calibri"/>
                <w:color w:val="000000"/>
              </w:rPr>
              <w:t xml:space="preserve">Grafika zintegrowana z procesorem powinna umożliwiać pracę dwumonitorową ze wsparciem dla DirectX 12, </w:t>
            </w:r>
            <w:proofErr w:type="spellStart"/>
            <w:r w:rsidRPr="00DA6B0D">
              <w:rPr>
                <w:rFonts w:cs="Calibri"/>
                <w:color w:val="000000"/>
              </w:rPr>
              <w:t>OpenCL</w:t>
            </w:r>
            <w:proofErr w:type="spellEnd"/>
            <w:r w:rsidRPr="00DA6B0D">
              <w:rPr>
                <w:rFonts w:cs="Calibri"/>
                <w:color w:val="000000"/>
              </w:rPr>
              <w:t xml:space="preserve"> 2.1, </w:t>
            </w:r>
            <w:proofErr w:type="spellStart"/>
            <w:r w:rsidRPr="00DA6B0D">
              <w:rPr>
                <w:rFonts w:cs="Calibri"/>
                <w:color w:val="000000"/>
              </w:rPr>
              <w:t>OpenGL</w:t>
            </w:r>
            <w:proofErr w:type="spellEnd"/>
            <w:r w:rsidRPr="00DA6B0D">
              <w:rPr>
                <w:rFonts w:cs="Calibri"/>
                <w:color w:val="000000"/>
              </w:rPr>
              <w:t xml:space="preserve"> 4.5.</w:t>
            </w:r>
            <w:r>
              <w:rPr>
                <w:rFonts w:cs="Calibri"/>
                <w:color w:val="000000"/>
              </w:rPr>
              <w:t xml:space="preserve"> </w:t>
            </w:r>
          </w:p>
        </w:tc>
        <w:tc>
          <w:tcPr>
            <w:tcW w:w="789" w:type="pct"/>
          </w:tcPr>
          <w:p w14:paraId="615D1C7A" w14:textId="77777777" w:rsidR="004D2EF3" w:rsidRPr="00DA6B0D" w:rsidRDefault="004D2EF3" w:rsidP="001823EA">
            <w:pPr>
              <w:rPr>
                <w:rFonts w:cs="Calibri"/>
                <w:color w:val="000000"/>
              </w:rPr>
            </w:pPr>
          </w:p>
        </w:tc>
      </w:tr>
      <w:tr w:rsidR="004D2EF3" w:rsidRPr="00293FEF" w14:paraId="16931750" w14:textId="77777777" w:rsidTr="001823EA">
        <w:trPr>
          <w:trHeight w:val="284"/>
        </w:trPr>
        <w:tc>
          <w:tcPr>
            <w:tcW w:w="724" w:type="pct"/>
          </w:tcPr>
          <w:p w14:paraId="28E1C4CF" w14:textId="77777777" w:rsidR="004D2EF3" w:rsidRPr="00293FEF" w:rsidRDefault="004D2EF3" w:rsidP="001823EA">
            <w:pPr>
              <w:rPr>
                <w:bCs/>
              </w:rPr>
            </w:pPr>
            <w:r w:rsidRPr="00293FEF">
              <w:rPr>
                <w:bCs/>
              </w:rPr>
              <w:t>Wyposażenie multimedialne</w:t>
            </w:r>
          </w:p>
        </w:tc>
        <w:tc>
          <w:tcPr>
            <w:tcW w:w="3487" w:type="pct"/>
          </w:tcPr>
          <w:p w14:paraId="78480180" w14:textId="77777777" w:rsidR="004D2EF3" w:rsidRPr="00293FEF" w:rsidRDefault="004D2EF3" w:rsidP="001823EA">
            <w:pPr>
              <w:rPr>
                <w:bCs/>
              </w:rPr>
            </w:pPr>
            <w:r w:rsidRPr="00DA6B0D">
              <w:rPr>
                <w:rFonts w:cs="Calibri"/>
                <w:color w:val="000000"/>
              </w:rPr>
              <w:t>Karta dźwiękowa zintegrowana z płytą główną, zgodna z High Definition, port do podłączenia zestawu słuchawkowego z przodu obudowy.</w:t>
            </w:r>
          </w:p>
        </w:tc>
        <w:tc>
          <w:tcPr>
            <w:tcW w:w="789" w:type="pct"/>
          </w:tcPr>
          <w:p w14:paraId="7D6E9690" w14:textId="77777777" w:rsidR="004D2EF3" w:rsidRPr="00DA6B0D" w:rsidRDefault="004D2EF3" w:rsidP="001823EA">
            <w:pPr>
              <w:rPr>
                <w:rFonts w:cs="Calibri"/>
                <w:color w:val="000000"/>
              </w:rPr>
            </w:pPr>
          </w:p>
        </w:tc>
      </w:tr>
      <w:tr w:rsidR="004D2EF3" w:rsidRPr="00293FEF" w14:paraId="065BA92B" w14:textId="77777777" w:rsidTr="001823EA">
        <w:trPr>
          <w:trHeight w:val="284"/>
        </w:trPr>
        <w:tc>
          <w:tcPr>
            <w:tcW w:w="724" w:type="pct"/>
          </w:tcPr>
          <w:p w14:paraId="23F21B6D" w14:textId="77777777" w:rsidR="004D2EF3" w:rsidRPr="00293FEF" w:rsidRDefault="004D2EF3" w:rsidP="001823EA">
            <w:pPr>
              <w:rPr>
                <w:bCs/>
              </w:rPr>
            </w:pPr>
            <w:r w:rsidRPr="00293FEF">
              <w:rPr>
                <w:bCs/>
              </w:rPr>
              <w:t>Obudowa</w:t>
            </w:r>
          </w:p>
        </w:tc>
        <w:tc>
          <w:tcPr>
            <w:tcW w:w="3487" w:type="pct"/>
          </w:tcPr>
          <w:p w14:paraId="1A12E364" w14:textId="77777777" w:rsidR="004D2EF3" w:rsidRPr="008236E7" w:rsidRDefault="004D2EF3" w:rsidP="004D2EF3">
            <w:pPr>
              <w:numPr>
                <w:ilvl w:val="1"/>
                <w:numId w:val="73"/>
              </w:numPr>
              <w:tabs>
                <w:tab w:val="clear" w:pos="1440"/>
              </w:tabs>
              <w:ind w:left="425"/>
              <w:rPr>
                <w:bCs/>
              </w:rPr>
            </w:pPr>
            <w:r w:rsidRPr="008236E7">
              <w:rPr>
                <w:bCs/>
              </w:rPr>
              <w:t xml:space="preserve">Typu mini-PC </w:t>
            </w:r>
          </w:p>
          <w:p w14:paraId="61AA2F0B" w14:textId="77777777" w:rsidR="004D2EF3" w:rsidRPr="00CF0280" w:rsidRDefault="004D2EF3" w:rsidP="004D2EF3">
            <w:pPr>
              <w:numPr>
                <w:ilvl w:val="1"/>
                <w:numId w:val="73"/>
              </w:numPr>
              <w:tabs>
                <w:tab w:val="clear" w:pos="1440"/>
              </w:tabs>
              <w:ind w:left="425"/>
              <w:rPr>
                <w:bCs/>
              </w:rPr>
            </w:pPr>
            <w:r w:rsidRPr="00CF0280">
              <w:rPr>
                <w:bCs/>
              </w:rPr>
              <w:t>Zewnętrzny zasilacz o mocy co najmniej 120 W pracujący w sieci 230V 50/60Hz prądu zmiennego i efektywności co najmniej 89%;</w:t>
            </w:r>
          </w:p>
          <w:p w14:paraId="58DBB048" w14:textId="77777777" w:rsidR="004D2EF3" w:rsidRPr="008236E7" w:rsidRDefault="004D2EF3" w:rsidP="004D2EF3">
            <w:pPr>
              <w:numPr>
                <w:ilvl w:val="1"/>
                <w:numId w:val="73"/>
              </w:numPr>
              <w:tabs>
                <w:tab w:val="clear" w:pos="1440"/>
              </w:tabs>
              <w:ind w:left="425"/>
              <w:rPr>
                <w:bCs/>
              </w:rPr>
            </w:pPr>
            <w:r w:rsidRPr="008236E7">
              <w:rPr>
                <w:bCs/>
              </w:rPr>
              <w:t xml:space="preserve">W celu szybkiej weryfikacji usterki w obudowę komputera musi być wbudowany akustyczny </w:t>
            </w:r>
            <w:r>
              <w:rPr>
                <w:bCs/>
              </w:rPr>
              <w:t xml:space="preserve">lub wizualny </w:t>
            </w:r>
            <w:r w:rsidRPr="008236E7">
              <w:rPr>
                <w:bCs/>
              </w:rPr>
              <w:t>system diagnostyczny, służący do sygnalizowania i diagnozowania problemów z komputerem i jego komponentami;</w:t>
            </w:r>
          </w:p>
          <w:p w14:paraId="7F069A96" w14:textId="77777777" w:rsidR="004D2EF3" w:rsidRPr="008236E7" w:rsidRDefault="004D2EF3" w:rsidP="004D2EF3">
            <w:pPr>
              <w:numPr>
                <w:ilvl w:val="1"/>
                <w:numId w:val="73"/>
              </w:numPr>
              <w:tabs>
                <w:tab w:val="clear" w:pos="1440"/>
              </w:tabs>
              <w:ind w:left="425"/>
              <w:rPr>
                <w:bCs/>
              </w:rPr>
            </w:pPr>
            <w:r w:rsidRPr="008236E7">
              <w:rPr>
                <w:bCs/>
              </w:rPr>
              <w:t xml:space="preserve">Komputer powinien być wyposażony w zabezpieczenie umożliwiające zablokowanie dostępu do wnętrza komputera za pomocą linki </w:t>
            </w:r>
            <w:proofErr w:type="spellStart"/>
            <w:r w:rsidRPr="008236E7">
              <w:rPr>
                <w:bCs/>
              </w:rPr>
              <w:t>Kensignton</w:t>
            </w:r>
            <w:proofErr w:type="spellEnd"/>
            <w:r w:rsidRPr="008236E7">
              <w:rPr>
                <w:bCs/>
              </w:rPr>
              <w:t xml:space="preserve"> w taki sposób by bez odpięcia linki nie było możliwości otwarcia obudowy.</w:t>
            </w:r>
          </w:p>
          <w:p w14:paraId="3B6563EE" w14:textId="77777777" w:rsidR="004D2EF3" w:rsidRPr="00917558" w:rsidRDefault="004D2EF3" w:rsidP="004D2EF3">
            <w:pPr>
              <w:numPr>
                <w:ilvl w:val="1"/>
                <w:numId w:val="73"/>
              </w:numPr>
              <w:tabs>
                <w:tab w:val="clear" w:pos="1440"/>
              </w:tabs>
              <w:ind w:left="425"/>
              <w:rPr>
                <w:bCs/>
              </w:rPr>
            </w:pPr>
            <w:r w:rsidRPr="008236E7">
              <w:rPr>
                <w:bCs/>
              </w:rPr>
              <w:lastRenderedPageBreak/>
              <w:t>Możliwoś</w:t>
            </w:r>
            <w:r>
              <w:rPr>
                <w:bCs/>
              </w:rPr>
              <w:t>ć</w:t>
            </w:r>
            <w:r w:rsidRPr="008236E7">
              <w:rPr>
                <w:bCs/>
              </w:rPr>
              <w:t xml:space="preserve"> montażu do tyłu monitora za pomocą dedykowanego uchwytu</w:t>
            </w:r>
            <w:r>
              <w:rPr>
                <w:bCs/>
              </w:rPr>
              <w:t xml:space="preserve"> </w:t>
            </w:r>
            <w:r w:rsidRPr="00BF340D">
              <w:rPr>
                <w:bCs/>
              </w:rPr>
              <w:t xml:space="preserve">dostarczonego w komplecie </w:t>
            </w:r>
            <w:r>
              <w:rPr>
                <w:bCs/>
              </w:rPr>
              <w:t>,</w:t>
            </w:r>
            <w:r w:rsidRPr="008236E7">
              <w:rPr>
                <w:bCs/>
              </w:rPr>
              <w:t xml:space="preserve"> </w:t>
            </w:r>
            <w:r>
              <w:rPr>
                <w:bCs/>
              </w:rPr>
              <w:t xml:space="preserve">który musi być kompatybilny z monitorem 24” jaki będzie zaproponowany do zestawu. </w:t>
            </w:r>
          </w:p>
        </w:tc>
        <w:tc>
          <w:tcPr>
            <w:tcW w:w="789" w:type="pct"/>
          </w:tcPr>
          <w:p w14:paraId="3BB7699E" w14:textId="77777777" w:rsidR="004D2EF3" w:rsidRPr="008236E7" w:rsidRDefault="004D2EF3" w:rsidP="001823EA">
            <w:pPr>
              <w:ind w:left="425"/>
              <w:rPr>
                <w:bCs/>
              </w:rPr>
            </w:pPr>
          </w:p>
        </w:tc>
      </w:tr>
      <w:tr w:rsidR="004D2EF3" w:rsidRPr="00293FEF" w14:paraId="2663FFE1" w14:textId="77777777" w:rsidTr="001823EA">
        <w:trPr>
          <w:trHeight w:val="284"/>
        </w:trPr>
        <w:tc>
          <w:tcPr>
            <w:tcW w:w="724" w:type="pct"/>
          </w:tcPr>
          <w:p w14:paraId="05759723" w14:textId="77777777" w:rsidR="004D2EF3" w:rsidRPr="00293FEF" w:rsidRDefault="004D2EF3" w:rsidP="001823EA">
            <w:pPr>
              <w:rPr>
                <w:bCs/>
              </w:rPr>
            </w:pPr>
            <w:bookmarkStart w:id="14" w:name="_Hlk159230833"/>
            <w:r w:rsidRPr="00293FEF">
              <w:rPr>
                <w:bCs/>
              </w:rPr>
              <w:t>BIOS</w:t>
            </w:r>
          </w:p>
        </w:tc>
        <w:tc>
          <w:tcPr>
            <w:tcW w:w="3487" w:type="pct"/>
          </w:tcPr>
          <w:p w14:paraId="0B33DC41"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 xml:space="preserve">Możliwość, bez uruchamiania systemu operacyjnego z dysku twardego komputera lub innych podłączonych do niego urządzeń zewnętrznych odczytania z BIOS </w:t>
            </w:r>
            <w:r>
              <w:rPr>
                <w:rFonts w:cs="Calibri"/>
                <w:color w:val="000000"/>
              </w:rPr>
              <w:t xml:space="preserve">co najmniej </w:t>
            </w:r>
            <w:r w:rsidRPr="00DA6B0D">
              <w:rPr>
                <w:rFonts w:cs="Calibri"/>
                <w:color w:val="000000"/>
              </w:rPr>
              <w:t xml:space="preserve">informacji o: </w:t>
            </w:r>
          </w:p>
          <w:p w14:paraId="5F95687A" w14:textId="77777777" w:rsidR="004D2EF3" w:rsidRPr="00DA6B0D" w:rsidRDefault="004D2EF3" w:rsidP="004D2EF3">
            <w:pPr>
              <w:pStyle w:val="Akapitzlist"/>
              <w:numPr>
                <w:ilvl w:val="2"/>
                <w:numId w:val="83"/>
              </w:numPr>
              <w:ind w:left="780"/>
              <w:contextualSpacing/>
              <w:rPr>
                <w:rFonts w:cs="Calibri"/>
                <w:color w:val="000000"/>
              </w:rPr>
            </w:pPr>
            <w:r w:rsidRPr="00DA6B0D">
              <w:rPr>
                <w:rFonts w:cs="Calibri"/>
                <w:color w:val="000000"/>
              </w:rPr>
              <w:t xml:space="preserve">wersji BIOS, </w:t>
            </w:r>
          </w:p>
          <w:p w14:paraId="01D5F960" w14:textId="77777777" w:rsidR="004D2EF3" w:rsidRPr="00DA6B0D" w:rsidRDefault="004D2EF3" w:rsidP="004D2EF3">
            <w:pPr>
              <w:pStyle w:val="Akapitzlist"/>
              <w:numPr>
                <w:ilvl w:val="2"/>
                <w:numId w:val="83"/>
              </w:numPr>
              <w:ind w:left="780"/>
              <w:contextualSpacing/>
              <w:rPr>
                <w:rFonts w:cs="Calibri"/>
                <w:color w:val="000000"/>
              </w:rPr>
            </w:pPr>
            <w:r w:rsidRPr="00DA6B0D">
              <w:rPr>
                <w:rFonts w:cs="Calibri"/>
                <w:color w:val="000000"/>
              </w:rPr>
              <w:t xml:space="preserve">ilości i sposobu obłożenia slotów pamięciami RAM, </w:t>
            </w:r>
          </w:p>
          <w:p w14:paraId="08CC7E51" w14:textId="77777777" w:rsidR="004D2EF3" w:rsidRPr="00DA6B0D" w:rsidRDefault="004D2EF3" w:rsidP="004D2EF3">
            <w:pPr>
              <w:pStyle w:val="Akapitzlist"/>
              <w:numPr>
                <w:ilvl w:val="2"/>
                <w:numId w:val="83"/>
              </w:numPr>
              <w:ind w:left="780"/>
              <w:contextualSpacing/>
              <w:rPr>
                <w:rFonts w:cs="Calibri"/>
                <w:color w:val="000000"/>
              </w:rPr>
            </w:pPr>
            <w:r w:rsidRPr="00DA6B0D">
              <w:rPr>
                <w:rFonts w:cs="Calibri"/>
                <w:color w:val="000000"/>
              </w:rPr>
              <w:t xml:space="preserve">typie procesora wraz z informacją o taktowaniu,  </w:t>
            </w:r>
          </w:p>
          <w:p w14:paraId="2816A3E0" w14:textId="77777777" w:rsidR="004D2EF3" w:rsidRPr="00DA6B0D" w:rsidRDefault="004D2EF3" w:rsidP="004D2EF3">
            <w:pPr>
              <w:pStyle w:val="Akapitzlist"/>
              <w:numPr>
                <w:ilvl w:val="2"/>
                <w:numId w:val="83"/>
              </w:numPr>
              <w:ind w:left="780"/>
              <w:contextualSpacing/>
              <w:rPr>
                <w:rFonts w:cs="Calibri"/>
                <w:color w:val="000000"/>
              </w:rPr>
            </w:pPr>
            <w:r w:rsidRPr="00DA6B0D">
              <w:rPr>
                <w:rFonts w:cs="Calibri"/>
                <w:color w:val="000000"/>
              </w:rPr>
              <w:t>producencie, modelu i pojemności zainstalowanego dysku</w:t>
            </w:r>
          </w:p>
          <w:p w14:paraId="0799868F" w14:textId="77777777" w:rsidR="004D2EF3" w:rsidRPr="00DA6B0D" w:rsidRDefault="004D2EF3" w:rsidP="004D2EF3">
            <w:pPr>
              <w:pStyle w:val="Akapitzlist"/>
              <w:numPr>
                <w:ilvl w:val="2"/>
                <w:numId w:val="83"/>
              </w:numPr>
              <w:ind w:left="780"/>
              <w:contextualSpacing/>
              <w:rPr>
                <w:rFonts w:cs="Calibri"/>
                <w:color w:val="000000"/>
              </w:rPr>
            </w:pPr>
            <w:r w:rsidRPr="00DA6B0D">
              <w:rPr>
                <w:rFonts w:cs="Calibri"/>
                <w:color w:val="000000"/>
              </w:rPr>
              <w:t>MAC adresie zintegrowanej karty sieciowej</w:t>
            </w:r>
          </w:p>
          <w:p w14:paraId="27CBDD67"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Funkcja blokowania wejścia do BIOS oraz blokowania startu systemu operacyjnego, (gwarantujący utrzymanie zapisanego hasła nawet w przypadku odłączenia wszystkich źródeł zasilania i podtrzymania BIOS);</w:t>
            </w:r>
          </w:p>
          <w:p w14:paraId="52F97226"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Funkcja blokowania/odblokowania BOOT-</w:t>
            </w:r>
            <w:proofErr w:type="spellStart"/>
            <w:r w:rsidRPr="00DA6B0D">
              <w:rPr>
                <w:rFonts w:cs="Calibri"/>
                <w:color w:val="000000"/>
              </w:rPr>
              <w:t>owania</w:t>
            </w:r>
            <w:proofErr w:type="spellEnd"/>
            <w:r w:rsidRPr="00DA6B0D">
              <w:rPr>
                <w:rFonts w:cs="Calibri"/>
                <w:color w:val="000000"/>
              </w:rPr>
              <w:t xml:space="preserve"> stacji roboczej z zewnętrznych urządzeń;</w:t>
            </w:r>
          </w:p>
          <w:p w14:paraId="469D0711"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Możliwość, ustawienia hasła na poziomie systemu</w:t>
            </w:r>
            <w:r>
              <w:rPr>
                <w:rFonts w:cs="Calibri"/>
                <w:color w:val="000000"/>
              </w:rPr>
              <w:t xml:space="preserve"> BIOS</w:t>
            </w:r>
            <w:r w:rsidRPr="00DA6B0D">
              <w:rPr>
                <w:rFonts w:cs="Calibri"/>
                <w:color w:val="000000"/>
              </w:rPr>
              <w:t xml:space="preserve">, administratora oraz dysku twardego </w:t>
            </w:r>
          </w:p>
          <w:p w14:paraId="1124DE83"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Możliwość włączenia/wyłączenia zintegrowanej karty dźwiękowej, karty sieciowej z poziomu BIOS, bez uruchamiania systemu operacyjnego z dysku twardego komputera lub innych, podłączonych do niego, urządzeń zewnętrznych.</w:t>
            </w:r>
          </w:p>
          <w:p w14:paraId="4E78F811"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Możliwość włączenia/wyłączenia modułu TPM wraz z informacją o rodzaju modułu;</w:t>
            </w:r>
          </w:p>
          <w:p w14:paraId="11D19206"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Możliwość wyłączania portów USB w tym</w:t>
            </w:r>
            <w:r>
              <w:rPr>
                <w:rFonts w:cs="Calibri"/>
                <w:color w:val="000000"/>
              </w:rPr>
              <w:t xml:space="preserve"> co najmniej</w:t>
            </w:r>
            <w:r w:rsidRPr="00DA6B0D">
              <w:rPr>
                <w:rFonts w:cs="Calibri"/>
                <w:color w:val="000000"/>
              </w:rPr>
              <w:t>: wszystkich portów, tylko portów znajdujących się na prz</w:t>
            </w:r>
            <w:r>
              <w:rPr>
                <w:rFonts w:cs="Calibri"/>
                <w:color w:val="000000"/>
              </w:rPr>
              <w:t>o</w:t>
            </w:r>
            <w:r w:rsidRPr="00DA6B0D">
              <w:rPr>
                <w:rFonts w:cs="Calibri"/>
                <w:color w:val="000000"/>
              </w:rPr>
              <w:t>dzie obudowy, tylko tylnych portów oraz możliwość wyłączenia wszystkich portów oprócz tych do których podłączone są klawiatura i mysz;</w:t>
            </w:r>
          </w:p>
          <w:p w14:paraId="2FDBAE99"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 xml:space="preserve">Możliwość ustawienia bez uruchamiania systemu operacyjnego z dysku twardego komputera lub innych, podłączonych do niego, urządzeń zewnętrznych min.: </w:t>
            </w:r>
          </w:p>
          <w:p w14:paraId="19C5E2D3" w14:textId="77777777" w:rsidR="004D2EF3" w:rsidRPr="00DA6B0D" w:rsidRDefault="004D2EF3" w:rsidP="004D2EF3">
            <w:pPr>
              <w:pStyle w:val="Akapitzlist"/>
              <w:numPr>
                <w:ilvl w:val="0"/>
                <w:numId w:val="86"/>
              </w:numPr>
              <w:ind w:left="780"/>
              <w:contextualSpacing/>
              <w:rPr>
                <w:rFonts w:cs="Calibri"/>
                <w:color w:val="000000"/>
              </w:rPr>
            </w:pPr>
            <w:r w:rsidRPr="00DA6B0D">
              <w:rPr>
                <w:rFonts w:cs="Calibri"/>
                <w:color w:val="000000"/>
              </w:rPr>
              <w:t>liczby aktywnych rdzeni procesora</w:t>
            </w:r>
            <w:r>
              <w:rPr>
                <w:rFonts w:cs="Calibri"/>
                <w:color w:val="000000"/>
              </w:rPr>
              <w:t xml:space="preserve"> (dla tego parametru dopuszcza się również możliwość ustawień z poziomu systemu operacyjnego)</w:t>
            </w:r>
            <w:r w:rsidRPr="00DA6B0D">
              <w:rPr>
                <w:rFonts w:cs="Calibri"/>
                <w:color w:val="000000"/>
              </w:rPr>
              <w:t>;</w:t>
            </w:r>
          </w:p>
          <w:p w14:paraId="579B77D1" w14:textId="77777777" w:rsidR="004D2EF3" w:rsidRPr="00DA6B0D" w:rsidRDefault="004D2EF3" w:rsidP="004D2EF3">
            <w:pPr>
              <w:pStyle w:val="Akapitzlist"/>
              <w:numPr>
                <w:ilvl w:val="0"/>
                <w:numId w:val="86"/>
              </w:numPr>
              <w:ind w:left="780"/>
              <w:contextualSpacing/>
              <w:rPr>
                <w:rFonts w:cs="Calibri"/>
                <w:color w:val="000000"/>
              </w:rPr>
            </w:pPr>
            <w:r w:rsidRPr="00DA6B0D">
              <w:rPr>
                <w:rFonts w:cs="Calibri"/>
                <w:color w:val="000000"/>
              </w:rPr>
              <w:t>trybu pracy karty sieciowej</w:t>
            </w:r>
            <w:r>
              <w:rPr>
                <w:rFonts w:cs="Calibri"/>
                <w:color w:val="000000"/>
              </w:rPr>
              <w:t xml:space="preserve"> (dla tego parametru dopuszcza się również możliwość ustawień z poziomu systemu operacyjnego)</w:t>
            </w:r>
            <w:r w:rsidRPr="00DA6B0D">
              <w:rPr>
                <w:rFonts w:cs="Calibri"/>
                <w:color w:val="000000"/>
              </w:rPr>
              <w:t>;</w:t>
            </w:r>
          </w:p>
          <w:p w14:paraId="02506B7D" w14:textId="77777777" w:rsidR="004D2EF3" w:rsidRPr="00D05668" w:rsidRDefault="004D2EF3" w:rsidP="004D2EF3">
            <w:pPr>
              <w:pStyle w:val="Akapitzlist"/>
              <w:numPr>
                <w:ilvl w:val="0"/>
                <w:numId w:val="86"/>
              </w:numPr>
              <w:ind w:left="780"/>
              <w:contextualSpacing/>
              <w:rPr>
                <w:rFonts w:cs="Calibri"/>
                <w:color w:val="000000"/>
              </w:rPr>
            </w:pPr>
            <w:r w:rsidRPr="00DA6B0D">
              <w:rPr>
                <w:rFonts w:cs="Calibri"/>
                <w:color w:val="000000"/>
              </w:rPr>
              <w:t xml:space="preserve">możliwości aktualizacji BIOS-u w tym co najmniej: całkowite wyłączenie możliwości aktualizacji, możliwość aktualizacji za pomocą narzędzi producenta komputera lub mechanizmu Windows Update, możliwość aktualizacji jedynie za pomocą </w:t>
            </w:r>
            <w:r>
              <w:rPr>
                <w:rFonts w:cs="Calibri"/>
                <w:color w:val="000000"/>
              </w:rPr>
              <w:t>narzędzi producenta komputera;.</w:t>
            </w:r>
          </w:p>
        </w:tc>
        <w:tc>
          <w:tcPr>
            <w:tcW w:w="789" w:type="pct"/>
          </w:tcPr>
          <w:p w14:paraId="623856BA" w14:textId="77777777" w:rsidR="004D2EF3" w:rsidRPr="00DA6B0D" w:rsidRDefault="004D2EF3" w:rsidP="001823EA">
            <w:pPr>
              <w:pStyle w:val="Akapitzlist"/>
              <w:ind w:left="425"/>
              <w:rPr>
                <w:rFonts w:cs="Calibri"/>
                <w:color w:val="000000"/>
              </w:rPr>
            </w:pPr>
          </w:p>
        </w:tc>
      </w:tr>
      <w:tr w:rsidR="004D2EF3" w:rsidRPr="00293FEF" w14:paraId="00F38F3C" w14:textId="77777777" w:rsidTr="001823EA">
        <w:trPr>
          <w:trHeight w:val="284"/>
        </w:trPr>
        <w:tc>
          <w:tcPr>
            <w:tcW w:w="724" w:type="pct"/>
          </w:tcPr>
          <w:p w14:paraId="655C3134" w14:textId="77777777" w:rsidR="004D2EF3" w:rsidRPr="00D05668" w:rsidRDefault="004D2EF3" w:rsidP="001823EA">
            <w:pPr>
              <w:rPr>
                <w:bCs/>
              </w:rPr>
            </w:pPr>
            <w:r>
              <w:rPr>
                <w:bCs/>
              </w:rPr>
              <w:t xml:space="preserve">Dodatkowe </w:t>
            </w:r>
            <w:r w:rsidRPr="00D05668">
              <w:rPr>
                <w:bCs/>
              </w:rPr>
              <w:t>oprogramowanie</w:t>
            </w:r>
          </w:p>
        </w:tc>
        <w:tc>
          <w:tcPr>
            <w:tcW w:w="3487" w:type="pct"/>
          </w:tcPr>
          <w:p w14:paraId="1CD88942" w14:textId="77777777" w:rsidR="004D2EF3" w:rsidRPr="00D05668" w:rsidRDefault="004D2EF3" w:rsidP="004D2EF3">
            <w:pPr>
              <w:numPr>
                <w:ilvl w:val="1"/>
                <w:numId w:val="73"/>
              </w:numPr>
              <w:tabs>
                <w:tab w:val="clear" w:pos="1440"/>
              </w:tabs>
              <w:ind w:left="425"/>
              <w:rPr>
                <w:bCs/>
              </w:rPr>
            </w:pPr>
            <w:r w:rsidRPr="00D05668">
              <w:rPr>
                <w:bCs/>
              </w:rPr>
              <w:t>Umożliwiające w pełni automatyczną instalację sterowników urządzeń opartą o automatyczną detekcję posiadanego sprzętu;</w:t>
            </w:r>
          </w:p>
          <w:p w14:paraId="3A167BFF" w14:textId="77777777" w:rsidR="004D2EF3" w:rsidRPr="00D05668" w:rsidRDefault="004D2EF3" w:rsidP="004D2EF3">
            <w:pPr>
              <w:numPr>
                <w:ilvl w:val="1"/>
                <w:numId w:val="73"/>
              </w:numPr>
              <w:ind w:left="425"/>
              <w:rPr>
                <w:bCs/>
              </w:rPr>
            </w:pPr>
            <w:r w:rsidRPr="00D05668">
              <w:rPr>
                <w:bCs/>
              </w:rPr>
              <w:t>Certyfikowane oprogramowanie</w:t>
            </w:r>
            <w:r>
              <w:rPr>
                <w:bCs/>
              </w:rPr>
              <w:t xml:space="preserve"> (lub funkcja BIOS-u)</w:t>
            </w:r>
            <w:r w:rsidRPr="00D05668">
              <w:rPr>
                <w:bCs/>
              </w:rPr>
              <w:t xml:space="preserve"> umożliwiające w bezpieczny (bezpowrotny) sposób usunięcie danych z dysku twardego z poziomu BIOS-u bez względu na sta</w:t>
            </w:r>
            <w:r>
              <w:rPr>
                <w:bCs/>
              </w:rPr>
              <w:t>n</w:t>
            </w:r>
            <w:r w:rsidRPr="00D05668">
              <w:rPr>
                <w:bCs/>
              </w:rPr>
              <w:t xml:space="preserve"> czy obecność systemu operacyjnego;</w:t>
            </w:r>
          </w:p>
          <w:p w14:paraId="0B9FC95F" w14:textId="77777777" w:rsidR="004D2EF3" w:rsidRPr="00D05668" w:rsidRDefault="004D2EF3" w:rsidP="004D2EF3">
            <w:pPr>
              <w:numPr>
                <w:ilvl w:val="1"/>
                <w:numId w:val="73"/>
              </w:numPr>
              <w:ind w:left="425"/>
              <w:rPr>
                <w:bCs/>
              </w:rPr>
            </w:pPr>
            <w:r w:rsidRPr="00D05668">
              <w:rPr>
                <w:bCs/>
              </w:rPr>
              <w:t xml:space="preserve">System diagnostyczny dostępny z poziomu BIOS oraz menu </w:t>
            </w:r>
            <w:proofErr w:type="spellStart"/>
            <w:r w:rsidRPr="00D05668">
              <w:rPr>
                <w:bCs/>
              </w:rPr>
              <w:t>bootowania</w:t>
            </w:r>
            <w:proofErr w:type="spellEnd"/>
            <w:r w:rsidRPr="00D05668">
              <w:rPr>
                <w:bCs/>
              </w:rPr>
              <w:t xml:space="preserve"> umożliwiający przetestowanie podzespołów komputera w tym co najmniej procesora, pamięci oraz dysku</w:t>
            </w:r>
            <w:r>
              <w:rPr>
                <w:bCs/>
              </w:rPr>
              <w:t xml:space="preserve"> (w przypadku braku </w:t>
            </w:r>
            <w:r>
              <w:rPr>
                <w:bCs/>
              </w:rPr>
              <w:lastRenderedPageBreak/>
              <w:t>dysku twardego, system musi umożliwić przetestowanie co najmniej procesora i pamięci)</w:t>
            </w:r>
            <w:r w:rsidRPr="00D05668">
              <w:rPr>
                <w:bCs/>
              </w:rPr>
              <w:t>;</w:t>
            </w:r>
          </w:p>
        </w:tc>
        <w:tc>
          <w:tcPr>
            <w:tcW w:w="789" w:type="pct"/>
          </w:tcPr>
          <w:p w14:paraId="0BFCEBED" w14:textId="77777777" w:rsidR="004D2EF3" w:rsidRPr="00D05668" w:rsidRDefault="004D2EF3" w:rsidP="001823EA">
            <w:pPr>
              <w:ind w:left="425"/>
              <w:rPr>
                <w:bCs/>
              </w:rPr>
            </w:pPr>
          </w:p>
        </w:tc>
      </w:tr>
      <w:bookmarkEnd w:id="14"/>
      <w:tr w:rsidR="004D2EF3" w:rsidRPr="00293FEF" w14:paraId="6CF9FD3D" w14:textId="77777777" w:rsidTr="001823EA">
        <w:trPr>
          <w:trHeight w:val="284"/>
        </w:trPr>
        <w:tc>
          <w:tcPr>
            <w:tcW w:w="724" w:type="pct"/>
          </w:tcPr>
          <w:p w14:paraId="1ACAA3C0" w14:textId="77777777" w:rsidR="004D2EF3" w:rsidRPr="00293FEF" w:rsidRDefault="004D2EF3" w:rsidP="001823EA">
            <w:pPr>
              <w:rPr>
                <w:bCs/>
              </w:rPr>
            </w:pPr>
            <w:r w:rsidRPr="00DA6B0D">
              <w:rPr>
                <w:rFonts w:cs="Calibri"/>
                <w:color w:val="000000"/>
              </w:rPr>
              <w:t>Ergonomia</w:t>
            </w:r>
          </w:p>
        </w:tc>
        <w:tc>
          <w:tcPr>
            <w:tcW w:w="3487" w:type="pct"/>
          </w:tcPr>
          <w:p w14:paraId="6AF8C401" w14:textId="77777777" w:rsidR="004D2EF3" w:rsidRPr="00D05668" w:rsidRDefault="004D2EF3" w:rsidP="004D2EF3">
            <w:pPr>
              <w:numPr>
                <w:ilvl w:val="1"/>
                <w:numId w:val="73"/>
              </w:numPr>
              <w:tabs>
                <w:tab w:val="clear" w:pos="1440"/>
              </w:tabs>
              <w:ind w:left="425"/>
              <w:rPr>
                <w:bCs/>
              </w:rPr>
            </w:pPr>
            <w:r w:rsidRPr="00D05668">
              <w:rPr>
                <w:bCs/>
              </w:rPr>
              <w:t xml:space="preserve">Głośność jednostki centralnej mierzona zgodnie z normą ISO 7779 oraz wykazana zgodnie z normą ISO 9296 w pozycji obserwatora w trybie jałowym (IDLE) wynosząca maksymalnie 18 </w:t>
            </w:r>
            <w:proofErr w:type="spellStart"/>
            <w:r w:rsidRPr="00D05668">
              <w:rPr>
                <w:bCs/>
              </w:rPr>
              <w:t>dB</w:t>
            </w:r>
            <w:proofErr w:type="spellEnd"/>
            <w:r w:rsidRPr="00D05668">
              <w:rPr>
                <w:bCs/>
              </w:rPr>
              <w:t xml:space="preserve">(A) (z SSD M.2) </w:t>
            </w:r>
          </w:p>
          <w:p w14:paraId="64845C1A" w14:textId="77777777" w:rsidR="004D2EF3" w:rsidRPr="00D05668" w:rsidRDefault="004D2EF3" w:rsidP="004D2EF3">
            <w:pPr>
              <w:numPr>
                <w:ilvl w:val="1"/>
                <w:numId w:val="73"/>
              </w:numPr>
              <w:tabs>
                <w:tab w:val="clear" w:pos="1440"/>
              </w:tabs>
              <w:ind w:left="425"/>
              <w:rPr>
                <w:bCs/>
              </w:rPr>
            </w:pPr>
            <w:r w:rsidRPr="00D05668">
              <w:rPr>
                <w:bCs/>
              </w:rPr>
              <w:t>Obudowa musi umożliwiać zastosowanie zabezpieczenia fizycznego w postaci linki</w:t>
            </w:r>
            <w:r>
              <w:rPr>
                <w:bCs/>
              </w:rPr>
              <w:t xml:space="preserve"> zabezpieczającej</w:t>
            </w:r>
            <w:r w:rsidRPr="00D05668">
              <w:rPr>
                <w:bCs/>
              </w:rPr>
              <w:t>.</w:t>
            </w:r>
          </w:p>
          <w:p w14:paraId="44CE2BBC" w14:textId="77777777" w:rsidR="004D2EF3" w:rsidRPr="00D05668" w:rsidRDefault="004D2EF3" w:rsidP="004D2EF3">
            <w:pPr>
              <w:numPr>
                <w:ilvl w:val="1"/>
                <w:numId w:val="73"/>
              </w:numPr>
              <w:tabs>
                <w:tab w:val="clear" w:pos="1440"/>
              </w:tabs>
              <w:ind w:left="425"/>
              <w:rPr>
                <w:bCs/>
              </w:rPr>
            </w:pPr>
            <w:r w:rsidRPr="00D05668">
              <w:rPr>
                <w:bCs/>
              </w:rPr>
              <w:t>Obudowa powinna być wyposażona we wbudowany głośnik</w:t>
            </w:r>
          </w:p>
          <w:p w14:paraId="3470A06B" w14:textId="77777777" w:rsidR="004D2EF3" w:rsidRPr="00D05668" w:rsidRDefault="004D2EF3" w:rsidP="004D2EF3">
            <w:pPr>
              <w:numPr>
                <w:ilvl w:val="1"/>
                <w:numId w:val="73"/>
              </w:numPr>
              <w:tabs>
                <w:tab w:val="clear" w:pos="1440"/>
              </w:tabs>
              <w:ind w:left="425"/>
              <w:rPr>
                <w:bCs/>
              </w:rPr>
            </w:pPr>
            <w:r w:rsidRPr="00D05668">
              <w:rPr>
                <w:bCs/>
              </w:rPr>
              <w:t xml:space="preserve">Suma wymiarów obudowy (wysokość + szerokość + głębokość mierzona po krawędziach zewnętrznych) nie może wynosić więcej niż </w:t>
            </w:r>
            <w:r>
              <w:rPr>
                <w:bCs/>
              </w:rPr>
              <w:t>40</w:t>
            </w:r>
            <w:r w:rsidRPr="00D05668">
              <w:rPr>
                <w:bCs/>
              </w:rPr>
              <w:t xml:space="preserve"> cm.</w:t>
            </w:r>
          </w:p>
        </w:tc>
        <w:tc>
          <w:tcPr>
            <w:tcW w:w="789" w:type="pct"/>
          </w:tcPr>
          <w:p w14:paraId="5FC6E988" w14:textId="77777777" w:rsidR="004D2EF3" w:rsidRPr="00D05668" w:rsidRDefault="004D2EF3" w:rsidP="001823EA">
            <w:pPr>
              <w:ind w:left="425"/>
              <w:rPr>
                <w:bCs/>
              </w:rPr>
            </w:pPr>
          </w:p>
        </w:tc>
      </w:tr>
      <w:tr w:rsidR="004D2EF3" w:rsidRPr="00293FEF" w14:paraId="4EFEB80D" w14:textId="77777777" w:rsidTr="001823EA">
        <w:trPr>
          <w:trHeight w:val="284"/>
        </w:trPr>
        <w:tc>
          <w:tcPr>
            <w:tcW w:w="724" w:type="pct"/>
          </w:tcPr>
          <w:p w14:paraId="4D751082" w14:textId="77777777" w:rsidR="004D2EF3" w:rsidRPr="00293FEF" w:rsidRDefault="004D2EF3" w:rsidP="001823EA">
            <w:pPr>
              <w:rPr>
                <w:bCs/>
              </w:rPr>
            </w:pPr>
            <w:r>
              <w:rPr>
                <w:bCs/>
              </w:rPr>
              <w:t xml:space="preserve">Wymagania </w:t>
            </w:r>
            <w:r w:rsidRPr="00D05668">
              <w:rPr>
                <w:bCs/>
              </w:rPr>
              <w:t>dodatkowe</w:t>
            </w:r>
          </w:p>
        </w:tc>
        <w:tc>
          <w:tcPr>
            <w:tcW w:w="3487" w:type="pct"/>
          </w:tcPr>
          <w:p w14:paraId="1F07351A" w14:textId="77777777" w:rsidR="004D2EF3" w:rsidRPr="00D775C1" w:rsidRDefault="004D2EF3" w:rsidP="004D2EF3">
            <w:pPr>
              <w:pStyle w:val="Akapitzlist"/>
              <w:numPr>
                <w:ilvl w:val="1"/>
                <w:numId w:val="73"/>
              </w:numPr>
              <w:tabs>
                <w:tab w:val="clear" w:pos="1440"/>
              </w:tabs>
              <w:ind w:left="425"/>
              <w:contextualSpacing/>
              <w:rPr>
                <w:rFonts w:cs="Calibri"/>
                <w:color w:val="000000"/>
              </w:rPr>
            </w:pPr>
            <w:r w:rsidRPr="00DA6B0D">
              <w:rPr>
                <w:rFonts w:cs="Calibri"/>
                <w:bCs/>
              </w:rPr>
              <w:t>Lic</w:t>
            </w:r>
            <w:r>
              <w:rPr>
                <w:rFonts w:cs="Calibri"/>
                <w:bCs/>
              </w:rPr>
              <w:t>encja Microsoft Windows 10 Pro lub równoważna</w:t>
            </w:r>
          </w:p>
          <w:p w14:paraId="728CF32B" w14:textId="77777777" w:rsidR="004D2EF3" w:rsidRPr="00DA6B0D" w:rsidRDefault="004D2EF3" w:rsidP="001823EA">
            <w:pPr>
              <w:pStyle w:val="Akapitzlist"/>
              <w:ind w:left="425"/>
              <w:rPr>
                <w:rFonts w:cs="Calibri"/>
                <w:color w:val="000000"/>
              </w:rPr>
            </w:pPr>
            <w:r>
              <w:rPr>
                <w:bCs/>
              </w:rPr>
              <w:t>Warunki równoważności:</w:t>
            </w:r>
            <w:r>
              <w:t xml:space="preserve"> System operacyjny równoważny musi zapewniać </w:t>
            </w:r>
            <w:r>
              <w:rPr>
                <w:bCs/>
              </w:rPr>
              <w:t>kompatybilność</w:t>
            </w:r>
            <w:r w:rsidRPr="00116EF6">
              <w:rPr>
                <w:bCs/>
              </w:rPr>
              <w:t xml:space="preserve"> oraz możliwości integracji z posiadanymi przez Zamawiającego szpitalnymi systemami informatycznymi. Dotyczy to w szczególności oprogramowania HI</w:t>
            </w:r>
            <w:r>
              <w:rPr>
                <w:bCs/>
              </w:rPr>
              <w:t>S (</w:t>
            </w:r>
            <w:proofErr w:type="spellStart"/>
            <w:r>
              <w:rPr>
                <w:bCs/>
              </w:rPr>
              <w:t>Hospital</w:t>
            </w:r>
            <w:proofErr w:type="spellEnd"/>
            <w:r>
              <w:rPr>
                <w:bCs/>
              </w:rPr>
              <w:t xml:space="preserve"> Information System), </w:t>
            </w:r>
            <w:r w:rsidRPr="00116EF6">
              <w:rPr>
                <w:bCs/>
              </w:rPr>
              <w:t>systemy informatyczne do zarządzania komputerami pracowników, które są w posiadaniu Zamawiającego</w:t>
            </w:r>
            <w:r>
              <w:rPr>
                <w:bCs/>
              </w:rPr>
              <w:t xml:space="preserve">, </w:t>
            </w:r>
            <w:r w:rsidRPr="00116EF6">
              <w:rPr>
                <w:bCs/>
              </w:rPr>
              <w:t xml:space="preserve">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w:t>
            </w:r>
            <w:r>
              <w:rPr>
                <w:bCs/>
              </w:rPr>
              <w:t xml:space="preserve">System musi umożliwiać również instalację oprogramowania posiadanego przez Zamawiającego w tym w szczególności: pakiet Microsoft Office, oprogramowanie do obliczeń naukowych </w:t>
            </w:r>
            <w:proofErr w:type="spellStart"/>
            <w:r>
              <w:rPr>
                <w:bCs/>
              </w:rPr>
              <w:t>GraphPad</w:t>
            </w:r>
            <w:proofErr w:type="spellEnd"/>
            <w:r>
              <w:rPr>
                <w:bCs/>
              </w:rPr>
              <w:t xml:space="preserve">, oprogramowanie do obsługi </w:t>
            </w:r>
            <w:proofErr w:type="spellStart"/>
            <w:r>
              <w:rPr>
                <w:bCs/>
              </w:rPr>
              <w:t>smartcard</w:t>
            </w:r>
            <w:proofErr w:type="spellEnd"/>
            <w:r>
              <w:rPr>
                <w:bCs/>
              </w:rPr>
              <w:t>.</w:t>
            </w:r>
          </w:p>
          <w:p w14:paraId="2459B8D3" w14:textId="77777777" w:rsidR="004D2EF3"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 xml:space="preserve">Wbudowane porty minimalnie: </w:t>
            </w:r>
          </w:p>
          <w:p w14:paraId="21144867" w14:textId="77777777" w:rsidR="004D2EF3" w:rsidRPr="00DA6B0D" w:rsidRDefault="004D2EF3" w:rsidP="004D2EF3">
            <w:pPr>
              <w:pStyle w:val="Akapitzlist"/>
              <w:numPr>
                <w:ilvl w:val="0"/>
                <w:numId w:val="81"/>
              </w:numPr>
              <w:ind w:left="780"/>
              <w:contextualSpacing/>
              <w:rPr>
                <w:rFonts w:cs="Calibri"/>
                <w:color w:val="000000"/>
              </w:rPr>
            </w:pPr>
            <w:r w:rsidRPr="00DA6B0D">
              <w:rPr>
                <w:rFonts w:cs="Calibri"/>
                <w:color w:val="000000"/>
              </w:rPr>
              <w:t>co najmniej 1 x HDMI 1.4</w:t>
            </w:r>
          </w:p>
          <w:p w14:paraId="222A516A" w14:textId="77777777" w:rsidR="004D2EF3" w:rsidRDefault="004D2EF3" w:rsidP="004D2EF3">
            <w:pPr>
              <w:pStyle w:val="Akapitzlist"/>
              <w:numPr>
                <w:ilvl w:val="0"/>
                <w:numId w:val="81"/>
              </w:numPr>
              <w:ind w:left="780"/>
              <w:contextualSpacing/>
              <w:rPr>
                <w:rFonts w:cs="Calibri"/>
                <w:color w:val="000000"/>
              </w:rPr>
            </w:pPr>
            <w:r w:rsidRPr="00DA6B0D">
              <w:rPr>
                <w:rFonts w:cs="Calibri"/>
                <w:color w:val="000000"/>
              </w:rPr>
              <w:t xml:space="preserve">co najmniej </w:t>
            </w:r>
            <w:r w:rsidRPr="00BF340D">
              <w:rPr>
                <w:rFonts w:cs="Calibri"/>
              </w:rPr>
              <w:t>2 x</w:t>
            </w:r>
            <w:r w:rsidRPr="00B62C4C">
              <w:rPr>
                <w:rFonts w:cs="Calibri"/>
                <w:color w:val="FF0000"/>
              </w:rPr>
              <w:t xml:space="preserve"> </w:t>
            </w:r>
            <w:r w:rsidRPr="00DA6B0D">
              <w:rPr>
                <w:rFonts w:cs="Calibri"/>
                <w:color w:val="000000"/>
              </w:rPr>
              <w:t>Display Port 1.4</w:t>
            </w:r>
          </w:p>
          <w:p w14:paraId="4C82199D" w14:textId="77777777" w:rsidR="004D2EF3" w:rsidRDefault="004D2EF3" w:rsidP="004D2EF3">
            <w:pPr>
              <w:pStyle w:val="Akapitzlist"/>
              <w:numPr>
                <w:ilvl w:val="0"/>
                <w:numId w:val="81"/>
              </w:numPr>
              <w:ind w:left="780"/>
              <w:contextualSpacing/>
              <w:rPr>
                <w:rFonts w:cs="Calibri"/>
                <w:color w:val="000000"/>
              </w:rPr>
            </w:pPr>
            <w:r w:rsidRPr="00DA6B0D">
              <w:rPr>
                <w:rFonts w:cs="Calibri"/>
                <w:color w:val="000000"/>
              </w:rPr>
              <w:t>co najmniej 1 x RJ-45</w:t>
            </w:r>
          </w:p>
          <w:p w14:paraId="361D682A" w14:textId="77777777" w:rsidR="004D2EF3" w:rsidRDefault="004D2EF3" w:rsidP="004D2EF3">
            <w:pPr>
              <w:pStyle w:val="Akapitzlist"/>
              <w:numPr>
                <w:ilvl w:val="0"/>
                <w:numId w:val="81"/>
              </w:numPr>
              <w:ind w:left="780"/>
              <w:contextualSpacing/>
              <w:rPr>
                <w:rFonts w:cs="Calibri"/>
                <w:color w:val="000000"/>
              </w:rPr>
            </w:pPr>
            <w:r w:rsidRPr="00DA6B0D">
              <w:rPr>
                <w:rFonts w:cs="Calibri"/>
                <w:color w:val="000000"/>
              </w:rPr>
              <w:t xml:space="preserve">co najmniej 1 x Audio: typu </w:t>
            </w:r>
            <w:proofErr w:type="spellStart"/>
            <w:r w:rsidRPr="00DA6B0D">
              <w:rPr>
                <w:rFonts w:cs="Calibri"/>
                <w:color w:val="000000"/>
              </w:rPr>
              <w:t>combo</w:t>
            </w:r>
            <w:proofErr w:type="spellEnd"/>
            <w:r w:rsidRPr="00DA6B0D">
              <w:rPr>
                <w:rFonts w:cs="Calibri"/>
                <w:color w:val="000000"/>
              </w:rPr>
              <w:t xml:space="preserve"> </w:t>
            </w:r>
            <w:proofErr w:type="spellStart"/>
            <w:r w:rsidRPr="00DA6B0D">
              <w:rPr>
                <w:rFonts w:cs="Calibri"/>
                <w:color w:val="000000"/>
              </w:rPr>
              <w:t>line</w:t>
            </w:r>
            <w:proofErr w:type="spellEnd"/>
            <w:r w:rsidRPr="00DA6B0D">
              <w:rPr>
                <w:rFonts w:cs="Calibri"/>
                <w:color w:val="000000"/>
              </w:rPr>
              <w:t>-in/mikrofon</w:t>
            </w:r>
            <w:r>
              <w:rPr>
                <w:rFonts w:cs="Calibri"/>
                <w:color w:val="000000"/>
              </w:rPr>
              <w:t xml:space="preserve"> </w:t>
            </w:r>
            <w:r w:rsidRPr="00BF340D">
              <w:rPr>
                <w:rFonts w:cs="Calibri"/>
              </w:rPr>
              <w:t xml:space="preserve">lub 2 osobne porty </w:t>
            </w:r>
            <w:r w:rsidRPr="00DA6B0D">
              <w:rPr>
                <w:rFonts w:cs="Calibri"/>
                <w:color w:val="000000"/>
              </w:rPr>
              <w:t>( z przodu)</w:t>
            </w:r>
          </w:p>
          <w:p w14:paraId="2131DBB7" w14:textId="77777777" w:rsidR="004D2EF3" w:rsidRPr="00DA6B0D" w:rsidRDefault="004D2EF3" w:rsidP="004D2EF3">
            <w:pPr>
              <w:pStyle w:val="Akapitzlist"/>
              <w:numPr>
                <w:ilvl w:val="0"/>
                <w:numId w:val="81"/>
              </w:numPr>
              <w:ind w:left="780"/>
              <w:contextualSpacing/>
              <w:rPr>
                <w:rFonts w:cs="Calibri"/>
                <w:color w:val="000000"/>
              </w:rPr>
            </w:pPr>
            <w:r w:rsidRPr="00DA6B0D">
              <w:rPr>
                <w:rFonts w:cs="Calibri"/>
                <w:color w:val="000000"/>
              </w:rPr>
              <w:t xml:space="preserve">co najmniej </w:t>
            </w:r>
            <w:r>
              <w:rPr>
                <w:rFonts w:cs="Calibri"/>
                <w:color w:val="000000"/>
              </w:rPr>
              <w:t>6</w:t>
            </w:r>
            <w:r w:rsidRPr="00DA6B0D">
              <w:rPr>
                <w:rFonts w:cs="Calibri"/>
                <w:color w:val="000000"/>
              </w:rPr>
              <w:t xml:space="preserve"> szt. USB w tym: minimum</w:t>
            </w:r>
            <w:r>
              <w:rPr>
                <w:rFonts w:cs="Calibri"/>
                <w:color w:val="000000"/>
              </w:rPr>
              <w:t>:</w:t>
            </w:r>
            <w:r w:rsidRPr="00DA6B0D">
              <w:rPr>
                <w:rFonts w:cs="Calibri"/>
                <w:color w:val="000000"/>
              </w:rPr>
              <w:t xml:space="preserve"> 1x USB 3.2 Gen1 i 1x USB-C z przodu obudowy i minimum 2x USB 3.2 Gen1 z tyłu obudowy</w:t>
            </w:r>
            <w:r>
              <w:rPr>
                <w:rFonts w:cs="Calibri"/>
                <w:color w:val="000000"/>
              </w:rPr>
              <w:t>.</w:t>
            </w:r>
            <w:r w:rsidRPr="00DA6B0D">
              <w:rPr>
                <w:rFonts w:cs="Calibri"/>
                <w:color w:val="000000"/>
              </w:rPr>
              <w:t xml:space="preserve"> </w:t>
            </w:r>
          </w:p>
          <w:p w14:paraId="10C6C7C3"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 xml:space="preserve">Karta sieciowa 10/100/1000 Ethernet RJ 45, zintegrowana z płytą główną, wspierająca obsługę </w:t>
            </w:r>
            <w:proofErr w:type="spellStart"/>
            <w:r w:rsidRPr="00DA6B0D">
              <w:rPr>
                <w:rFonts w:cs="Calibri"/>
                <w:color w:val="000000"/>
              </w:rPr>
              <w:t>WoL</w:t>
            </w:r>
            <w:proofErr w:type="spellEnd"/>
            <w:r w:rsidRPr="00DA6B0D">
              <w:rPr>
                <w:rFonts w:cs="Calibri"/>
                <w:color w:val="000000"/>
              </w:rPr>
              <w:t xml:space="preserve"> (funkcja włączana przez użytkownika)</w:t>
            </w:r>
          </w:p>
          <w:p w14:paraId="34EA33DF"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bCs/>
              </w:rPr>
              <w:t>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14:paraId="17D4B60D"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rPr>
              <w:t>Zintegrowana karta sieci WLAN obsługująca łącznie standardy  IEEE 802.11ax w konfiguracji anten MIMO 2x2 z obsługa Bluetooth 5.2;</w:t>
            </w:r>
          </w:p>
          <w:p w14:paraId="5658C180"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Minimum 2 złącza SO DIMM z obsługą do 64 GB DDR</w:t>
            </w:r>
            <w:r>
              <w:rPr>
                <w:rFonts w:cs="Calibri"/>
                <w:color w:val="000000"/>
              </w:rPr>
              <w:t>5</w:t>
            </w:r>
            <w:r w:rsidRPr="00DA6B0D">
              <w:rPr>
                <w:rFonts w:cs="Calibri"/>
                <w:color w:val="000000"/>
              </w:rPr>
              <w:t xml:space="preserve"> pamięci RAM, min. 1  złącza SATA III (6 </w:t>
            </w:r>
            <w:proofErr w:type="spellStart"/>
            <w:r w:rsidRPr="00DA6B0D">
              <w:rPr>
                <w:rFonts w:cs="Calibri"/>
                <w:color w:val="000000"/>
              </w:rPr>
              <w:t>Gbit</w:t>
            </w:r>
            <w:proofErr w:type="spellEnd"/>
            <w:r w:rsidRPr="00DA6B0D">
              <w:rPr>
                <w:rFonts w:cs="Calibri"/>
                <w:color w:val="000000"/>
              </w:rPr>
              <w:t>)</w:t>
            </w:r>
            <w:r w:rsidRPr="00DA6B0D">
              <w:rPr>
                <w:rFonts w:cs="Calibri"/>
                <w:bCs/>
              </w:rPr>
              <w:t xml:space="preserve">, minimum </w:t>
            </w:r>
            <w:r w:rsidRPr="00BF340D">
              <w:rPr>
                <w:rFonts w:cs="Calibri"/>
                <w:bCs/>
              </w:rPr>
              <w:t>3</w:t>
            </w:r>
            <w:r w:rsidRPr="00B62C4C">
              <w:rPr>
                <w:rFonts w:cs="Calibri"/>
                <w:bCs/>
                <w:color w:val="FF0000"/>
              </w:rPr>
              <w:t xml:space="preserve"> </w:t>
            </w:r>
            <w:r w:rsidRPr="00DA6B0D">
              <w:rPr>
                <w:rFonts w:cs="Calibri"/>
                <w:bCs/>
              </w:rPr>
              <w:t xml:space="preserve">złącza M.2 w tym </w:t>
            </w:r>
            <w:r w:rsidRPr="00DA6B0D">
              <w:rPr>
                <w:rFonts w:cs="Calibri"/>
                <w:bCs/>
              </w:rPr>
              <w:lastRenderedPageBreak/>
              <w:t xml:space="preserve">co </w:t>
            </w:r>
            <w:r w:rsidRPr="00BF340D">
              <w:rPr>
                <w:rFonts w:cs="Calibri"/>
                <w:bCs/>
              </w:rPr>
              <w:t xml:space="preserve">najmniej dwa </w:t>
            </w:r>
            <w:r w:rsidRPr="00DA6B0D">
              <w:rPr>
                <w:rFonts w:cs="Calibri"/>
                <w:bCs/>
              </w:rPr>
              <w:t xml:space="preserve">M.2-2280 (typu </w:t>
            </w:r>
            <w:proofErr w:type="spellStart"/>
            <w:r w:rsidRPr="00DA6B0D">
              <w:rPr>
                <w:rFonts w:cs="Calibri"/>
                <w:bCs/>
              </w:rPr>
              <w:t>PCIe</w:t>
            </w:r>
            <w:proofErr w:type="spellEnd"/>
            <w:r w:rsidRPr="00DA6B0D">
              <w:rPr>
                <w:rFonts w:cs="Calibri"/>
                <w:bCs/>
              </w:rPr>
              <w:t xml:space="preserve"> </w:t>
            </w:r>
            <w:r w:rsidRPr="00BF340D">
              <w:rPr>
                <w:rFonts w:cs="Calibri"/>
                <w:bCs/>
              </w:rPr>
              <w:t xml:space="preserve">4.0 x4 </w:t>
            </w:r>
            <w:r w:rsidRPr="00DA6B0D">
              <w:rPr>
                <w:rFonts w:cs="Calibri"/>
                <w:bCs/>
              </w:rPr>
              <w:t>umożliwiające instalację dysk</w:t>
            </w:r>
            <w:r>
              <w:rPr>
                <w:rFonts w:cs="Calibri"/>
                <w:bCs/>
              </w:rPr>
              <w:t>ów</w:t>
            </w:r>
            <w:r w:rsidRPr="00DA6B0D">
              <w:rPr>
                <w:rFonts w:cs="Calibri"/>
                <w:bCs/>
              </w:rPr>
              <w:t xml:space="preserve"> SSD </w:t>
            </w:r>
            <w:proofErr w:type="spellStart"/>
            <w:r w:rsidRPr="00DA6B0D">
              <w:rPr>
                <w:rFonts w:cs="Calibri"/>
                <w:bCs/>
              </w:rPr>
              <w:t>PCIe</w:t>
            </w:r>
            <w:proofErr w:type="spellEnd"/>
            <w:r w:rsidRPr="00DA6B0D">
              <w:rPr>
                <w:rFonts w:cs="Calibri"/>
                <w:bCs/>
              </w:rPr>
              <w:t xml:space="preserve"> </w:t>
            </w:r>
            <w:proofErr w:type="spellStart"/>
            <w:r w:rsidRPr="00DA6B0D">
              <w:rPr>
                <w:rFonts w:cs="Calibri"/>
                <w:bCs/>
              </w:rPr>
              <w:t>NVMe</w:t>
            </w:r>
            <w:proofErr w:type="spellEnd"/>
            <w:r w:rsidRPr="00DA6B0D">
              <w:rPr>
                <w:rFonts w:cs="Calibri"/>
                <w:bCs/>
              </w:rPr>
              <w:t>;</w:t>
            </w:r>
          </w:p>
          <w:p w14:paraId="26042EDB" w14:textId="77777777" w:rsidR="004D2EF3" w:rsidRDefault="004D2EF3" w:rsidP="004D2EF3">
            <w:pPr>
              <w:pStyle w:val="Akapitzlist"/>
              <w:numPr>
                <w:ilvl w:val="1"/>
                <w:numId w:val="73"/>
              </w:numPr>
              <w:tabs>
                <w:tab w:val="clear" w:pos="1440"/>
              </w:tabs>
              <w:ind w:left="425"/>
              <w:contextualSpacing/>
              <w:rPr>
                <w:rFonts w:cs="Calibri"/>
                <w:color w:val="000000"/>
              </w:rPr>
            </w:pPr>
            <w:r w:rsidRPr="002A6FB3">
              <w:rPr>
                <w:rFonts w:cs="Calibri"/>
                <w:color w:val="000000"/>
              </w:rPr>
              <w:t xml:space="preserve">Klawiatura USB w układzie polski programisty wyposażona w czytnik kart </w:t>
            </w:r>
            <w:proofErr w:type="spellStart"/>
            <w:r w:rsidRPr="002A6FB3">
              <w:rPr>
                <w:rFonts w:cs="Calibri"/>
                <w:color w:val="000000"/>
              </w:rPr>
              <w:t>SmartCard</w:t>
            </w:r>
            <w:proofErr w:type="spellEnd"/>
            <w:r w:rsidRPr="002A6FB3">
              <w:rPr>
                <w:rFonts w:cs="Calibri"/>
                <w:color w:val="000000"/>
              </w:rPr>
              <w:t xml:space="preserve"> zgodny z posiadanymi przez Zamawiającego kartami </w:t>
            </w:r>
            <w:proofErr w:type="spellStart"/>
            <w:r w:rsidRPr="002A6FB3">
              <w:rPr>
                <w:rFonts w:cs="Calibri"/>
                <w:color w:val="000000"/>
              </w:rPr>
              <w:t>Oberthur</w:t>
            </w:r>
            <w:proofErr w:type="spellEnd"/>
            <w:r w:rsidRPr="002A6FB3">
              <w:rPr>
                <w:rFonts w:cs="Calibri"/>
                <w:color w:val="000000"/>
              </w:rPr>
              <w:t xml:space="preserve"> </w:t>
            </w:r>
            <w:proofErr w:type="spellStart"/>
            <w:r w:rsidRPr="002A6FB3">
              <w:rPr>
                <w:rFonts w:cs="Calibri"/>
                <w:color w:val="000000"/>
              </w:rPr>
              <w:t>Cosmo</w:t>
            </w:r>
            <w:proofErr w:type="spellEnd"/>
          </w:p>
          <w:p w14:paraId="09865BDB" w14:textId="77777777" w:rsidR="004D2EF3" w:rsidRPr="00D05668" w:rsidRDefault="004D2EF3" w:rsidP="004D2EF3">
            <w:pPr>
              <w:pStyle w:val="Akapitzlist"/>
              <w:numPr>
                <w:ilvl w:val="1"/>
                <w:numId w:val="73"/>
              </w:numPr>
              <w:tabs>
                <w:tab w:val="clear" w:pos="1440"/>
              </w:tabs>
              <w:ind w:left="425"/>
              <w:contextualSpacing/>
              <w:rPr>
                <w:rFonts w:cs="Calibri"/>
                <w:color w:val="000000"/>
              </w:rPr>
            </w:pPr>
            <w:r w:rsidRPr="00D05668">
              <w:rPr>
                <w:rFonts w:cs="Calibri"/>
                <w:color w:val="000000"/>
              </w:rPr>
              <w:t xml:space="preserve">Mysz </w:t>
            </w:r>
            <w:r w:rsidRPr="00BF340D">
              <w:rPr>
                <w:rFonts w:cs="Calibri"/>
              </w:rPr>
              <w:t xml:space="preserve">laserowa </w:t>
            </w:r>
            <w:r w:rsidRPr="00D05668">
              <w:rPr>
                <w:rFonts w:cs="Calibri"/>
                <w:color w:val="000000"/>
              </w:rPr>
              <w:t>USB z trzema klawiszami oraz rolką (</w:t>
            </w:r>
            <w:proofErr w:type="spellStart"/>
            <w:r w:rsidRPr="00D05668">
              <w:rPr>
                <w:rFonts w:cs="Calibri"/>
                <w:color w:val="000000"/>
              </w:rPr>
              <w:t>scroll</w:t>
            </w:r>
            <w:proofErr w:type="spellEnd"/>
            <w:r w:rsidRPr="00D05668">
              <w:rPr>
                <w:rFonts w:cs="Calibri"/>
                <w:color w:val="000000"/>
              </w:rPr>
              <w:t>) min 800dpi</w:t>
            </w:r>
          </w:p>
        </w:tc>
        <w:tc>
          <w:tcPr>
            <w:tcW w:w="789" w:type="pct"/>
          </w:tcPr>
          <w:p w14:paraId="027EA14D" w14:textId="77777777" w:rsidR="004D2EF3" w:rsidRPr="00DA6B0D" w:rsidRDefault="004D2EF3" w:rsidP="001823EA">
            <w:pPr>
              <w:pStyle w:val="Akapitzlist"/>
              <w:ind w:left="425"/>
              <w:rPr>
                <w:rFonts w:cs="Calibri"/>
                <w:bCs/>
              </w:rPr>
            </w:pPr>
          </w:p>
        </w:tc>
      </w:tr>
      <w:tr w:rsidR="004D2EF3" w:rsidRPr="00293FEF" w14:paraId="5D709C01" w14:textId="77777777" w:rsidTr="001823EA">
        <w:trPr>
          <w:trHeight w:val="284"/>
        </w:trPr>
        <w:tc>
          <w:tcPr>
            <w:tcW w:w="724" w:type="pct"/>
          </w:tcPr>
          <w:p w14:paraId="1CE7A398" w14:textId="77777777" w:rsidR="004D2EF3" w:rsidRPr="00D05668" w:rsidRDefault="004D2EF3" w:rsidP="001823EA">
            <w:pPr>
              <w:rPr>
                <w:rFonts w:cs="Calibri"/>
                <w:color w:val="000000"/>
              </w:rPr>
            </w:pPr>
            <w:r w:rsidRPr="00D05668">
              <w:rPr>
                <w:rFonts w:cs="Calibri"/>
                <w:color w:val="000000"/>
              </w:rPr>
              <w:t>Normy i standardy</w:t>
            </w:r>
          </w:p>
        </w:tc>
        <w:tc>
          <w:tcPr>
            <w:tcW w:w="3487" w:type="pct"/>
          </w:tcPr>
          <w:p w14:paraId="7D7BB2AA"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Komputery mają spełniać normy i posiadać deklaracje zgodności (lub inne dokumenty potwierdzające spełnienie norm) w zakresie:</w:t>
            </w:r>
          </w:p>
          <w:p w14:paraId="0D8229A8" w14:textId="77777777" w:rsidR="004D2EF3" w:rsidRPr="00DA6B0D" w:rsidRDefault="004D2EF3" w:rsidP="004D2EF3">
            <w:pPr>
              <w:pStyle w:val="Akapitzlist"/>
              <w:numPr>
                <w:ilvl w:val="2"/>
                <w:numId w:val="80"/>
              </w:numPr>
              <w:ind w:left="780"/>
              <w:contextualSpacing/>
              <w:rPr>
                <w:rFonts w:cs="Calibri"/>
                <w:color w:val="000000"/>
              </w:rPr>
            </w:pPr>
            <w:r w:rsidRPr="00DA6B0D">
              <w:rPr>
                <w:rFonts w:cs="Calibri"/>
                <w:color w:val="000000"/>
              </w:rPr>
              <w:t xml:space="preserve">Deklaracja zgodności </w:t>
            </w:r>
            <w:r>
              <w:rPr>
                <w:rFonts w:cs="Calibri"/>
                <w:color w:val="000000"/>
              </w:rPr>
              <w:t>U</w:t>
            </w:r>
            <w:r w:rsidRPr="00DA6B0D">
              <w:rPr>
                <w:rFonts w:cs="Calibri"/>
                <w:color w:val="000000"/>
              </w:rPr>
              <w:t xml:space="preserve">E </w:t>
            </w:r>
          </w:p>
          <w:p w14:paraId="5584DC49" w14:textId="77777777" w:rsidR="004D2EF3" w:rsidRPr="00DA6B0D" w:rsidRDefault="004D2EF3" w:rsidP="004D2EF3">
            <w:pPr>
              <w:pStyle w:val="Akapitzlist"/>
              <w:numPr>
                <w:ilvl w:val="2"/>
                <w:numId w:val="80"/>
              </w:numPr>
              <w:ind w:left="780"/>
              <w:contextualSpacing/>
              <w:rPr>
                <w:rFonts w:cs="Calibri"/>
                <w:color w:val="000000"/>
              </w:rPr>
            </w:pPr>
            <w:r w:rsidRPr="00DA6B0D">
              <w:rPr>
                <w:rFonts w:cs="Calibri"/>
                <w:color w:val="000000"/>
              </w:rPr>
              <w:t>Certyfikat TCO 9.0</w:t>
            </w:r>
          </w:p>
          <w:p w14:paraId="6503B695" w14:textId="77777777" w:rsidR="004D2EF3" w:rsidRPr="00DA6B0D" w:rsidRDefault="004D2EF3" w:rsidP="004D2EF3">
            <w:pPr>
              <w:pStyle w:val="Akapitzlist"/>
              <w:numPr>
                <w:ilvl w:val="2"/>
                <w:numId w:val="80"/>
              </w:numPr>
              <w:ind w:left="780"/>
              <w:contextualSpacing/>
              <w:rPr>
                <w:rFonts w:cs="Calibri"/>
                <w:color w:val="000000"/>
              </w:rPr>
            </w:pPr>
            <w:r w:rsidRPr="00DA6B0D">
              <w:rPr>
                <w:rFonts w:cs="Calibri"/>
                <w:color w:val="000000"/>
              </w:rPr>
              <w:t>Być wykonane/wyprodukowane w systemie zapewnienia jakości ISO 9001</w:t>
            </w:r>
          </w:p>
          <w:p w14:paraId="5A8058B4" w14:textId="77777777" w:rsidR="004D2EF3" w:rsidRPr="00D05668" w:rsidRDefault="004D2EF3" w:rsidP="004D2EF3">
            <w:pPr>
              <w:pStyle w:val="Akapitzlist"/>
              <w:numPr>
                <w:ilvl w:val="2"/>
                <w:numId w:val="80"/>
              </w:numPr>
              <w:ind w:left="780"/>
              <w:contextualSpacing/>
              <w:rPr>
                <w:rFonts w:cs="Calibri"/>
                <w:color w:val="000000"/>
              </w:rPr>
            </w:pPr>
            <w:r w:rsidRPr="00DA6B0D">
              <w:rPr>
                <w:rFonts w:cs="Calibri"/>
                <w:color w:val="000000"/>
              </w:rPr>
              <w:t xml:space="preserve">Certyfikat potwierdzający zgodność z Microsoft Windows – </w:t>
            </w:r>
            <w:r>
              <w:rPr>
                <w:rFonts w:cs="Calibri"/>
                <w:color w:val="000000"/>
              </w:rPr>
              <w:t>Hardware Compatibility Test (</w:t>
            </w:r>
            <w:r w:rsidRPr="00DA6B0D">
              <w:rPr>
                <w:rFonts w:cs="Calibri"/>
                <w:color w:val="000000"/>
              </w:rPr>
              <w:t>HCT</w:t>
            </w:r>
            <w:r>
              <w:rPr>
                <w:rFonts w:cs="Calibri"/>
                <w:color w:val="000000"/>
              </w:rPr>
              <w:t>) – komputer musi znajdować się na liście Windows Compatible Products List publikowanej w Internecie przez firmę Microsoft</w:t>
            </w:r>
            <w:r w:rsidRPr="00DA6B0D">
              <w:rPr>
                <w:rFonts w:cs="Calibri"/>
                <w:color w:val="000000"/>
              </w:rPr>
              <w:t>;</w:t>
            </w:r>
          </w:p>
        </w:tc>
        <w:tc>
          <w:tcPr>
            <w:tcW w:w="789" w:type="pct"/>
          </w:tcPr>
          <w:p w14:paraId="08D7E4C9" w14:textId="77777777" w:rsidR="004D2EF3" w:rsidRPr="00DA6B0D" w:rsidRDefault="004D2EF3" w:rsidP="001823EA">
            <w:pPr>
              <w:pStyle w:val="Akapitzlist"/>
              <w:ind w:left="425"/>
              <w:rPr>
                <w:rFonts w:cs="Calibri"/>
                <w:color w:val="000000"/>
              </w:rPr>
            </w:pPr>
          </w:p>
        </w:tc>
      </w:tr>
      <w:tr w:rsidR="004D2EF3" w:rsidRPr="00293FEF" w14:paraId="6A50C5AD" w14:textId="77777777" w:rsidTr="001823EA">
        <w:tc>
          <w:tcPr>
            <w:tcW w:w="724" w:type="pct"/>
          </w:tcPr>
          <w:p w14:paraId="441DB9EA" w14:textId="77777777" w:rsidR="004D2EF3" w:rsidRPr="00293FEF" w:rsidRDefault="004D2EF3" w:rsidP="001823EA">
            <w:r w:rsidRPr="00DA6B0D">
              <w:rPr>
                <w:rFonts w:cs="Calibri"/>
                <w:color w:val="000000"/>
              </w:rPr>
              <w:t>Zamawiający wymaga</w:t>
            </w:r>
            <w:r>
              <w:rPr>
                <w:rFonts w:cs="Calibri"/>
                <w:color w:val="000000"/>
              </w:rPr>
              <w:t>:</w:t>
            </w:r>
          </w:p>
        </w:tc>
        <w:tc>
          <w:tcPr>
            <w:tcW w:w="3487" w:type="pct"/>
          </w:tcPr>
          <w:p w14:paraId="437220E5"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 xml:space="preserve">Dla potwierdzenia, że oferowany sprzęt odpowiada postawionym wymaganiom i był wykonany przez Wykonawcę (a jeżeli Wykonawca nie jest producentem to przez producenta) w systemie zapewnienia jakości wg normy ISO 9001 aby Wykonawca posiadał Certyfikat ISO 9001 lub inne zaświadczenie/dokument wydane przez niezależny podmiot zajmujący się poświadczaniem zgodności działań wykonawcy z normami jakościowymi -odpowiadającej normie ISO 9001- (załączyć dokument potwierdzający spełnianie wymogu). </w:t>
            </w:r>
          </w:p>
          <w:p w14:paraId="0C64D7B2" w14:textId="77777777" w:rsidR="004D2EF3" w:rsidRPr="00D05668" w:rsidRDefault="004D2EF3" w:rsidP="004D2EF3">
            <w:pPr>
              <w:pStyle w:val="Akapitzlist"/>
              <w:numPr>
                <w:ilvl w:val="1"/>
                <w:numId w:val="73"/>
              </w:numPr>
              <w:tabs>
                <w:tab w:val="clear" w:pos="1440"/>
              </w:tabs>
              <w:ind w:left="425"/>
              <w:contextualSpacing/>
              <w:rPr>
                <w:rFonts w:cs="Calibri"/>
              </w:rPr>
            </w:pPr>
            <w:r w:rsidRPr="00DA6B0D">
              <w:rPr>
                <w:rFonts w:cs="Calibri"/>
              </w:rPr>
              <w:t xml:space="preserve">Potwierdzenie spełnienia kryteriów środowiskowych, w tym zgodności z dyrektywą </w:t>
            </w:r>
            <w:proofErr w:type="spellStart"/>
            <w:r w:rsidRPr="00DA6B0D">
              <w:rPr>
                <w:rFonts w:cs="Calibri"/>
              </w:rPr>
              <w:t>RoHS</w:t>
            </w:r>
            <w:proofErr w:type="spellEnd"/>
            <w:r w:rsidRPr="00DA6B0D">
              <w:rPr>
                <w:rFonts w:cs="Calibri"/>
              </w:rPr>
              <w:t xml:space="preserve"> Unii Europejskiej o eliminacji substancji niebezpiecznych w postaci oświadczenia wykonawcy wystawionego na podstawie dokumentacji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DA6B0D">
              <w:rPr>
                <w:rFonts w:cs="Calibri"/>
                <w:bCs/>
              </w:rPr>
              <w:t>normą ISO 1043-4 dla płyty głównej oraz elementów wykonanych z tworzyw sztucznych o masie powyżej 25 gram</w:t>
            </w:r>
          </w:p>
        </w:tc>
        <w:tc>
          <w:tcPr>
            <w:tcW w:w="789" w:type="pct"/>
          </w:tcPr>
          <w:p w14:paraId="13B38DBA" w14:textId="77777777" w:rsidR="004D2EF3" w:rsidRPr="00DA6B0D" w:rsidRDefault="004D2EF3" w:rsidP="001823EA">
            <w:pPr>
              <w:pStyle w:val="Akapitzlist"/>
              <w:ind w:left="425"/>
              <w:rPr>
                <w:rFonts w:cs="Calibri"/>
                <w:color w:val="000000"/>
              </w:rPr>
            </w:pPr>
          </w:p>
        </w:tc>
      </w:tr>
      <w:tr w:rsidR="004D2EF3" w:rsidRPr="00293FEF" w14:paraId="67D8E849" w14:textId="77777777" w:rsidTr="001823EA">
        <w:tc>
          <w:tcPr>
            <w:tcW w:w="724" w:type="pct"/>
          </w:tcPr>
          <w:p w14:paraId="37BC6506" w14:textId="77777777" w:rsidR="004D2EF3" w:rsidRPr="00293FEF" w:rsidRDefault="004D2EF3" w:rsidP="001823EA">
            <w:pPr>
              <w:rPr>
                <w:bCs/>
              </w:rPr>
            </w:pPr>
            <w:r>
              <w:rPr>
                <w:rFonts w:cs="Calibri"/>
                <w:color w:val="000000"/>
              </w:rPr>
              <w:t>Gwarancja</w:t>
            </w:r>
            <w:r w:rsidRPr="00DA6B0D">
              <w:rPr>
                <w:rFonts w:cs="Calibri"/>
                <w:color w:val="000000"/>
              </w:rPr>
              <w:t xml:space="preserve"> jakości producenta</w:t>
            </w:r>
          </w:p>
        </w:tc>
        <w:tc>
          <w:tcPr>
            <w:tcW w:w="3487" w:type="pct"/>
          </w:tcPr>
          <w:p w14:paraId="517C7597"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 xml:space="preserve">Na okres co najmniej </w:t>
            </w:r>
            <w:r>
              <w:rPr>
                <w:rFonts w:cs="Calibri"/>
                <w:color w:val="000000"/>
              </w:rPr>
              <w:t xml:space="preserve">60 </w:t>
            </w:r>
            <w:r w:rsidRPr="00DA6B0D">
              <w:rPr>
                <w:rFonts w:cs="Calibri"/>
                <w:color w:val="000000"/>
              </w:rPr>
              <w:t>miesięcy - świadczonej w siedzibie Zamawiającego, chyba że niezbędn</w:t>
            </w:r>
            <w:r>
              <w:rPr>
                <w:rFonts w:cs="Calibri"/>
                <w:color w:val="000000"/>
              </w:rPr>
              <w:t>a</w:t>
            </w:r>
            <w:r w:rsidRPr="00DA6B0D">
              <w:rPr>
                <w:rFonts w:cs="Calibri"/>
                <w:color w:val="000000"/>
              </w:rPr>
              <w:t xml:space="preserve"> będzie naprawa sprzętu w siedzibie producenta, lub autoryzowanym przez niego punkcie serwisowym - wówczas koszt transportu do i z naprawy pokrywa Wykonawca,</w:t>
            </w:r>
          </w:p>
          <w:p w14:paraId="2EB7F69A" w14:textId="77777777" w:rsidR="004D2EF3" w:rsidRPr="00DA6B0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Czas reakcji na zgłoszoną reklamację gwarancyjną - do końca następnego dnia roboczego</w:t>
            </w:r>
          </w:p>
          <w:p w14:paraId="627C3621" w14:textId="77777777" w:rsidR="004D2EF3" w:rsidRPr="00A2362D" w:rsidRDefault="004D2EF3" w:rsidP="004D2EF3">
            <w:pPr>
              <w:pStyle w:val="Akapitzlist"/>
              <w:numPr>
                <w:ilvl w:val="1"/>
                <w:numId w:val="73"/>
              </w:numPr>
              <w:tabs>
                <w:tab w:val="clear" w:pos="1440"/>
              </w:tabs>
              <w:ind w:left="425"/>
              <w:contextualSpacing/>
              <w:rPr>
                <w:rFonts w:cs="Calibri"/>
                <w:color w:val="000000"/>
              </w:rPr>
            </w:pPr>
            <w:r w:rsidRPr="00DA6B0D">
              <w:rPr>
                <w:rFonts w:cs="Calibri"/>
                <w:color w:val="000000"/>
              </w:rPr>
              <w:t>Naprawy gwarancyjne urządzeń mus</w:t>
            </w:r>
            <w:r>
              <w:rPr>
                <w:rFonts w:cs="Calibri"/>
                <w:color w:val="000000"/>
              </w:rPr>
              <w:t>zą</w:t>
            </w:r>
            <w:r w:rsidRPr="00DA6B0D">
              <w:rPr>
                <w:rFonts w:cs="Calibri"/>
                <w:color w:val="000000"/>
              </w:rPr>
              <w:t xml:space="preserve"> być realizowan</w:t>
            </w:r>
            <w:r>
              <w:rPr>
                <w:rFonts w:cs="Calibri"/>
                <w:color w:val="000000"/>
              </w:rPr>
              <w:t>e</w:t>
            </w:r>
            <w:r w:rsidRPr="00DA6B0D">
              <w:rPr>
                <w:rFonts w:cs="Calibri"/>
                <w:color w:val="000000"/>
              </w:rPr>
              <w:t xml:space="preserve"> przez Producenta lub Autoryzowanego Partnera Serwisowego Producenta,</w:t>
            </w:r>
            <w:r>
              <w:rPr>
                <w:rFonts w:cs="Calibri"/>
                <w:color w:val="000000"/>
              </w:rPr>
              <w:br/>
            </w:r>
            <w:r w:rsidRPr="00A2362D">
              <w:rPr>
                <w:rFonts w:cs="Calibri"/>
                <w:color w:val="000000"/>
              </w:rPr>
              <w:t>W przypadku awarii dysków twardych dysk pozostaje u Zamawiającego</w:t>
            </w:r>
          </w:p>
        </w:tc>
        <w:tc>
          <w:tcPr>
            <w:tcW w:w="789" w:type="pct"/>
          </w:tcPr>
          <w:p w14:paraId="52357511" w14:textId="77777777" w:rsidR="004D2EF3" w:rsidRPr="00DA6B0D" w:rsidRDefault="004D2EF3" w:rsidP="001823EA">
            <w:pPr>
              <w:pStyle w:val="Akapitzlist"/>
              <w:ind w:left="425"/>
              <w:rPr>
                <w:rFonts w:cs="Calibri"/>
                <w:color w:val="000000"/>
              </w:rPr>
            </w:pPr>
          </w:p>
        </w:tc>
      </w:tr>
      <w:tr w:rsidR="004D2EF3" w:rsidRPr="00293FEF" w14:paraId="2253351F" w14:textId="77777777" w:rsidTr="001823EA">
        <w:tc>
          <w:tcPr>
            <w:tcW w:w="724" w:type="pct"/>
          </w:tcPr>
          <w:p w14:paraId="075433EE" w14:textId="77777777" w:rsidR="004D2EF3" w:rsidRPr="00421A63" w:rsidRDefault="004D2EF3" w:rsidP="001823EA">
            <w:pPr>
              <w:rPr>
                <w:rFonts w:cs="Calibri"/>
                <w:color w:val="000000"/>
              </w:rPr>
            </w:pPr>
            <w:r>
              <w:rPr>
                <w:rFonts w:cs="Calibri"/>
                <w:color w:val="000000"/>
              </w:rPr>
              <w:t xml:space="preserve">Wsparcie techniczne </w:t>
            </w:r>
            <w:r w:rsidRPr="00421A63">
              <w:rPr>
                <w:rFonts w:cs="Calibri"/>
                <w:color w:val="000000"/>
              </w:rPr>
              <w:t>producenta</w:t>
            </w:r>
          </w:p>
        </w:tc>
        <w:tc>
          <w:tcPr>
            <w:tcW w:w="3487" w:type="pct"/>
          </w:tcPr>
          <w:p w14:paraId="4458EB28" w14:textId="77777777" w:rsidR="004D2EF3" w:rsidRPr="00DA6B0D" w:rsidRDefault="004D2EF3" w:rsidP="004D2EF3">
            <w:pPr>
              <w:pStyle w:val="Akapitzlist"/>
              <w:numPr>
                <w:ilvl w:val="1"/>
                <w:numId w:val="73"/>
              </w:numPr>
              <w:tabs>
                <w:tab w:val="clear" w:pos="1440"/>
                <w:tab w:val="num" w:pos="353"/>
              </w:tabs>
              <w:ind w:left="353"/>
              <w:contextualSpacing/>
              <w:rPr>
                <w:rFonts w:cs="Calibri"/>
                <w:color w:val="000000"/>
              </w:rPr>
            </w:pPr>
            <w:r w:rsidRPr="00DA6B0D">
              <w:rPr>
                <w:rFonts w:cs="Calibri"/>
                <w:color w:val="000000"/>
              </w:rPr>
              <w:t>Możliwość telefonicznego sprawdzenia konfiguracji sprzętowej komputera oraz warunków gwarancji po podaniu numeru seryjnego bezpośrednio u producenta lub jego przedstawiciela.</w:t>
            </w:r>
          </w:p>
          <w:p w14:paraId="22423221" w14:textId="77777777" w:rsidR="004D2EF3" w:rsidRPr="00421A63" w:rsidRDefault="004D2EF3" w:rsidP="004D2EF3">
            <w:pPr>
              <w:pStyle w:val="Akapitzlist"/>
              <w:numPr>
                <w:ilvl w:val="1"/>
                <w:numId w:val="73"/>
              </w:numPr>
              <w:tabs>
                <w:tab w:val="clear" w:pos="1440"/>
                <w:tab w:val="num" w:pos="353"/>
              </w:tabs>
              <w:ind w:left="353"/>
              <w:contextualSpacing/>
              <w:rPr>
                <w:rFonts w:cs="Calibri"/>
                <w:color w:val="000000"/>
              </w:rPr>
            </w:pPr>
            <w:r w:rsidRPr="00DA6B0D">
              <w:rPr>
                <w:rFonts w:cs="Calibri"/>
                <w:color w:val="000000"/>
              </w:rPr>
              <w:t xml:space="preserve">Dostęp do najnowszych sterowników i uaktualnień na stronie producenta zestawu realizowany poprzez podanie na dedykowanej </w:t>
            </w:r>
            <w:r w:rsidRPr="00DA6B0D">
              <w:rPr>
                <w:rFonts w:cs="Calibri"/>
                <w:color w:val="000000"/>
              </w:rPr>
              <w:lastRenderedPageBreak/>
              <w:t>stronie internetowej producenta numeru seryjnego lub modelu komputera – do oferty należy dołączyć link strony.</w:t>
            </w:r>
          </w:p>
        </w:tc>
        <w:tc>
          <w:tcPr>
            <w:tcW w:w="789" w:type="pct"/>
          </w:tcPr>
          <w:p w14:paraId="6089D23C" w14:textId="77777777" w:rsidR="004D2EF3" w:rsidRPr="00DA6B0D" w:rsidRDefault="004D2EF3" w:rsidP="001823EA">
            <w:pPr>
              <w:pStyle w:val="Akapitzlist"/>
              <w:ind w:left="353"/>
              <w:rPr>
                <w:rFonts w:cs="Calibri"/>
                <w:color w:val="000000"/>
              </w:rPr>
            </w:pPr>
          </w:p>
        </w:tc>
      </w:tr>
      <w:tr w:rsidR="004D2EF3" w:rsidRPr="00293FEF" w14:paraId="3CFFCE1B" w14:textId="77777777" w:rsidTr="001823EA">
        <w:tc>
          <w:tcPr>
            <w:tcW w:w="724" w:type="pct"/>
          </w:tcPr>
          <w:p w14:paraId="6D299A42" w14:textId="77777777" w:rsidR="004D2EF3" w:rsidRDefault="004D2EF3" w:rsidP="001823EA">
            <w:pPr>
              <w:rPr>
                <w:rFonts w:cs="Calibri"/>
                <w:color w:val="000000"/>
              </w:rPr>
            </w:pPr>
            <w:r>
              <w:rPr>
                <w:rFonts w:cs="Calibri"/>
                <w:color w:val="000000"/>
              </w:rPr>
              <w:t>Wyposażenie dodatkowe:</w:t>
            </w:r>
          </w:p>
        </w:tc>
        <w:tc>
          <w:tcPr>
            <w:tcW w:w="3487" w:type="pct"/>
          </w:tcPr>
          <w:p w14:paraId="700FD86D" w14:textId="77777777" w:rsidR="004D2EF3" w:rsidRPr="002A6FB3" w:rsidRDefault="004D2EF3" w:rsidP="004D2EF3">
            <w:pPr>
              <w:pStyle w:val="Akapitzlist"/>
              <w:numPr>
                <w:ilvl w:val="1"/>
                <w:numId w:val="73"/>
              </w:numPr>
              <w:tabs>
                <w:tab w:val="clear" w:pos="1440"/>
                <w:tab w:val="num" w:pos="353"/>
              </w:tabs>
              <w:ind w:left="353"/>
              <w:contextualSpacing/>
              <w:rPr>
                <w:rFonts w:cs="Calibri"/>
                <w:color w:val="000000"/>
              </w:rPr>
            </w:pPr>
            <w:r w:rsidRPr="002A6FB3">
              <w:rPr>
                <w:rFonts w:cs="Calibri"/>
                <w:color w:val="000000"/>
              </w:rPr>
              <w:t>Linka zabezpieczająca o poniższych parametrach:</w:t>
            </w:r>
          </w:p>
          <w:p w14:paraId="2AEEB094" w14:textId="77777777" w:rsidR="004D2EF3" w:rsidRPr="002A6FB3" w:rsidRDefault="004D2EF3" w:rsidP="004D2EF3">
            <w:pPr>
              <w:pStyle w:val="Akapitzlist"/>
              <w:numPr>
                <w:ilvl w:val="2"/>
                <w:numId w:val="82"/>
              </w:numPr>
              <w:ind w:left="780"/>
              <w:contextualSpacing/>
              <w:rPr>
                <w:rFonts w:cs="Calibri"/>
                <w:color w:val="000000"/>
              </w:rPr>
            </w:pPr>
            <w:r w:rsidRPr="002A6FB3">
              <w:rPr>
                <w:rFonts w:cs="Calibri"/>
                <w:color w:val="000000"/>
              </w:rPr>
              <w:t>zabezpieczenie sprzętu na klucz,</w:t>
            </w:r>
          </w:p>
          <w:p w14:paraId="21F8F5A9" w14:textId="77777777" w:rsidR="004D2EF3" w:rsidRPr="002A6FB3" w:rsidRDefault="004D2EF3" w:rsidP="004D2EF3">
            <w:pPr>
              <w:pStyle w:val="Akapitzlist"/>
              <w:numPr>
                <w:ilvl w:val="2"/>
                <w:numId w:val="82"/>
              </w:numPr>
              <w:ind w:left="780"/>
              <w:contextualSpacing/>
              <w:rPr>
                <w:rFonts w:cs="Calibri"/>
                <w:color w:val="000000"/>
              </w:rPr>
            </w:pPr>
            <w:r w:rsidRPr="002A6FB3">
              <w:rPr>
                <w:rFonts w:cs="Calibri"/>
                <w:color w:val="000000"/>
              </w:rPr>
              <w:t xml:space="preserve">zabezpieczenie dwóch urządzeń jednocześnie (notebook, płaski monitor, projektor LCD, stacja dokująca, CPU) poprzez włożenie zamków do kompatybilnego slotu </w:t>
            </w:r>
            <w:proofErr w:type="spellStart"/>
            <w:r w:rsidRPr="002A6FB3">
              <w:rPr>
                <w:rFonts w:cs="Calibri"/>
                <w:color w:val="000000"/>
              </w:rPr>
              <w:t>Kensington</w:t>
            </w:r>
            <w:proofErr w:type="spellEnd"/>
            <w:r w:rsidRPr="002A6FB3">
              <w:rPr>
                <w:rFonts w:cs="Calibri"/>
                <w:color w:val="000000"/>
              </w:rPr>
              <w:t xml:space="preserve"> Security Slot,</w:t>
            </w:r>
          </w:p>
          <w:p w14:paraId="66F50A57" w14:textId="77777777" w:rsidR="004D2EF3" w:rsidRPr="002A6FB3" w:rsidRDefault="004D2EF3" w:rsidP="004D2EF3">
            <w:pPr>
              <w:pStyle w:val="Akapitzlist"/>
              <w:numPr>
                <w:ilvl w:val="2"/>
                <w:numId w:val="82"/>
              </w:numPr>
              <w:ind w:left="780"/>
              <w:contextualSpacing/>
              <w:rPr>
                <w:rFonts w:cs="Calibri"/>
                <w:color w:val="000000"/>
              </w:rPr>
            </w:pPr>
            <w:r w:rsidRPr="002A6FB3">
              <w:rPr>
                <w:rFonts w:cs="Calibri"/>
                <w:color w:val="000000"/>
              </w:rPr>
              <w:t>regulowana odległość pomiędzy zamkami,</w:t>
            </w:r>
          </w:p>
          <w:p w14:paraId="619AA36A" w14:textId="77777777" w:rsidR="004D2EF3" w:rsidRPr="002A6FB3" w:rsidRDefault="004D2EF3" w:rsidP="004D2EF3">
            <w:pPr>
              <w:pStyle w:val="Akapitzlist"/>
              <w:numPr>
                <w:ilvl w:val="2"/>
                <w:numId w:val="82"/>
              </w:numPr>
              <w:ind w:left="780"/>
              <w:contextualSpacing/>
              <w:rPr>
                <w:rFonts w:cs="Calibri"/>
                <w:color w:val="000000"/>
              </w:rPr>
            </w:pPr>
            <w:r w:rsidRPr="002A6FB3">
              <w:rPr>
                <w:rFonts w:cs="Calibri"/>
                <w:color w:val="000000"/>
              </w:rPr>
              <w:t>możliwość swobodnego ustawiania zamka w różnych kierunkach,</w:t>
            </w:r>
          </w:p>
          <w:p w14:paraId="047C045C" w14:textId="77777777" w:rsidR="004D2EF3" w:rsidRPr="002A6FB3" w:rsidRDefault="004D2EF3" w:rsidP="004D2EF3">
            <w:pPr>
              <w:pStyle w:val="Akapitzlist"/>
              <w:numPr>
                <w:ilvl w:val="2"/>
                <w:numId w:val="82"/>
              </w:numPr>
              <w:ind w:left="780"/>
              <w:contextualSpacing/>
              <w:rPr>
                <w:rFonts w:cs="Calibri"/>
                <w:color w:val="000000"/>
              </w:rPr>
            </w:pPr>
            <w:r w:rsidRPr="002A6FB3">
              <w:rPr>
                <w:rFonts w:cs="Calibri"/>
                <w:color w:val="000000"/>
              </w:rPr>
              <w:t>co najmniej 2200 mm długości linki wykonanej ze stali galwanizowanej,</w:t>
            </w:r>
          </w:p>
          <w:p w14:paraId="24BFF1A6" w14:textId="77777777" w:rsidR="004D2EF3" w:rsidRPr="002A6FB3" w:rsidRDefault="004D2EF3" w:rsidP="004D2EF3">
            <w:pPr>
              <w:pStyle w:val="Akapitzlist"/>
              <w:numPr>
                <w:ilvl w:val="2"/>
                <w:numId w:val="82"/>
              </w:numPr>
              <w:ind w:left="780"/>
              <w:contextualSpacing/>
              <w:rPr>
                <w:rFonts w:cs="Calibri"/>
                <w:color w:val="000000"/>
              </w:rPr>
            </w:pPr>
            <w:r w:rsidRPr="002A6FB3">
              <w:rPr>
                <w:rFonts w:cs="Calibri"/>
                <w:color w:val="000000"/>
              </w:rPr>
              <w:t xml:space="preserve">korpus zamka mały umożliwiający pracę przy notebookach typu </w:t>
            </w:r>
            <w:proofErr w:type="spellStart"/>
            <w:r w:rsidRPr="002A6FB3">
              <w:rPr>
                <w:rFonts w:cs="Calibri"/>
                <w:color w:val="000000"/>
              </w:rPr>
              <w:t>slim</w:t>
            </w:r>
            <w:proofErr w:type="spellEnd"/>
            <w:r w:rsidRPr="002A6FB3">
              <w:rPr>
                <w:rFonts w:cs="Calibri"/>
                <w:color w:val="000000"/>
              </w:rPr>
              <w:t>,</w:t>
            </w:r>
          </w:p>
          <w:p w14:paraId="72A637EE" w14:textId="77777777" w:rsidR="004D2EF3" w:rsidRPr="002A6FB3" w:rsidRDefault="004D2EF3" w:rsidP="004D2EF3">
            <w:pPr>
              <w:pStyle w:val="Akapitzlist"/>
              <w:numPr>
                <w:ilvl w:val="2"/>
                <w:numId w:val="82"/>
              </w:numPr>
              <w:ind w:left="780"/>
              <w:contextualSpacing/>
              <w:rPr>
                <w:rFonts w:cs="Calibri"/>
                <w:color w:val="000000"/>
              </w:rPr>
            </w:pPr>
            <w:r>
              <w:rPr>
                <w:rFonts w:cs="Calibri"/>
                <w:color w:val="000000"/>
              </w:rPr>
              <w:t>s</w:t>
            </w:r>
            <w:r w:rsidRPr="002A6FB3">
              <w:rPr>
                <w:rFonts w:cs="Calibri"/>
                <w:color w:val="000000"/>
              </w:rPr>
              <w:t>ystem zamykania T-bar ujawniający próby manipulacji,</w:t>
            </w:r>
          </w:p>
          <w:p w14:paraId="6DBCA25D" w14:textId="77777777" w:rsidR="004D2EF3" w:rsidRPr="00421A63" w:rsidRDefault="004D2EF3" w:rsidP="004D2EF3">
            <w:pPr>
              <w:pStyle w:val="Akapitzlist"/>
              <w:numPr>
                <w:ilvl w:val="1"/>
                <w:numId w:val="73"/>
              </w:numPr>
              <w:tabs>
                <w:tab w:val="clear" w:pos="1440"/>
                <w:tab w:val="num" w:pos="353"/>
              </w:tabs>
              <w:ind w:left="353"/>
              <w:contextualSpacing/>
              <w:rPr>
                <w:rFonts w:cs="Calibri"/>
                <w:color w:val="000000"/>
              </w:rPr>
            </w:pPr>
            <w:proofErr w:type="spellStart"/>
            <w:r w:rsidRPr="00421A63">
              <w:rPr>
                <w:rFonts w:cs="Calibri"/>
                <w:color w:val="000000"/>
              </w:rPr>
              <w:t>Patchcord</w:t>
            </w:r>
            <w:proofErr w:type="spellEnd"/>
            <w:r w:rsidRPr="00421A63">
              <w:rPr>
                <w:rFonts w:cs="Calibri"/>
                <w:color w:val="000000"/>
              </w:rPr>
              <w:t xml:space="preserve"> UTP kat.6 o długości nie mniejszej niż 3,1 m ze świetlną identyfikacją połączeń współpracującą z </w:t>
            </w:r>
            <w:proofErr w:type="spellStart"/>
            <w:r w:rsidRPr="00421A63">
              <w:rPr>
                <w:rFonts w:cs="Calibri"/>
                <w:color w:val="000000"/>
              </w:rPr>
              <w:t>PatchLight</w:t>
            </w:r>
            <w:proofErr w:type="spellEnd"/>
          </w:p>
        </w:tc>
        <w:tc>
          <w:tcPr>
            <w:tcW w:w="789" w:type="pct"/>
          </w:tcPr>
          <w:p w14:paraId="78ADC231" w14:textId="77777777" w:rsidR="004D2EF3" w:rsidRPr="002A6FB3" w:rsidRDefault="004D2EF3" w:rsidP="001823EA">
            <w:pPr>
              <w:pStyle w:val="Akapitzlist"/>
              <w:ind w:left="353"/>
              <w:rPr>
                <w:rFonts w:cs="Calibri"/>
                <w:color w:val="000000"/>
              </w:rPr>
            </w:pPr>
          </w:p>
        </w:tc>
      </w:tr>
      <w:tr w:rsidR="004D2EF3" w:rsidRPr="00293FEF" w14:paraId="6EA88BEC" w14:textId="77777777" w:rsidTr="001823EA">
        <w:tc>
          <w:tcPr>
            <w:tcW w:w="724" w:type="pct"/>
          </w:tcPr>
          <w:p w14:paraId="3C92C8D6" w14:textId="77777777" w:rsidR="004D2EF3" w:rsidRPr="00967BEB" w:rsidRDefault="004D2EF3" w:rsidP="001823EA">
            <w:pPr>
              <w:rPr>
                <w:rFonts w:cs="Calibri"/>
                <w:color w:val="FF0000"/>
              </w:rPr>
            </w:pPr>
            <w:r w:rsidRPr="00BF340D">
              <w:rPr>
                <w:rFonts w:cs="Calibri"/>
              </w:rPr>
              <w:t>Zarządzanie</w:t>
            </w:r>
          </w:p>
        </w:tc>
        <w:tc>
          <w:tcPr>
            <w:tcW w:w="3487" w:type="pct"/>
          </w:tcPr>
          <w:p w14:paraId="662F8A37" w14:textId="77777777" w:rsidR="004D2EF3" w:rsidRPr="00BF340D" w:rsidRDefault="004D2EF3" w:rsidP="004D2EF3">
            <w:pPr>
              <w:pStyle w:val="Akapitzlist"/>
              <w:numPr>
                <w:ilvl w:val="1"/>
                <w:numId w:val="73"/>
              </w:numPr>
              <w:tabs>
                <w:tab w:val="clear" w:pos="1440"/>
              </w:tabs>
              <w:ind w:left="354" w:hanging="354"/>
              <w:contextualSpacing/>
              <w:rPr>
                <w:rFonts w:cs="Calibri"/>
              </w:rPr>
            </w:pPr>
            <w:r w:rsidRPr="00BF340D">
              <w:rPr>
                <w:rFonts w:cs="Calibri"/>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r>
              <w:rPr>
                <w:rFonts w:cs="Calibri"/>
              </w:rPr>
              <w:t xml:space="preserve"> co najmniej</w:t>
            </w:r>
            <w:r w:rsidRPr="00BF340D">
              <w:rPr>
                <w:rFonts w:cs="Calibri"/>
              </w:rPr>
              <w:t>:</w:t>
            </w:r>
          </w:p>
          <w:p w14:paraId="48D63CF7" w14:textId="77777777" w:rsidR="004D2EF3" w:rsidRPr="00BF340D" w:rsidRDefault="004D2EF3" w:rsidP="004D2EF3">
            <w:pPr>
              <w:pStyle w:val="Akapitzlist"/>
              <w:numPr>
                <w:ilvl w:val="0"/>
                <w:numId w:val="79"/>
              </w:numPr>
              <w:ind w:left="780"/>
              <w:contextualSpacing/>
              <w:rPr>
                <w:rFonts w:cs="Calibri"/>
              </w:rPr>
            </w:pPr>
            <w:r w:rsidRPr="00BF340D">
              <w:rPr>
                <w:rFonts w:cs="Calibri"/>
              </w:rPr>
              <w:t>monitorowanie konfiguracji komponentów komputera - CPU, pamięć, HDD, wersje BIOS płyty głównej;</w:t>
            </w:r>
          </w:p>
          <w:p w14:paraId="5DEDB987" w14:textId="77777777" w:rsidR="004D2EF3" w:rsidRPr="00BF340D" w:rsidRDefault="004D2EF3" w:rsidP="004D2EF3">
            <w:pPr>
              <w:pStyle w:val="Akapitzlist"/>
              <w:numPr>
                <w:ilvl w:val="0"/>
                <w:numId w:val="79"/>
              </w:numPr>
              <w:ind w:left="780"/>
              <w:contextualSpacing/>
              <w:rPr>
                <w:rFonts w:cs="Calibri"/>
              </w:rPr>
            </w:pPr>
            <w:r w:rsidRPr="00BF340D">
              <w:rPr>
                <w:rFonts w:cs="Calibri"/>
              </w:rPr>
              <w:t>zdalną konfigurację ustawień BIOS;</w:t>
            </w:r>
          </w:p>
          <w:p w14:paraId="03F35C2B" w14:textId="77777777" w:rsidR="004D2EF3" w:rsidRPr="00BF340D" w:rsidRDefault="004D2EF3" w:rsidP="004D2EF3">
            <w:pPr>
              <w:pStyle w:val="Akapitzlist"/>
              <w:numPr>
                <w:ilvl w:val="0"/>
                <w:numId w:val="79"/>
              </w:numPr>
              <w:ind w:left="780"/>
              <w:contextualSpacing/>
              <w:rPr>
                <w:rFonts w:cs="Calibri"/>
              </w:rPr>
            </w:pPr>
            <w:r w:rsidRPr="00BF340D">
              <w:rPr>
                <w:rFonts w:cs="Calibri"/>
              </w:rPr>
              <w:t>zdalne przejęcie konsoli tekstowej systemu, przekierowanie procesu ładowania systemu operacyjnego z wirtualnego CD ROM lub FDD z serwera zarządzającego;</w:t>
            </w:r>
          </w:p>
          <w:p w14:paraId="2A239538" w14:textId="77777777" w:rsidR="004D2EF3" w:rsidRPr="00BF340D" w:rsidRDefault="004D2EF3" w:rsidP="004D2EF3">
            <w:pPr>
              <w:pStyle w:val="Akapitzlist"/>
              <w:numPr>
                <w:ilvl w:val="0"/>
                <w:numId w:val="79"/>
              </w:numPr>
              <w:ind w:left="780"/>
              <w:contextualSpacing/>
              <w:rPr>
                <w:rFonts w:cs="Calibri"/>
              </w:rPr>
            </w:pPr>
            <w:r w:rsidRPr="00BF340D">
              <w:rPr>
                <w:rFonts w:cs="Calibri"/>
              </w:rPr>
              <w:t>zapis i przechowywanie dodatkowych informacji o wersji zainstalowanego oprogramowania i zdalny odczyt tych informacji (wersja, zainstalowane uaktualnienia, sygnatury wirusów, itp.) z wbudowanej pamięci nieulotnej;</w:t>
            </w:r>
          </w:p>
          <w:p w14:paraId="322056A4" w14:textId="77777777" w:rsidR="004D2EF3" w:rsidRPr="00BF340D" w:rsidRDefault="004D2EF3" w:rsidP="004D2EF3">
            <w:pPr>
              <w:pStyle w:val="Akapitzlist"/>
              <w:numPr>
                <w:ilvl w:val="0"/>
                <w:numId w:val="79"/>
              </w:numPr>
              <w:ind w:left="780"/>
              <w:contextualSpacing/>
              <w:rPr>
                <w:rFonts w:cs="Calibri"/>
              </w:rPr>
            </w:pPr>
            <w:r w:rsidRPr="00BF340D">
              <w:rPr>
                <w:rFonts w:cs="Calibri"/>
              </w:rPr>
              <w:t>technologia zarządzania i monitorowania komputerem na poziomie sprzętowym powinna być zgodna z otwartymi standardami DMTF WS-MAN 1.0.0 (http://www.dmtf.org/standards/wsman) oraz DASH 1.0.0 (http://www.dmtf.org/standards/mgmt/dash/);</w:t>
            </w:r>
          </w:p>
          <w:p w14:paraId="1DA8AE7E" w14:textId="77777777" w:rsidR="004D2EF3" w:rsidRPr="00BF340D" w:rsidRDefault="004D2EF3" w:rsidP="004D2EF3">
            <w:pPr>
              <w:pStyle w:val="Akapitzlist"/>
              <w:numPr>
                <w:ilvl w:val="0"/>
                <w:numId w:val="79"/>
              </w:numPr>
              <w:ind w:left="780"/>
              <w:contextualSpacing/>
              <w:rPr>
                <w:rFonts w:cs="Calibri"/>
              </w:rPr>
            </w:pPr>
            <w:r w:rsidRPr="00BF340D">
              <w:rPr>
                <w:rFonts w:cs="Calibri"/>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6B3AD43D" w14:textId="77777777" w:rsidR="004D2EF3" w:rsidRPr="00BF340D" w:rsidRDefault="004D2EF3" w:rsidP="004D2EF3">
            <w:pPr>
              <w:pStyle w:val="Akapitzlist"/>
              <w:numPr>
                <w:ilvl w:val="0"/>
                <w:numId w:val="79"/>
              </w:numPr>
              <w:ind w:left="780"/>
              <w:contextualSpacing/>
              <w:rPr>
                <w:rFonts w:cs="Calibri"/>
              </w:rPr>
            </w:pPr>
            <w:r w:rsidRPr="00BF340D">
              <w:rPr>
                <w:rFonts w:cs="Calibri"/>
              </w:rPr>
              <w:t>wbudowany sprzętowo log operacji zdalnego zarządzania, możliwy do kasowania tylko przez upoważnionego użytkownika systemu sprzętowego zarządzania zdalnego.</w:t>
            </w:r>
          </w:p>
          <w:p w14:paraId="3849D687" w14:textId="77777777" w:rsidR="004D2EF3" w:rsidRPr="0076442E" w:rsidRDefault="004D2EF3" w:rsidP="004D2EF3">
            <w:pPr>
              <w:pStyle w:val="Akapitzlist"/>
              <w:numPr>
                <w:ilvl w:val="0"/>
                <w:numId w:val="79"/>
              </w:numPr>
              <w:ind w:left="780"/>
              <w:contextualSpacing/>
              <w:rPr>
                <w:rFonts w:cs="Calibri"/>
                <w:color w:val="FF0000"/>
              </w:rPr>
            </w:pPr>
            <w:r w:rsidRPr="00BF340D">
              <w:rPr>
                <w:rFonts w:cs="Calibri"/>
              </w:rPr>
              <w:t xml:space="preserve">zdalne przejecie pełnej konsoli graficznej systemu tzw. KVM </w:t>
            </w:r>
            <w:proofErr w:type="spellStart"/>
            <w:r w:rsidRPr="00BF340D">
              <w:rPr>
                <w:rFonts w:cs="Calibri"/>
              </w:rPr>
              <w:t>Redirection</w:t>
            </w:r>
            <w:proofErr w:type="spellEnd"/>
            <w:r w:rsidRPr="00BF340D">
              <w:rPr>
                <w:rFonts w:cs="Calibri"/>
              </w:rPr>
              <w:t xml:space="preserve"> (Keyboard, Video, Mouse) bez udziału systemu operacyjnego ani dodatkowych programów, również w przypadku </w:t>
            </w:r>
            <w:r w:rsidRPr="00BF340D">
              <w:rPr>
                <w:rFonts w:cs="Calibri"/>
              </w:rPr>
              <w:lastRenderedPageBreak/>
              <w:t>braku lub uszkodzenia systemu operacyjnego do rozdzielczości 1920x1080 włącznie</w:t>
            </w:r>
          </w:p>
          <w:p w14:paraId="4AED1867" w14:textId="6B73106B" w:rsidR="0076442E" w:rsidRPr="00967BEB" w:rsidRDefault="0076442E" w:rsidP="0076442E">
            <w:pPr>
              <w:pStyle w:val="Akapitzlist"/>
              <w:ind w:left="780"/>
              <w:contextualSpacing/>
              <w:rPr>
                <w:rFonts w:cs="Calibri"/>
                <w:color w:val="FF0000"/>
              </w:rPr>
            </w:pPr>
          </w:p>
        </w:tc>
        <w:tc>
          <w:tcPr>
            <w:tcW w:w="789" w:type="pct"/>
          </w:tcPr>
          <w:p w14:paraId="04CE0528" w14:textId="77777777" w:rsidR="004D2EF3" w:rsidRPr="002A6FB3" w:rsidRDefault="004D2EF3" w:rsidP="001823EA">
            <w:pPr>
              <w:pStyle w:val="Akapitzlist"/>
              <w:ind w:left="353"/>
              <w:rPr>
                <w:rFonts w:cs="Calibri"/>
                <w:color w:val="000000"/>
              </w:rPr>
            </w:pPr>
          </w:p>
        </w:tc>
      </w:tr>
    </w:tbl>
    <w:p w14:paraId="530CC602" w14:textId="77777777" w:rsidR="004D2EF3" w:rsidRPr="00293FEF" w:rsidRDefault="004D2EF3" w:rsidP="004D2EF3">
      <w:pPr>
        <w:pStyle w:val="Nagwek1"/>
        <w:keepLines/>
        <w:numPr>
          <w:ilvl w:val="0"/>
          <w:numId w:val="40"/>
        </w:numPr>
        <w:spacing w:after="0"/>
      </w:pPr>
      <w:bookmarkStart w:id="15" w:name="_Toc115103802"/>
      <w:bookmarkStart w:id="16" w:name="_Toc150419925"/>
      <w:bookmarkStart w:id="17" w:name="_Toc159396276"/>
      <w:r w:rsidRPr="00293FEF">
        <w:t>Monitor LCD</w:t>
      </w:r>
      <w:r>
        <w:t xml:space="preserve"> 24”</w:t>
      </w:r>
      <w:bookmarkEnd w:id="15"/>
      <w:bookmarkEnd w:id="16"/>
      <w:bookmarkEnd w:id="17"/>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513"/>
        <w:gridCol w:w="1701"/>
      </w:tblGrid>
      <w:tr w:rsidR="004D2EF3" w:rsidRPr="00293FEF" w14:paraId="47C41FED" w14:textId="77777777" w:rsidTr="001823EA">
        <w:trPr>
          <w:trHeight w:val="251"/>
        </w:trPr>
        <w:tc>
          <w:tcPr>
            <w:tcW w:w="1560" w:type="dxa"/>
            <w:vAlign w:val="center"/>
          </w:tcPr>
          <w:p w14:paraId="2C151C82" w14:textId="77777777" w:rsidR="004D2EF3" w:rsidRPr="00293FEF" w:rsidRDefault="004D2EF3" w:rsidP="001823EA">
            <w:r>
              <w:rPr>
                <w:bCs/>
                <w:lang w:eastAsia="en-US"/>
              </w:rPr>
              <w:t>Nazwa komponentu</w:t>
            </w:r>
          </w:p>
        </w:tc>
        <w:tc>
          <w:tcPr>
            <w:tcW w:w="7513" w:type="dxa"/>
            <w:vAlign w:val="center"/>
          </w:tcPr>
          <w:p w14:paraId="40F382A4" w14:textId="77777777" w:rsidR="004D2EF3" w:rsidRPr="00293FEF" w:rsidRDefault="004D2EF3" w:rsidP="001823EA">
            <w:r w:rsidRPr="00364893">
              <w:rPr>
                <w:bCs/>
              </w:rPr>
              <w:t>Wymagane minimalne parametry techniczne komputerów</w:t>
            </w:r>
          </w:p>
        </w:tc>
        <w:tc>
          <w:tcPr>
            <w:tcW w:w="1701" w:type="dxa"/>
          </w:tcPr>
          <w:p w14:paraId="58E79821" w14:textId="77777777" w:rsidR="004D2EF3" w:rsidRPr="00293FEF" w:rsidRDefault="004D2EF3" w:rsidP="001823EA">
            <w:pPr>
              <w:pStyle w:val="Akapitzlist"/>
              <w:ind w:left="0"/>
            </w:pPr>
            <w:r w:rsidRPr="00EA6654">
              <w:rPr>
                <w:bCs/>
              </w:rPr>
              <w:t>Wypełnia Wykonawca – podać czy oferowany produkt spełnia/nie spełnia kryterium</w:t>
            </w:r>
            <w:r>
              <w:rPr>
                <w:bCs/>
              </w:rPr>
              <w:t xml:space="preserve"> oraz oferowane parametry (jeśli dotyczy)</w:t>
            </w:r>
          </w:p>
        </w:tc>
      </w:tr>
      <w:tr w:rsidR="004D2EF3" w:rsidRPr="00293FEF" w14:paraId="6B020D26" w14:textId="77777777" w:rsidTr="001823EA">
        <w:trPr>
          <w:trHeight w:val="251"/>
        </w:trPr>
        <w:tc>
          <w:tcPr>
            <w:tcW w:w="1560" w:type="dxa"/>
          </w:tcPr>
          <w:p w14:paraId="4A099D31" w14:textId="77777777" w:rsidR="004D2EF3" w:rsidRPr="00293FEF" w:rsidRDefault="004D2EF3" w:rsidP="001823EA">
            <w:r w:rsidRPr="00293FEF">
              <w:t>Monitor</w:t>
            </w:r>
            <w:r>
              <w:t xml:space="preserve"> 24</w:t>
            </w:r>
          </w:p>
        </w:tc>
        <w:tc>
          <w:tcPr>
            <w:tcW w:w="7513" w:type="dxa"/>
            <w:vAlign w:val="center"/>
          </w:tcPr>
          <w:p w14:paraId="6DE02F53" w14:textId="77777777" w:rsidR="004D2EF3" w:rsidRPr="00293FEF" w:rsidRDefault="004D2EF3" w:rsidP="004D2EF3">
            <w:pPr>
              <w:pStyle w:val="Akapitzlist"/>
              <w:numPr>
                <w:ilvl w:val="0"/>
                <w:numId w:val="74"/>
              </w:numPr>
              <w:ind w:left="388" w:hanging="284"/>
              <w:contextualSpacing/>
            </w:pPr>
            <w:r w:rsidRPr="00293FEF">
              <w:t>Monitor LCD o następujących parametrach:</w:t>
            </w:r>
          </w:p>
          <w:p w14:paraId="4C846AC7" w14:textId="77777777" w:rsidR="004D2EF3" w:rsidRPr="00293FEF" w:rsidRDefault="004D2EF3" w:rsidP="004D2EF3">
            <w:pPr>
              <w:pStyle w:val="Akapitzlist"/>
              <w:numPr>
                <w:ilvl w:val="0"/>
                <w:numId w:val="74"/>
              </w:numPr>
              <w:ind w:left="388" w:hanging="284"/>
              <w:contextualSpacing/>
            </w:pPr>
            <w:r w:rsidRPr="00293FEF">
              <w:t>rozmiar matrycy minimum 23.8”</w:t>
            </w:r>
            <w:r>
              <w:t xml:space="preserve"> </w:t>
            </w:r>
            <w:r w:rsidRPr="00744BBD">
              <w:t>i nie większy niż 24”</w:t>
            </w:r>
          </w:p>
          <w:p w14:paraId="0F01363A" w14:textId="77777777" w:rsidR="004D2EF3" w:rsidRPr="00293FEF" w:rsidRDefault="004D2EF3" w:rsidP="004D2EF3">
            <w:pPr>
              <w:pStyle w:val="Akapitzlist"/>
              <w:numPr>
                <w:ilvl w:val="0"/>
                <w:numId w:val="74"/>
              </w:numPr>
              <w:ind w:left="388" w:hanging="284"/>
              <w:contextualSpacing/>
            </w:pPr>
            <w:r w:rsidRPr="00293FEF">
              <w:t>rozdzielczość</w:t>
            </w:r>
            <w:r>
              <w:t xml:space="preserve"> co najmniej</w:t>
            </w:r>
            <w:r w:rsidRPr="00293FEF">
              <w:t xml:space="preserve"> 1920x1080</w:t>
            </w:r>
          </w:p>
          <w:p w14:paraId="3C8A120F" w14:textId="77777777" w:rsidR="004D2EF3" w:rsidRPr="00293FEF" w:rsidRDefault="004D2EF3" w:rsidP="004D2EF3">
            <w:pPr>
              <w:pStyle w:val="Akapitzlist"/>
              <w:numPr>
                <w:ilvl w:val="0"/>
                <w:numId w:val="74"/>
              </w:numPr>
              <w:ind w:left="388" w:hanging="284"/>
              <w:contextualSpacing/>
            </w:pPr>
            <w:r w:rsidRPr="00293FEF">
              <w:t>rodzaj matrycy: IPS z podświetlaniem LED</w:t>
            </w:r>
          </w:p>
          <w:p w14:paraId="17E38BC3" w14:textId="77777777" w:rsidR="004D2EF3" w:rsidRPr="00293FEF" w:rsidRDefault="004D2EF3" w:rsidP="004D2EF3">
            <w:pPr>
              <w:pStyle w:val="Akapitzlist"/>
              <w:numPr>
                <w:ilvl w:val="0"/>
                <w:numId w:val="74"/>
              </w:numPr>
              <w:ind w:left="388" w:hanging="284"/>
              <w:contextualSpacing/>
            </w:pPr>
            <w:r w:rsidRPr="00293FEF">
              <w:t>jasność minimum 250 cd/m2</w:t>
            </w:r>
          </w:p>
          <w:p w14:paraId="0F75882B" w14:textId="77777777" w:rsidR="004D2EF3" w:rsidRPr="00293FEF" w:rsidRDefault="004D2EF3" w:rsidP="004D2EF3">
            <w:pPr>
              <w:pStyle w:val="Akapitzlist"/>
              <w:numPr>
                <w:ilvl w:val="0"/>
                <w:numId w:val="74"/>
              </w:numPr>
              <w:ind w:left="388" w:hanging="284"/>
              <w:contextualSpacing/>
            </w:pPr>
            <w:r w:rsidRPr="00293FEF">
              <w:t>kontrast minimum 1000:1</w:t>
            </w:r>
          </w:p>
          <w:p w14:paraId="2AF5824F" w14:textId="77777777" w:rsidR="004D2EF3" w:rsidRPr="00293FEF" w:rsidRDefault="004D2EF3" w:rsidP="004D2EF3">
            <w:pPr>
              <w:pStyle w:val="Akapitzlist"/>
              <w:numPr>
                <w:ilvl w:val="0"/>
                <w:numId w:val="74"/>
              </w:numPr>
              <w:ind w:left="388" w:hanging="284"/>
              <w:contextualSpacing/>
            </w:pPr>
            <w:r w:rsidRPr="00293FEF">
              <w:t>czas reakcji matrycy maksymalnie 5ms (</w:t>
            </w:r>
            <w:proofErr w:type="spellStart"/>
            <w:r w:rsidRPr="00293FEF">
              <w:t>GtG</w:t>
            </w:r>
            <w:proofErr w:type="spellEnd"/>
            <w:r w:rsidRPr="00293FEF">
              <w:t>)</w:t>
            </w:r>
          </w:p>
          <w:p w14:paraId="2794DC61" w14:textId="77777777" w:rsidR="004D2EF3" w:rsidRPr="00293FEF" w:rsidRDefault="004D2EF3" w:rsidP="004D2EF3">
            <w:pPr>
              <w:pStyle w:val="Akapitzlist"/>
              <w:numPr>
                <w:ilvl w:val="0"/>
                <w:numId w:val="74"/>
              </w:numPr>
              <w:ind w:left="388" w:hanging="284"/>
              <w:contextualSpacing/>
            </w:pPr>
            <w:r w:rsidRPr="00293FEF">
              <w:t xml:space="preserve">kąt widzenia pion/poziom: </w:t>
            </w:r>
            <w:r>
              <w:t xml:space="preserve">co najmniej </w:t>
            </w:r>
            <w:r w:rsidRPr="00293FEF">
              <w:t>178 stopni / 178 stopni</w:t>
            </w:r>
          </w:p>
          <w:p w14:paraId="14D73A40" w14:textId="77777777" w:rsidR="004D2EF3" w:rsidRPr="00293FEF" w:rsidRDefault="004D2EF3" w:rsidP="004D2EF3">
            <w:pPr>
              <w:pStyle w:val="Akapitzlist"/>
              <w:numPr>
                <w:ilvl w:val="0"/>
                <w:numId w:val="74"/>
              </w:numPr>
              <w:ind w:left="388" w:hanging="284"/>
              <w:contextualSpacing/>
            </w:pPr>
            <w:r w:rsidRPr="00293FEF">
              <w:t xml:space="preserve">spełniane normy: min. TCO </w:t>
            </w:r>
            <w:r w:rsidRPr="00ED5C13">
              <w:t>9.</w:t>
            </w:r>
            <w:r w:rsidRPr="00293FEF">
              <w:t>0, ENERGY STAR 8</w:t>
            </w:r>
          </w:p>
          <w:p w14:paraId="1FE267E4" w14:textId="77777777" w:rsidR="004D2EF3" w:rsidRPr="00293FEF" w:rsidRDefault="004D2EF3" w:rsidP="004D2EF3">
            <w:pPr>
              <w:pStyle w:val="Akapitzlist"/>
              <w:numPr>
                <w:ilvl w:val="0"/>
                <w:numId w:val="74"/>
              </w:numPr>
              <w:ind w:left="388" w:hanging="284"/>
              <w:contextualSpacing/>
            </w:pPr>
            <w:r w:rsidRPr="00293FEF">
              <w:t xml:space="preserve">pobór mocy </w:t>
            </w:r>
            <w:r w:rsidRPr="00ED5C13">
              <w:t xml:space="preserve">typowy </w:t>
            </w:r>
            <w:r>
              <w:t>max.</w:t>
            </w:r>
            <w:r w:rsidRPr="00ED5C13">
              <w:t xml:space="preserve"> 22W,</w:t>
            </w:r>
          </w:p>
          <w:p w14:paraId="4BB869F9" w14:textId="77777777" w:rsidR="004D2EF3" w:rsidRPr="00293FEF" w:rsidRDefault="004D2EF3" w:rsidP="004D2EF3">
            <w:pPr>
              <w:pStyle w:val="Akapitzlist"/>
              <w:numPr>
                <w:ilvl w:val="0"/>
                <w:numId w:val="74"/>
              </w:numPr>
              <w:ind w:left="388" w:hanging="284"/>
              <w:contextualSpacing/>
            </w:pPr>
            <w:r w:rsidRPr="00293FEF">
              <w:t>pobór mocy w trybie „</w:t>
            </w:r>
            <w:proofErr w:type="spellStart"/>
            <w:r w:rsidRPr="00293FEF">
              <w:t>Sleep</w:t>
            </w:r>
            <w:proofErr w:type="spellEnd"/>
            <w:r w:rsidRPr="00293FEF">
              <w:t>” – maksymalnie 0,</w:t>
            </w:r>
            <w:r>
              <w:t>5</w:t>
            </w:r>
            <w:r w:rsidRPr="00293FEF">
              <w:t xml:space="preserve"> W,</w:t>
            </w:r>
          </w:p>
          <w:p w14:paraId="7CC64E9E" w14:textId="77777777" w:rsidR="004D2EF3" w:rsidRDefault="004D2EF3" w:rsidP="004D2EF3">
            <w:pPr>
              <w:pStyle w:val="Akapitzlist"/>
              <w:numPr>
                <w:ilvl w:val="0"/>
                <w:numId w:val="74"/>
              </w:numPr>
              <w:ind w:left="388" w:hanging="284"/>
              <w:contextualSpacing/>
            </w:pPr>
            <w:r w:rsidRPr="00293FEF">
              <w:t>zasilacz wbudowany w monitor,</w:t>
            </w:r>
          </w:p>
          <w:p w14:paraId="5EC30972" w14:textId="77777777" w:rsidR="004D2EF3" w:rsidRPr="00293FEF" w:rsidRDefault="004D2EF3" w:rsidP="004D2EF3">
            <w:pPr>
              <w:pStyle w:val="Akapitzlist"/>
              <w:numPr>
                <w:ilvl w:val="0"/>
                <w:numId w:val="74"/>
              </w:numPr>
              <w:ind w:left="388" w:hanging="284"/>
              <w:contextualSpacing/>
            </w:pPr>
            <w:r>
              <w:t>Wbudowany koncentrator min. USB 4x 3.1</w:t>
            </w:r>
          </w:p>
          <w:p w14:paraId="7B4E329A" w14:textId="77777777" w:rsidR="004D2EF3" w:rsidRPr="00293FEF" w:rsidRDefault="004D2EF3" w:rsidP="004D2EF3">
            <w:pPr>
              <w:pStyle w:val="Akapitzlist"/>
              <w:numPr>
                <w:ilvl w:val="0"/>
                <w:numId w:val="74"/>
              </w:numPr>
              <w:ind w:left="388" w:hanging="284"/>
              <w:contextualSpacing/>
            </w:pPr>
            <w:r w:rsidRPr="00293FEF">
              <w:t>złącza</w:t>
            </w:r>
            <w:r>
              <w:t xml:space="preserve"> co najmniej</w:t>
            </w:r>
            <w:r w:rsidRPr="00293FEF">
              <w:t>: HDMI 1.4, DP 1.2</w:t>
            </w:r>
          </w:p>
          <w:p w14:paraId="01F83622" w14:textId="77777777" w:rsidR="004D2EF3" w:rsidRPr="00293FEF" w:rsidRDefault="004D2EF3" w:rsidP="004D2EF3">
            <w:pPr>
              <w:pStyle w:val="Akapitzlist"/>
              <w:numPr>
                <w:ilvl w:val="0"/>
                <w:numId w:val="74"/>
              </w:numPr>
              <w:ind w:left="388" w:hanging="284"/>
              <w:contextualSpacing/>
            </w:pPr>
            <w:r w:rsidRPr="00293FEF">
              <w:t xml:space="preserve">zabezpieczenie </w:t>
            </w:r>
            <w:proofErr w:type="spellStart"/>
            <w:r w:rsidRPr="00293FEF">
              <w:t>Kensington</w:t>
            </w:r>
            <w:proofErr w:type="spellEnd"/>
            <w:r w:rsidRPr="00293FEF">
              <w:t xml:space="preserve"> Lock,</w:t>
            </w:r>
          </w:p>
          <w:p w14:paraId="2A417751" w14:textId="77777777" w:rsidR="004D2EF3" w:rsidRDefault="004D2EF3" w:rsidP="004D2EF3">
            <w:pPr>
              <w:pStyle w:val="Akapitzlist"/>
              <w:numPr>
                <w:ilvl w:val="0"/>
                <w:numId w:val="74"/>
              </w:numPr>
              <w:ind w:left="388" w:hanging="284"/>
              <w:contextualSpacing/>
            </w:pPr>
            <w:proofErr w:type="spellStart"/>
            <w:r w:rsidRPr="00B570E6">
              <w:t>pivot</w:t>
            </w:r>
            <w:proofErr w:type="spellEnd"/>
          </w:p>
          <w:p w14:paraId="2C8B246A" w14:textId="77777777" w:rsidR="004D2EF3" w:rsidRPr="00B570E6" w:rsidRDefault="004D2EF3" w:rsidP="004D2EF3">
            <w:pPr>
              <w:pStyle w:val="Akapitzlist"/>
              <w:numPr>
                <w:ilvl w:val="0"/>
                <w:numId w:val="74"/>
              </w:numPr>
              <w:ind w:left="388" w:hanging="284"/>
              <w:contextualSpacing/>
            </w:pPr>
            <w:proofErr w:type="spellStart"/>
            <w:r>
              <w:t>Swivel</w:t>
            </w:r>
            <w:proofErr w:type="spellEnd"/>
            <w:r>
              <w:t xml:space="preserve"> </w:t>
            </w:r>
            <w:r w:rsidRPr="00293FEF">
              <w:t xml:space="preserve">w zakresie nie mniejszym </w:t>
            </w:r>
            <w:r w:rsidRPr="00B570E6">
              <w:t>±45°</w:t>
            </w:r>
          </w:p>
          <w:p w14:paraId="7100B3A6" w14:textId="77777777" w:rsidR="004D2EF3" w:rsidRPr="00293FEF" w:rsidRDefault="004D2EF3" w:rsidP="004D2EF3">
            <w:pPr>
              <w:pStyle w:val="Akapitzlist"/>
              <w:numPr>
                <w:ilvl w:val="0"/>
                <w:numId w:val="74"/>
              </w:numPr>
              <w:ind w:left="388" w:hanging="284"/>
              <w:contextualSpacing/>
            </w:pPr>
            <w:r w:rsidRPr="00293FEF">
              <w:t>pochylenie w zakresie nie mniejszym niż -5/+23 stopnie</w:t>
            </w:r>
          </w:p>
          <w:p w14:paraId="42F8C989" w14:textId="77777777" w:rsidR="004D2EF3" w:rsidRPr="00293FEF" w:rsidRDefault="004D2EF3" w:rsidP="004D2EF3">
            <w:pPr>
              <w:pStyle w:val="Akapitzlist"/>
              <w:numPr>
                <w:ilvl w:val="0"/>
                <w:numId w:val="74"/>
              </w:numPr>
              <w:ind w:left="388" w:hanging="284"/>
              <w:contextualSpacing/>
            </w:pPr>
            <w:r w:rsidRPr="00293FEF">
              <w:t>regulacja wysokości w zakresie nie mniejszym niż 1</w:t>
            </w:r>
            <w:r>
              <w:t>3</w:t>
            </w:r>
            <w:r w:rsidRPr="00293FEF">
              <w:t>0 mm</w:t>
            </w:r>
          </w:p>
          <w:p w14:paraId="5D586BB4" w14:textId="77777777" w:rsidR="004D2EF3" w:rsidRPr="00293FEF" w:rsidRDefault="004D2EF3" w:rsidP="004D2EF3">
            <w:pPr>
              <w:pStyle w:val="Akapitzlist"/>
              <w:numPr>
                <w:ilvl w:val="0"/>
                <w:numId w:val="74"/>
              </w:numPr>
              <w:ind w:left="388" w:hanging="284"/>
              <w:contextualSpacing/>
            </w:pPr>
            <w:r w:rsidRPr="00293FEF">
              <w:t>waga (</w:t>
            </w:r>
            <w:r>
              <w:t xml:space="preserve">netto </w:t>
            </w:r>
            <w:r w:rsidRPr="00293FEF">
              <w:t>monitora</w:t>
            </w:r>
            <w:r>
              <w:t xml:space="preserve"> razem z podstawą bez opakowania</w:t>
            </w:r>
            <w:r w:rsidRPr="00293FEF">
              <w:t xml:space="preserve">): do </w:t>
            </w:r>
            <w:r>
              <w:t>5,6</w:t>
            </w:r>
            <w:r w:rsidRPr="00293FEF">
              <w:t xml:space="preserve"> kg,</w:t>
            </w:r>
          </w:p>
          <w:p w14:paraId="2428B78D" w14:textId="77777777" w:rsidR="004D2EF3" w:rsidRDefault="004D2EF3" w:rsidP="004D2EF3">
            <w:pPr>
              <w:pStyle w:val="Akapitzlist"/>
              <w:numPr>
                <w:ilvl w:val="0"/>
                <w:numId w:val="74"/>
              </w:numPr>
              <w:ind w:left="388" w:hanging="284"/>
              <w:contextualSpacing/>
            </w:pPr>
            <w:r w:rsidRPr="00293FEF">
              <w:t xml:space="preserve">w zestawie muszą być dostarczone kable: zasilający, HDMI, DP </w:t>
            </w:r>
          </w:p>
          <w:p w14:paraId="491669EC" w14:textId="77777777" w:rsidR="004D2EF3" w:rsidRPr="00293FEF" w:rsidRDefault="004D2EF3" w:rsidP="001823EA">
            <w:pPr>
              <w:pStyle w:val="Akapitzlist"/>
              <w:ind w:left="388"/>
            </w:pPr>
          </w:p>
        </w:tc>
        <w:tc>
          <w:tcPr>
            <w:tcW w:w="1701" w:type="dxa"/>
          </w:tcPr>
          <w:p w14:paraId="7BEA6A6F" w14:textId="77777777" w:rsidR="004D2EF3" w:rsidRPr="00293FEF" w:rsidRDefault="004D2EF3" w:rsidP="001823EA">
            <w:pPr>
              <w:pStyle w:val="Akapitzlist"/>
              <w:ind w:left="388"/>
            </w:pPr>
          </w:p>
        </w:tc>
      </w:tr>
      <w:tr w:rsidR="004D2EF3" w:rsidRPr="00293FEF" w14:paraId="33B2B108" w14:textId="77777777" w:rsidTr="001823EA">
        <w:trPr>
          <w:trHeight w:val="251"/>
        </w:trPr>
        <w:tc>
          <w:tcPr>
            <w:tcW w:w="1560" w:type="dxa"/>
          </w:tcPr>
          <w:p w14:paraId="48BF4924" w14:textId="77777777" w:rsidR="004D2EF3" w:rsidRPr="00293FEF" w:rsidRDefault="004D2EF3" w:rsidP="001823EA">
            <w:r>
              <w:t>Warunki gwarancji</w:t>
            </w:r>
          </w:p>
        </w:tc>
        <w:tc>
          <w:tcPr>
            <w:tcW w:w="7513" w:type="dxa"/>
            <w:vAlign w:val="center"/>
          </w:tcPr>
          <w:p w14:paraId="6D65B7ED" w14:textId="77777777" w:rsidR="004D2EF3" w:rsidRPr="00293FEF" w:rsidRDefault="004D2EF3" w:rsidP="001823EA">
            <w:r>
              <w:t xml:space="preserve">Gwarancja producenta na okres minimum </w:t>
            </w:r>
            <w:r w:rsidRPr="00A2458F">
              <w:t>60</w:t>
            </w:r>
            <w:r>
              <w:t xml:space="preserve"> miesięcy liczonej od daty zakupu.</w:t>
            </w:r>
          </w:p>
        </w:tc>
        <w:tc>
          <w:tcPr>
            <w:tcW w:w="1701" w:type="dxa"/>
          </w:tcPr>
          <w:p w14:paraId="724DF4BB" w14:textId="77777777" w:rsidR="004D2EF3" w:rsidRDefault="004D2EF3" w:rsidP="001823EA"/>
        </w:tc>
      </w:tr>
    </w:tbl>
    <w:p w14:paraId="693E4690" w14:textId="77777777" w:rsidR="004D2EF3" w:rsidRPr="00A17EE8" w:rsidRDefault="004D2EF3" w:rsidP="004D2EF3">
      <w:pPr>
        <w:pStyle w:val="Nagwek1"/>
        <w:keepLines/>
        <w:numPr>
          <w:ilvl w:val="0"/>
          <w:numId w:val="40"/>
        </w:numPr>
        <w:spacing w:after="0"/>
      </w:pPr>
      <w:bookmarkStart w:id="18" w:name="_Toc150419937"/>
      <w:bookmarkStart w:id="19" w:name="_Toc159396277"/>
      <w:bookmarkStart w:id="20" w:name="_Toc120535943"/>
      <w:bookmarkStart w:id="21" w:name="_Toc150419927"/>
      <w:bookmarkStart w:id="22" w:name="_Toc150419928"/>
      <w:r>
        <w:t xml:space="preserve">Przełącznik </w:t>
      </w:r>
      <w:r w:rsidRPr="0009073E">
        <w:t>KVM</w:t>
      </w:r>
      <w:bookmarkEnd w:id="18"/>
      <w:bookmarkEnd w:id="19"/>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513"/>
        <w:gridCol w:w="1701"/>
      </w:tblGrid>
      <w:tr w:rsidR="004D2EF3" w:rsidRPr="00293FEF" w14:paraId="00E00E2C" w14:textId="77777777" w:rsidTr="001823EA">
        <w:trPr>
          <w:trHeight w:val="251"/>
        </w:trPr>
        <w:tc>
          <w:tcPr>
            <w:tcW w:w="1560" w:type="dxa"/>
            <w:vAlign w:val="center"/>
          </w:tcPr>
          <w:p w14:paraId="1525E72B" w14:textId="77777777" w:rsidR="004D2EF3" w:rsidRPr="00293FEF" w:rsidRDefault="004D2EF3" w:rsidP="001823EA">
            <w:r>
              <w:rPr>
                <w:bCs/>
                <w:lang w:eastAsia="en-US"/>
              </w:rPr>
              <w:t>Nazwa komponentu</w:t>
            </w:r>
          </w:p>
        </w:tc>
        <w:tc>
          <w:tcPr>
            <w:tcW w:w="7513" w:type="dxa"/>
            <w:vAlign w:val="center"/>
          </w:tcPr>
          <w:p w14:paraId="6A2222D4" w14:textId="77777777" w:rsidR="004D2EF3" w:rsidRDefault="004D2EF3" w:rsidP="001823EA">
            <w:r w:rsidRPr="00F34856">
              <w:rPr>
                <w:bCs/>
              </w:rPr>
              <w:t>Wymagane minimalne parametry techniczne komputerów</w:t>
            </w:r>
          </w:p>
        </w:tc>
        <w:tc>
          <w:tcPr>
            <w:tcW w:w="1701" w:type="dxa"/>
          </w:tcPr>
          <w:p w14:paraId="3A9F006C" w14:textId="77777777" w:rsidR="004D2EF3" w:rsidRDefault="004D2EF3" w:rsidP="001823EA">
            <w:r w:rsidRPr="00EA6654">
              <w:rPr>
                <w:bCs/>
              </w:rPr>
              <w:t>Wypełnia Wykonawca – podać czy oferowany produkt spełnia/nie spełnia kryterium</w:t>
            </w:r>
            <w:r>
              <w:rPr>
                <w:bCs/>
              </w:rPr>
              <w:t xml:space="preserve"> oraz </w:t>
            </w:r>
            <w:r>
              <w:rPr>
                <w:bCs/>
              </w:rPr>
              <w:lastRenderedPageBreak/>
              <w:t>oferowane parametry (jeśli dotyczy)</w:t>
            </w:r>
          </w:p>
        </w:tc>
      </w:tr>
      <w:tr w:rsidR="004D2EF3" w:rsidRPr="00293FEF" w14:paraId="45285CEB" w14:textId="77777777" w:rsidTr="001823EA">
        <w:trPr>
          <w:trHeight w:val="251"/>
        </w:trPr>
        <w:tc>
          <w:tcPr>
            <w:tcW w:w="1560" w:type="dxa"/>
          </w:tcPr>
          <w:p w14:paraId="2E8C66C8" w14:textId="77777777" w:rsidR="004D2EF3" w:rsidRPr="00293FEF" w:rsidRDefault="004D2EF3" w:rsidP="001823EA">
            <w:r w:rsidRPr="00293FEF">
              <w:lastRenderedPageBreak/>
              <w:t>KVM</w:t>
            </w:r>
          </w:p>
        </w:tc>
        <w:tc>
          <w:tcPr>
            <w:tcW w:w="7513" w:type="dxa"/>
            <w:vAlign w:val="center"/>
          </w:tcPr>
          <w:p w14:paraId="5B4FD45B" w14:textId="77777777" w:rsidR="004D2EF3" w:rsidRDefault="004D2EF3" w:rsidP="001823EA">
            <w:r>
              <w:t>Dwuportowy przełącznik KVM o parametrach:</w:t>
            </w:r>
          </w:p>
          <w:p w14:paraId="20929A43" w14:textId="77777777" w:rsidR="004D2EF3" w:rsidRPr="00671A66" w:rsidRDefault="004D2EF3" w:rsidP="004D2EF3">
            <w:pPr>
              <w:pStyle w:val="Akapitzlist"/>
              <w:numPr>
                <w:ilvl w:val="0"/>
                <w:numId w:val="84"/>
              </w:numPr>
              <w:ind w:left="496"/>
              <w:contextualSpacing/>
            </w:pPr>
            <w:r w:rsidRPr="00671A66">
              <w:t xml:space="preserve">Pełna zgodność z </w:t>
            </w:r>
            <w:proofErr w:type="spellStart"/>
            <w:r w:rsidRPr="00671A66">
              <w:t>DisplayPort</w:t>
            </w:r>
            <w:proofErr w:type="spellEnd"/>
            <w:r w:rsidRPr="00671A66">
              <w:t xml:space="preserve"> 1.2</w:t>
            </w:r>
          </w:p>
          <w:p w14:paraId="3334CD6A" w14:textId="77777777" w:rsidR="004D2EF3" w:rsidRPr="00671A66" w:rsidRDefault="004D2EF3" w:rsidP="004D2EF3">
            <w:pPr>
              <w:pStyle w:val="Akapitzlist"/>
              <w:numPr>
                <w:ilvl w:val="0"/>
                <w:numId w:val="84"/>
              </w:numPr>
              <w:ind w:left="496"/>
              <w:contextualSpacing/>
            </w:pPr>
            <w:r>
              <w:t>Wybór portu: przycisk skrótu na klawiaturze, mysz, zdalny przełącznik portów</w:t>
            </w:r>
          </w:p>
          <w:p w14:paraId="0BB92384" w14:textId="77777777" w:rsidR="004D2EF3" w:rsidRDefault="004D2EF3" w:rsidP="004D2EF3">
            <w:pPr>
              <w:pStyle w:val="Akapitzlist"/>
              <w:numPr>
                <w:ilvl w:val="0"/>
                <w:numId w:val="84"/>
              </w:numPr>
              <w:ind w:left="496"/>
              <w:contextualSpacing/>
            </w:pPr>
            <w:r>
              <w:t xml:space="preserve">Porty konsoli:  co najmniej 2 x USB typ A żeńskie, 1 x </w:t>
            </w:r>
            <w:proofErr w:type="spellStart"/>
            <w:r>
              <w:t>DisplayPort</w:t>
            </w:r>
            <w:proofErr w:type="spellEnd"/>
            <w:r>
              <w:t xml:space="preserve"> żeńskie, 1 x audio typu </w:t>
            </w:r>
            <w:proofErr w:type="spellStart"/>
            <w:r>
              <w:t>jack</w:t>
            </w:r>
            <w:proofErr w:type="spellEnd"/>
            <w:r>
              <w:t xml:space="preserve"> 3,5 mm żeńskie</w:t>
            </w:r>
          </w:p>
          <w:p w14:paraId="589447C8" w14:textId="77777777" w:rsidR="004D2EF3" w:rsidRDefault="004D2EF3" w:rsidP="004D2EF3">
            <w:pPr>
              <w:pStyle w:val="Akapitzlist"/>
              <w:numPr>
                <w:ilvl w:val="0"/>
                <w:numId w:val="84"/>
              </w:numPr>
              <w:ind w:left="496"/>
              <w:contextualSpacing/>
            </w:pPr>
            <w:r>
              <w:t xml:space="preserve">Porty KVM:  co najmniej 2 x USB typ B żeńskie, 2 x </w:t>
            </w:r>
            <w:proofErr w:type="spellStart"/>
            <w:r>
              <w:t>DisplayPort</w:t>
            </w:r>
            <w:proofErr w:type="spellEnd"/>
            <w:r>
              <w:t xml:space="preserve"> żeńskie, 2 x audio typu </w:t>
            </w:r>
            <w:proofErr w:type="spellStart"/>
            <w:r>
              <w:t>jack</w:t>
            </w:r>
            <w:proofErr w:type="spellEnd"/>
            <w:r>
              <w:t xml:space="preserve"> 3,5 mm żeńskie, </w:t>
            </w:r>
          </w:p>
          <w:p w14:paraId="4B92B2C6" w14:textId="77777777" w:rsidR="004D2EF3" w:rsidRDefault="004D2EF3" w:rsidP="004D2EF3">
            <w:pPr>
              <w:pStyle w:val="Akapitzlist"/>
              <w:numPr>
                <w:ilvl w:val="0"/>
                <w:numId w:val="84"/>
              </w:numPr>
              <w:ind w:left="496"/>
              <w:contextualSpacing/>
            </w:pPr>
            <w:r>
              <w:t>Co najmniej 1x zdalny przełącznik portów,</w:t>
            </w:r>
          </w:p>
          <w:p w14:paraId="55E13E14" w14:textId="77777777" w:rsidR="004D2EF3" w:rsidRDefault="004D2EF3" w:rsidP="004D2EF3">
            <w:pPr>
              <w:pStyle w:val="Akapitzlist"/>
              <w:numPr>
                <w:ilvl w:val="0"/>
                <w:numId w:val="84"/>
              </w:numPr>
              <w:ind w:left="496"/>
              <w:contextualSpacing/>
            </w:pPr>
            <w:r>
              <w:t xml:space="preserve">Długość przewodów(co najmniej): KVM: 2 x kabel USB 1,8 m, 2 x kabel audio 1,8 m, 2 x kabel </w:t>
            </w:r>
            <w:proofErr w:type="spellStart"/>
            <w:r>
              <w:t>DisplayPort</w:t>
            </w:r>
            <w:proofErr w:type="spellEnd"/>
            <w:r>
              <w:t xml:space="preserve"> 1,5 m, zdalny przełącznik portów: 1,8 m,</w:t>
            </w:r>
          </w:p>
          <w:p w14:paraId="3D17718A" w14:textId="77777777" w:rsidR="004D2EF3" w:rsidRPr="00671A66" w:rsidRDefault="004D2EF3" w:rsidP="004D2EF3">
            <w:pPr>
              <w:pStyle w:val="Akapitzlist"/>
              <w:numPr>
                <w:ilvl w:val="0"/>
                <w:numId w:val="85"/>
              </w:numPr>
              <w:ind w:left="496"/>
              <w:contextualSpacing/>
            </w:pPr>
            <w:r w:rsidRPr="00671A66">
              <w:t xml:space="preserve">Jakość wideo – obsługa co najmniej </w:t>
            </w:r>
            <w:r>
              <w:t xml:space="preserve">4K UHD (3840 x 2160 przy 60 </w:t>
            </w:r>
            <w:proofErr w:type="spellStart"/>
            <w:r>
              <w:t>Hz</w:t>
            </w:r>
            <w:proofErr w:type="spellEnd"/>
            <w:r>
              <w:t>)</w:t>
            </w:r>
          </w:p>
          <w:p w14:paraId="476B80AB" w14:textId="77777777" w:rsidR="004D2EF3" w:rsidRPr="00671A66" w:rsidRDefault="004D2EF3" w:rsidP="004D2EF3">
            <w:pPr>
              <w:pStyle w:val="Akapitzlist"/>
              <w:numPr>
                <w:ilvl w:val="0"/>
                <w:numId w:val="85"/>
              </w:numPr>
              <w:ind w:left="496"/>
              <w:contextualSpacing/>
            </w:pPr>
            <w:r w:rsidRPr="00671A66">
              <w:t>Zgodność z HDCP</w:t>
            </w:r>
          </w:p>
          <w:p w14:paraId="0233E92E" w14:textId="77777777" w:rsidR="004D2EF3" w:rsidRPr="00671A66" w:rsidRDefault="004D2EF3" w:rsidP="004D2EF3">
            <w:pPr>
              <w:pStyle w:val="Akapitzlist"/>
              <w:numPr>
                <w:ilvl w:val="0"/>
                <w:numId w:val="85"/>
              </w:numPr>
              <w:ind w:left="496"/>
              <w:contextualSpacing/>
            </w:pPr>
            <w:r w:rsidRPr="00671A66">
              <w:t>Obsługa klawiatur multimedialnych</w:t>
            </w:r>
          </w:p>
          <w:p w14:paraId="1C854103" w14:textId="77777777" w:rsidR="004D2EF3" w:rsidRPr="00671A66" w:rsidRDefault="004D2EF3" w:rsidP="004D2EF3">
            <w:pPr>
              <w:pStyle w:val="Akapitzlist"/>
              <w:numPr>
                <w:ilvl w:val="0"/>
                <w:numId w:val="85"/>
              </w:numPr>
              <w:ind w:left="496"/>
              <w:contextualSpacing/>
            </w:pPr>
            <w:r w:rsidRPr="00671A66">
              <w:t>Obsługa bezprzewodowych klawiatur i myszy</w:t>
            </w:r>
          </w:p>
          <w:p w14:paraId="3F1BC584" w14:textId="77777777" w:rsidR="004D2EF3" w:rsidRDefault="004D2EF3" w:rsidP="004D2EF3">
            <w:pPr>
              <w:pStyle w:val="Akapitzlist"/>
              <w:numPr>
                <w:ilvl w:val="0"/>
                <w:numId w:val="85"/>
              </w:numPr>
              <w:ind w:left="496"/>
              <w:contextualSpacing/>
            </w:pPr>
            <w:r w:rsidRPr="00671A66">
              <w:t>Port USB 2.0 myszy może być użyty dla koncentratora USB i współdzielenia urządzeń USB</w:t>
            </w:r>
          </w:p>
          <w:p w14:paraId="277536FD" w14:textId="77777777" w:rsidR="004D2EF3" w:rsidRDefault="004D2EF3" w:rsidP="004D2EF3">
            <w:pPr>
              <w:pStyle w:val="Akapitzlist"/>
              <w:numPr>
                <w:ilvl w:val="0"/>
                <w:numId w:val="85"/>
              </w:numPr>
              <w:ind w:left="496"/>
              <w:contextualSpacing/>
            </w:pPr>
            <w:r>
              <w:t>Emulacja: klawiatura/mysz USB</w:t>
            </w:r>
          </w:p>
          <w:p w14:paraId="56CB602D" w14:textId="77777777" w:rsidR="004D2EF3" w:rsidRPr="00293FEF" w:rsidRDefault="004D2EF3" w:rsidP="004D2EF3">
            <w:pPr>
              <w:pStyle w:val="Akapitzlist"/>
              <w:numPr>
                <w:ilvl w:val="0"/>
                <w:numId w:val="85"/>
              </w:numPr>
              <w:ind w:left="496"/>
              <w:contextualSpacing/>
            </w:pPr>
            <w:r>
              <w:t>Przełącznik musi być w pełni kompatybilny z zaproponowanym zestawem komputerowym składającym się z jednostki centralnej i monitora.</w:t>
            </w:r>
          </w:p>
        </w:tc>
        <w:tc>
          <w:tcPr>
            <w:tcW w:w="1701" w:type="dxa"/>
          </w:tcPr>
          <w:p w14:paraId="53357723" w14:textId="77777777" w:rsidR="004D2EF3" w:rsidRDefault="004D2EF3" w:rsidP="001823EA"/>
        </w:tc>
      </w:tr>
    </w:tbl>
    <w:p w14:paraId="38819018" w14:textId="77777777" w:rsidR="004D2EF3" w:rsidRDefault="004D2EF3" w:rsidP="004D2EF3">
      <w:pPr>
        <w:pStyle w:val="Nagwek1"/>
        <w:keepLines/>
        <w:numPr>
          <w:ilvl w:val="0"/>
          <w:numId w:val="40"/>
        </w:numPr>
        <w:spacing w:after="0"/>
      </w:pPr>
      <w:bookmarkStart w:id="23" w:name="_Toc159396278"/>
      <w:r>
        <w:t>Monitor LCD 27”</w:t>
      </w:r>
      <w:bookmarkEnd w:id="20"/>
      <w:bookmarkEnd w:id="21"/>
      <w:bookmarkEnd w:id="23"/>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513"/>
        <w:gridCol w:w="1701"/>
      </w:tblGrid>
      <w:tr w:rsidR="004D2EF3" w:rsidRPr="00293FEF" w14:paraId="338042C6" w14:textId="77777777" w:rsidTr="001823EA">
        <w:trPr>
          <w:trHeight w:val="251"/>
        </w:trPr>
        <w:tc>
          <w:tcPr>
            <w:tcW w:w="1560" w:type="dxa"/>
            <w:vAlign w:val="center"/>
          </w:tcPr>
          <w:p w14:paraId="5D81B1B3" w14:textId="77777777" w:rsidR="004D2EF3" w:rsidRPr="00293FEF" w:rsidRDefault="004D2EF3" w:rsidP="001823EA">
            <w:r>
              <w:rPr>
                <w:bCs/>
                <w:lang w:eastAsia="en-US"/>
              </w:rPr>
              <w:t>Nazwa komponentu</w:t>
            </w:r>
          </w:p>
        </w:tc>
        <w:tc>
          <w:tcPr>
            <w:tcW w:w="7513" w:type="dxa"/>
            <w:vAlign w:val="center"/>
          </w:tcPr>
          <w:p w14:paraId="538AF6B8" w14:textId="77777777" w:rsidR="004D2EF3" w:rsidRPr="00293FEF" w:rsidRDefault="004D2EF3" w:rsidP="001823EA">
            <w:r w:rsidRPr="00364893">
              <w:rPr>
                <w:bCs/>
              </w:rPr>
              <w:t>Wymagane minimalne parametry techniczne komputerów</w:t>
            </w:r>
          </w:p>
        </w:tc>
        <w:tc>
          <w:tcPr>
            <w:tcW w:w="1701" w:type="dxa"/>
          </w:tcPr>
          <w:p w14:paraId="1527D0C1" w14:textId="77777777" w:rsidR="004D2EF3" w:rsidRPr="00293FEF" w:rsidRDefault="004D2EF3" w:rsidP="001823EA">
            <w:pPr>
              <w:pStyle w:val="Akapitzlist"/>
              <w:ind w:left="0"/>
            </w:pPr>
            <w:r w:rsidRPr="00EA6654">
              <w:rPr>
                <w:bCs/>
              </w:rPr>
              <w:t>Wypełnia Wykonawca – podać czy oferowany produkt spełnia/nie spełnia kryterium</w:t>
            </w:r>
            <w:r>
              <w:rPr>
                <w:bCs/>
              </w:rPr>
              <w:t xml:space="preserve"> oraz oferowane parametry (jeśli dotyczy)</w:t>
            </w:r>
          </w:p>
        </w:tc>
      </w:tr>
      <w:tr w:rsidR="004D2EF3" w:rsidRPr="00293FEF" w14:paraId="61A1CFCB" w14:textId="77777777" w:rsidTr="001823EA">
        <w:trPr>
          <w:trHeight w:val="251"/>
        </w:trPr>
        <w:tc>
          <w:tcPr>
            <w:tcW w:w="1560" w:type="dxa"/>
          </w:tcPr>
          <w:p w14:paraId="5A8E646B" w14:textId="77777777" w:rsidR="004D2EF3" w:rsidRPr="00293FEF" w:rsidRDefault="004D2EF3" w:rsidP="001823EA">
            <w:r w:rsidRPr="00293FEF">
              <w:t>Monitor</w:t>
            </w:r>
            <w:r>
              <w:t xml:space="preserve"> 27</w:t>
            </w:r>
          </w:p>
        </w:tc>
        <w:tc>
          <w:tcPr>
            <w:tcW w:w="7513" w:type="dxa"/>
            <w:vAlign w:val="center"/>
          </w:tcPr>
          <w:p w14:paraId="23AF4972" w14:textId="77777777" w:rsidR="004D2EF3" w:rsidRPr="00293FEF" w:rsidRDefault="004D2EF3" w:rsidP="001823EA">
            <w:r w:rsidRPr="00293FEF">
              <w:t>Monitor LCD o następujących parametrach:</w:t>
            </w:r>
          </w:p>
          <w:p w14:paraId="16A15576" w14:textId="77777777" w:rsidR="004D2EF3" w:rsidRPr="00293FEF" w:rsidRDefault="004D2EF3" w:rsidP="004D2EF3">
            <w:pPr>
              <w:pStyle w:val="Akapitzlist"/>
              <w:numPr>
                <w:ilvl w:val="0"/>
                <w:numId w:val="75"/>
              </w:numPr>
              <w:ind w:left="388" w:hanging="284"/>
              <w:contextualSpacing/>
            </w:pPr>
            <w:r w:rsidRPr="00293FEF">
              <w:t>rozmiar matrycy minimum 27”,</w:t>
            </w:r>
          </w:p>
          <w:p w14:paraId="46584870" w14:textId="77777777" w:rsidR="004D2EF3" w:rsidRPr="00293FEF" w:rsidRDefault="004D2EF3" w:rsidP="004D2EF3">
            <w:pPr>
              <w:pStyle w:val="Akapitzlist"/>
              <w:numPr>
                <w:ilvl w:val="0"/>
                <w:numId w:val="75"/>
              </w:numPr>
              <w:ind w:left="388" w:hanging="284"/>
              <w:contextualSpacing/>
            </w:pPr>
            <w:r w:rsidRPr="00293FEF">
              <w:t xml:space="preserve">rozdzielczość </w:t>
            </w:r>
            <w:r>
              <w:t xml:space="preserve">co najmniej </w:t>
            </w:r>
            <w:r w:rsidRPr="00293FEF">
              <w:t xml:space="preserve">3840x2160 przy 60 </w:t>
            </w:r>
            <w:proofErr w:type="spellStart"/>
            <w:r w:rsidRPr="00293FEF">
              <w:t>Hz</w:t>
            </w:r>
            <w:proofErr w:type="spellEnd"/>
            <w:r w:rsidRPr="00293FEF">
              <w:t>,</w:t>
            </w:r>
          </w:p>
          <w:p w14:paraId="43DFCFD9" w14:textId="77777777" w:rsidR="004D2EF3" w:rsidRPr="00293FEF" w:rsidRDefault="004D2EF3" w:rsidP="004D2EF3">
            <w:pPr>
              <w:pStyle w:val="Akapitzlist"/>
              <w:numPr>
                <w:ilvl w:val="0"/>
                <w:numId w:val="75"/>
              </w:numPr>
              <w:ind w:left="388" w:hanging="284"/>
              <w:contextualSpacing/>
            </w:pPr>
            <w:r w:rsidRPr="00293FEF">
              <w:t>rodzaj matrycy: IPS z podświetleniem LED i powłoką antyrefleksyjną o twardości min 3H,</w:t>
            </w:r>
          </w:p>
          <w:p w14:paraId="7C358588" w14:textId="77777777" w:rsidR="004D2EF3" w:rsidRPr="00293FEF" w:rsidRDefault="004D2EF3" w:rsidP="004D2EF3">
            <w:pPr>
              <w:pStyle w:val="Akapitzlist"/>
              <w:numPr>
                <w:ilvl w:val="0"/>
                <w:numId w:val="75"/>
              </w:numPr>
              <w:ind w:left="388" w:hanging="284"/>
              <w:contextualSpacing/>
            </w:pPr>
            <w:r w:rsidRPr="00293FEF">
              <w:t xml:space="preserve">obsługa kolorów </w:t>
            </w:r>
            <w:r>
              <w:t xml:space="preserve">co najmniej </w:t>
            </w:r>
            <w:r w:rsidRPr="00293FEF">
              <w:t>1,07 miliarda kolorów,</w:t>
            </w:r>
          </w:p>
          <w:p w14:paraId="2C509A1C" w14:textId="77777777" w:rsidR="004D2EF3" w:rsidRPr="00293FEF" w:rsidRDefault="004D2EF3" w:rsidP="004D2EF3">
            <w:pPr>
              <w:pStyle w:val="Akapitzlist"/>
              <w:numPr>
                <w:ilvl w:val="0"/>
                <w:numId w:val="75"/>
              </w:numPr>
              <w:ind w:left="388" w:hanging="284"/>
              <w:contextualSpacing/>
            </w:pPr>
            <w:r w:rsidRPr="00293FEF">
              <w:t>jasność minimum 350 cd/m2,</w:t>
            </w:r>
          </w:p>
          <w:p w14:paraId="2B34E6A3" w14:textId="77777777" w:rsidR="004D2EF3" w:rsidRPr="00293FEF" w:rsidRDefault="004D2EF3" w:rsidP="004D2EF3">
            <w:pPr>
              <w:pStyle w:val="Akapitzlist"/>
              <w:numPr>
                <w:ilvl w:val="0"/>
                <w:numId w:val="75"/>
              </w:numPr>
              <w:ind w:left="388" w:hanging="284"/>
              <w:contextualSpacing/>
            </w:pPr>
            <w:r w:rsidRPr="00293FEF">
              <w:t>kontrast minimum 1</w:t>
            </w:r>
            <w:r>
              <w:t>0</w:t>
            </w:r>
            <w:r w:rsidRPr="00293FEF">
              <w:t>00:1</w:t>
            </w:r>
          </w:p>
          <w:p w14:paraId="2780B31D" w14:textId="77777777" w:rsidR="004D2EF3" w:rsidRPr="00293FEF" w:rsidRDefault="004D2EF3" w:rsidP="004D2EF3">
            <w:pPr>
              <w:pStyle w:val="Akapitzlist"/>
              <w:numPr>
                <w:ilvl w:val="0"/>
                <w:numId w:val="75"/>
              </w:numPr>
              <w:ind w:left="388" w:hanging="284"/>
              <w:contextualSpacing/>
            </w:pPr>
            <w:r w:rsidRPr="00293FEF">
              <w:t>czas reakcji matrycy maksymalnie 5 ms w trybie szybkim,</w:t>
            </w:r>
          </w:p>
          <w:p w14:paraId="0F642658" w14:textId="77777777" w:rsidR="004D2EF3" w:rsidRPr="00293FEF" w:rsidRDefault="004D2EF3" w:rsidP="004D2EF3">
            <w:pPr>
              <w:pStyle w:val="Akapitzlist"/>
              <w:numPr>
                <w:ilvl w:val="0"/>
                <w:numId w:val="75"/>
              </w:numPr>
              <w:ind w:left="388" w:hanging="284"/>
              <w:contextualSpacing/>
            </w:pPr>
            <w:r w:rsidRPr="00293FEF">
              <w:t>kąt widzenia pion/poziom:</w:t>
            </w:r>
            <w:r>
              <w:t xml:space="preserve"> co najmniej </w:t>
            </w:r>
            <w:r w:rsidRPr="00293FEF">
              <w:t xml:space="preserve"> 178 stopni / 178 stopni.</w:t>
            </w:r>
          </w:p>
          <w:p w14:paraId="101FCA66" w14:textId="77777777" w:rsidR="004D2EF3" w:rsidRPr="00293FEF" w:rsidRDefault="004D2EF3" w:rsidP="004D2EF3">
            <w:pPr>
              <w:pStyle w:val="Akapitzlist"/>
              <w:numPr>
                <w:ilvl w:val="0"/>
                <w:numId w:val="75"/>
              </w:numPr>
              <w:ind w:left="388" w:hanging="284"/>
              <w:contextualSpacing/>
            </w:pPr>
            <w:r w:rsidRPr="00293FEF">
              <w:t xml:space="preserve">spełniane normy: min. </w:t>
            </w:r>
            <w:r>
              <w:t>ENERGTY STAR 8</w:t>
            </w:r>
            <w:r w:rsidRPr="00293FEF">
              <w:t xml:space="preserve">, </w:t>
            </w:r>
          </w:p>
          <w:p w14:paraId="2EA46906" w14:textId="77777777" w:rsidR="004D2EF3" w:rsidRPr="00293FEF" w:rsidRDefault="004D2EF3" w:rsidP="004D2EF3">
            <w:pPr>
              <w:pStyle w:val="Akapitzlist"/>
              <w:numPr>
                <w:ilvl w:val="0"/>
                <w:numId w:val="75"/>
              </w:numPr>
              <w:ind w:left="388" w:hanging="284"/>
              <w:contextualSpacing/>
            </w:pPr>
            <w:r w:rsidRPr="00293FEF">
              <w:lastRenderedPageBreak/>
              <w:t xml:space="preserve">pobór mocy maksymalnie w trybie </w:t>
            </w:r>
            <w:proofErr w:type="spellStart"/>
            <w:r w:rsidRPr="00293FEF">
              <w:t>standby</w:t>
            </w:r>
            <w:proofErr w:type="spellEnd"/>
            <w:r w:rsidRPr="00293FEF">
              <w:t xml:space="preserve"> – 0,</w:t>
            </w:r>
            <w:r>
              <w:t>5</w:t>
            </w:r>
            <w:r w:rsidRPr="00293FEF">
              <w:t xml:space="preserve"> W,</w:t>
            </w:r>
          </w:p>
          <w:p w14:paraId="745DC6F8" w14:textId="77777777" w:rsidR="004D2EF3" w:rsidRPr="00293FEF" w:rsidRDefault="004D2EF3" w:rsidP="004D2EF3">
            <w:pPr>
              <w:pStyle w:val="Akapitzlist"/>
              <w:numPr>
                <w:ilvl w:val="0"/>
                <w:numId w:val="75"/>
              </w:numPr>
              <w:ind w:left="388" w:hanging="284"/>
              <w:contextualSpacing/>
            </w:pPr>
            <w:r w:rsidRPr="00293FEF">
              <w:t>złącza</w:t>
            </w:r>
            <w:r>
              <w:t xml:space="preserve"> co najmniej</w:t>
            </w:r>
            <w:r w:rsidRPr="00293FEF">
              <w:t>: Display Port, HDMI, USB C, wyjście słuchawkowe, USB 3.0</w:t>
            </w:r>
          </w:p>
          <w:p w14:paraId="4CA71659" w14:textId="77777777" w:rsidR="004D2EF3" w:rsidRPr="00293FEF" w:rsidRDefault="004D2EF3" w:rsidP="004D2EF3">
            <w:pPr>
              <w:pStyle w:val="Akapitzlist"/>
              <w:numPr>
                <w:ilvl w:val="0"/>
                <w:numId w:val="75"/>
              </w:numPr>
              <w:ind w:left="388" w:hanging="284"/>
              <w:contextualSpacing/>
            </w:pPr>
            <w:r w:rsidRPr="00293FEF">
              <w:t>wbudowany koncentrator USB 3.0 (</w:t>
            </w:r>
            <w:r>
              <w:t xml:space="preserve">co najmniej </w:t>
            </w:r>
            <w:r w:rsidRPr="00293FEF">
              <w:t>4 porty USB 3.)</w:t>
            </w:r>
          </w:p>
          <w:p w14:paraId="411130B8" w14:textId="77777777" w:rsidR="004D2EF3" w:rsidRPr="00293FEF" w:rsidRDefault="004D2EF3" w:rsidP="004D2EF3">
            <w:pPr>
              <w:pStyle w:val="Akapitzlist"/>
              <w:numPr>
                <w:ilvl w:val="0"/>
                <w:numId w:val="75"/>
              </w:numPr>
              <w:ind w:left="388" w:hanging="284"/>
              <w:contextualSpacing/>
            </w:pPr>
            <w:r>
              <w:t xml:space="preserve">możliwość użycia </w:t>
            </w:r>
            <w:r w:rsidRPr="00293FEF">
              <w:t>zabezpieczeni</w:t>
            </w:r>
            <w:r>
              <w:t>a</w:t>
            </w:r>
            <w:r w:rsidRPr="00293FEF">
              <w:t xml:space="preserve"> </w:t>
            </w:r>
            <w:r>
              <w:t xml:space="preserve">typu </w:t>
            </w:r>
            <w:proofErr w:type="spellStart"/>
            <w:r w:rsidRPr="00293FEF">
              <w:t>Kensington</w:t>
            </w:r>
            <w:proofErr w:type="spellEnd"/>
            <w:r w:rsidRPr="00293FEF">
              <w:t xml:space="preserve"> Lock</w:t>
            </w:r>
          </w:p>
          <w:p w14:paraId="4B86DB42" w14:textId="77777777" w:rsidR="004D2EF3" w:rsidRPr="00293FEF" w:rsidRDefault="004D2EF3" w:rsidP="004D2EF3">
            <w:pPr>
              <w:pStyle w:val="Akapitzlist"/>
              <w:numPr>
                <w:ilvl w:val="0"/>
                <w:numId w:val="75"/>
              </w:numPr>
              <w:ind w:left="388" w:hanging="284"/>
              <w:contextualSpacing/>
            </w:pPr>
            <w:r w:rsidRPr="00293FEF">
              <w:t>pochylenie w zakresie nie mniejszym niż -5/+</w:t>
            </w:r>
            <w:r>
              <w:t>30</w:t>
            </w:r>
            <w:r w:rsidRPr="00293FEF">
              <w:t xml:space="preserve"> stopni,</w:t>
            </w:r>
          </w:p>
          <w:p w14:paraId="0F9659B5" w14:textId="77777777" w:rsidR="004D2EF3" w:rsidRPr="00293FEF" w:rsidRDefault="004D2EF3" w:rsidP="004D2EF3">
            <w:pPr>
              <w:pStyle w:val="Akapitzlist"/>
              <w:numPr>
                <w:ilvl w:val="0"/>
                <w:numId w:val="75"/>
              </w:numPr>
              <w:ind w:left="388" w:hanging="284"/>
              <w:contextualSpacing/>
            </w:pPr>
            <w:r w:rsidRPr="00293FEF">
              <w:t>regulacja wysokości w zakresie nie mniejszym niż 130 mm,</w:t>
            </w:r>
          </w:p>
          <w:p w14:paraId="15FC295B" w14:textId="77777777" w:rsidR="004D2EF3" w:rsidRPr="00293FEF" w:rsidRDefault="004D2EF3" w:rsidP="004D2EF3">
            <w:pPr>
              <w:pStyle w:val="Akapitzlist"/>
              <w:numPr>
                <w:ilvl w:val="0"/>
                <w:numId w:val="75"/>
              </w:numPr>
              <w:ind w:left="388" w:hanging="284"/>
              <w:contextualSpacing/>
            </w:pPr>
            <w:r w:rsidRPr="00293FEF">
              <w:t xml:space="preserve">waga (samego monitora): do </w:t>
            </w:r>
            <w:r>
              <w:t>7</w:t>
            </w:r>
            <w:r w:rsidRPr="00293FEF">
              <w:t>,</w:t>
            </w:r>
            <w:r>
              <w:t>5</w:t>
            </w:r>
            <w:r w:rsidRPr="00293FEF">
              <w:t xml:space="preserve"> kg,</w:t>
            </w:r>
          </w:p>
          <w:p w14:paraId="05CB4F2B" w14:textId="77777777" w:rsidR="004D2EF3" w:rsidRPr="00293FEF" w:rsidRDefault="004D2EF3" w:rsidP="004D2EF3">
            <w:pPr>
              <w:pStyle w:val="Akapitzlist"/>
              <w:numPr>
                <w:ilvl w:val="0"/>
                <w:numId w:val="75"/>
              </w:numPr>
              <w:ind w:left="388" w:hanging="284"/>
              <w:contextualSpacing/>
            </w:pPr>
            <w:r w:rsidRPr="00293FEF">
              <w:t xml:space="preserve">w zestawie muszą być dostarczone kable: zasilający, HDMI, USB C (C do C), USB C (C do A) </w:t>
            </w:r>
          </w:p>
        </w:tc>
        <w:tc>
          <w:tcPr>
            <w:tcW w:w="1701" w:type="dxa"/>
          </w:tcPr>
          <w:p w14:paraId="63A8E68E" w14:textId="77777777" w:rsidR="004D2EF3" w:rsidRPr="00293FEF" w:rsidRDefault="004D2EF3" w:rsidP="001823EA">
            <w:pPr>
              <w:pStyle w:val="Akapitzlist"/>
              <w:ind w:left="388"/>
            </w:pPr>
          </w:p>
        </w:tc>
      </w:tr>
      <w:tr w:rsidR="004D2EF3" w:rsidRPr="00293FEF" w14:paraId="6E74D117" w14:textId="77777777" w:rsidTr="001823EA">
        <w:trPr>
          <w:trHeight w:val="251"/>
        </w:trPr>
        <w:tc>
          <w:tcPr>
            <w:tcW w:w="1560" w:type="dxa"/>
          </w:tcPr>
          <w:p w14:paraId="17AD8267" w14:textId="77777777" w:rsidR="004D2EF3" w:rsidRPr="00293FEF" w:rsidRDefault="004D2EF3" w:rsidP="001823EA">
            <w:r>
              <w:t>Warunki gwarancji</w:t>
            </w:r>
          </w:p>
        </w:tc>
        <w:tc>
          <w:tcPr>
            <w:tcW w:w="7513" w:type="dxa"/>
            <w:vAlign w:val="center"/>
          </w:tcPr>
          <w:p w14:paraId="76707338" w14:textId="77777777" w:rsidR="004D2EF3" w:rsidRPr="00293FEF" w:rsidRDefault="004D2EF3" w:rsidP="001823EA">
            <w:r>
              <w:t>Gwarancja producenta na okres minimum 36 miesięcy liczonej od daty zakupu.</w:t>
            </w:r>
          </w:p>
        </w:tc>
        <w:tc>
          <w:tcPr>
            <w:tcW w:w="1701" w:type="dxa"/>
          </w:tcPr>
          <w:p w14:paraId="53012853" w14:textId="77777777" w:rsidR="004D2EF3" w:rsidRDefault="004D2EF3" w:rsidP="001823EA"/>
        </w:tc>
      </w:tr>
    </w:tbl>
    <w:p w14:paraId="12865080" w14:textId="77777777" w:rsidR="004D2EF3" w:rsidRPr="001F2FCF" w:rsidRDefault="004D2EF3" w:rsidP="004D2EF3">
      <w:pPr>
        <w:pStyle w:val="Nagwek1"/>
        <w:keepLines/>
        <w:numPr>
          <w:ilvl w:val="0"/>
          <w:numId w:val="40"/>
        </w:numPr>
        <w:spacing w:after="0"/>
      </w:pPr>
      <w:bookmarkStart w:id="24" w:name="_Toc159396279"/>
      <w:r w:rsidRPr="001F2FCF">
        <w:t xml:space="preserve">Oprogramowanie Microsoft Office Standard </w:t>
      </w:r>
      <w:r>
        <w:t>LTSC</w:t>
      </w:r>
      <w:bookmarkEnd w:id="22"/>
      <w:bookmarkEnd w:id="24"/>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0"/>
        <w:gridCol w:w="7271"/>
        <w:gridCol w:w="1683"/>
      </w:tblGrid>
      <w:tr w:rsidR="004D2EF3" w:rsidRPr="00C67747" w14:paraId="442A62AE" w14:textId="77777777" w:rsidTr="001823EA">
        <w:trPr>
          <w:trHeight w:val="251"/>
        </w:trPr>
        <w:tc>
          <w:tcPr>
            <w:tcW w:w="1560" w:type="dxa"/>
            <w:vAlign w:val="center"/>
          </w:tcPr>
          <w:p w14:paraId="45CAFCC4" w14:textId="77777777" w:rsidR="004D2EF3" w:rsidRPr="00293FEF" w:rsidRDefault="004D2EF3" w:rsidP="001823EA">
            <w:r>
              <w:rPr>
                <w:bCs/>
                <w:lang w:eastAsia="en-US"/>
              </w:rPr>
              <w:t>Nazwa komponentu</w:t>
            </w:r>
          </w:p>
        </w:tc>
        <w:tc>
          <w:tcPr>
            <w:tcW w:w="7513" w:type="dxa"/>
            <w:vAlign w:val="center"/>
          </w:tcPr>
          <w:p w14:paraId="174FC2DF" w14:textId="77777777" w:rsidR="004D2EF3" w:rsidRPr="00DA7F1E" w:rsidRDefault="004D2EF3" w:rsidP="001823EA">
            <w:r w:rsidRPr="00F34856">
              <w:rPr>
                <w:bCs/>
              </w:rPr>
              <w:t>Wymagane minimalne parametry techniczne komputerów</w:t>
            </w:r>
          </w:p>
        </w:tc>
        <w:tc>
          <w:tcPr>
            <w:tcW w:w="1701" w:type="dxa"/>
          </w:tcPr>
          <w:p w14:paraId="69F3AC6B" w14:textId="77777777" w:rsidR="004D2EF3" w:rsidRPr="00DA7F1E" w:rsidRDefault="004D2EF3" w:rsidP="001823EA">
            <w:r w:rsidRPr="00EA6654">
              <w:rPr>
                <w:bCs/>
              </w:rPr>
              <w:t>Wypełnia Wykonawca – podać czy oferowany produkt spełnia/nie spełnia kryterium</w:t>
            </w:r>
            <w:r>
              <w:rPr>
                <w:bCs/>
              </w:rPr>
              <w:t xml:space="preserve"> oraz oferowane parametry (jeśli dotyczy)</w:t>
            </w:r>
          </w:p>
        </w:tc>
      </w:tr>
      <w:tr w:rsidR="004D2EF3" w:rsidRPr="00C67747" w14:paraId="641DA2CF" w14:textId="77777777" w:rsidTr="001823EA">
        <w:trPr>
          <w:trHeight w:val="251"/>
        </w:trPr>
        <w:tc>
          <w:tcPr>
            <w:tcW w:w="1560" w:type="dxa"/>
            <w:vAlign w:val="center"/>
          </w:tcPr>
          <w:p w14:paraId="291896F0" w14:textId="77777777" w:rsidR="004D2EF3" w:rsidRPr="00293FEF" w:rsidRDefault="004D2EF3" w:rsidP="001823EA">
            <w:r w:rsidRPr="00293FEF">
              <w:t>Oprogramowanie</w:t>
            </w:r>
          </w:p>
        </w:tc>
        <w:tc>
          <w:tcPr>
            <w:tcW w:w="7513" w:type="dxa"/>
            <w:vAlign w:val="center"/>
          </w:tcPr>
          <w:p w14:paraId="2F6333FB" w14:textId="77777777" w:rsidR="004D2EF3" w:rsidRDefault="004D2EF3" w:rsidP="001823EA">
            <w:r w:rsidRPr="00DA7F1E">
              <w:t xml:space="preserve">Microsoft Office 2021 (lub nowszy) w wersji </w:t>
            </w:r>
            <w:r>
              <w:t>Standard LTSC lub oprogramowanie równoważne.</w:t>
            </w:r>
          </w:p>
          <w:p w14:paraId="0BCDDFE8" w14:textId="77777777" w:rsidR="004D2EF3" w:rsidRDefault="004D2EF3" w:rsidP="001823EA">
            <w:r>
              <w:t>Warunki równoważności:</w:t>
            </w:r>
          </w:p>
          <w:p w14:paraId="741371D6" w14:textId="77777777" w:rsidR="004D2EF3" w:rsidRDefault="004D2EF3" w:rsidP="004D2EF3">
            <w:pPr>
              <w:pStyle w:val="Default"/>
              <w:numPr>
                <w:ilvl w:val="0"/>
                <w:numId w:val="49"/>
              </w:numPr>
              <w:ind w:left="243" w:hanging="259"/>
              <w:rPr>
                <w:sz w:val="20"/>
                <w:szCs w:val="20"/>
              </w:rPr>
            </w:pPr>
            <w:r>
              <w:rPr>
                <w:sz w:val="20"/>
                <w:szCs w:val="20"/>
              </w:rPr>
              <w:t>R</w:t>
            </w:r>
            <w:r w:rsidRPr="000814C9">
              <w:rPr>
                <w:sz w:val="20"/>
                <w:szCs w:val="20"/>
              </w:rPr>
              <w:t xml:space="preserve">ównoważność dotyczy licencji oprogramowania i usługi wsparcia serwisowego. Równoważność oznacza, że: </w:t>
            </w:r>
          </w:p>
          <w:p w14:paraId="2903258A" w14:textId="77777777" w:rsidR="004D2EF3" w:rsidRDefault="004D2EF3" w:rsidP="004D2EF3">
            <w:pPr>
              <w:pStyle w:val="Default"/>
              <w:numPr>
                <w:ilvl w:val="1"/>
                <w:numId w:val="49"/>
              </w:numPr>
              <w:rPr>
                <w:sz w:val="20"/>
                <w:szCs w:val="20"/>
              </w:rPr>
            </w:pPr>
            <w:r w:rsidRPr="000814C9">
              <w:rPr>
                <w:sz w:val="20"/>
                <w:szCs w:val="20"/>
              </w:rPr>
              <w:t xml:space="preserve">warunki licencji w każdym aspekcie licencjonowania są nie gorsze niż licencja każdego z wymienionych produktów, </w:t>
            </w:r>
          </w:p>
          <w:p w14:paraId="78C3F047" w14:textId="77777777" w:rsidR="004D2EF3" w:rsidRDefault="004D2EF3" w:rsidP="004D2EF3">
            <w:pPr>
              <w:pStyle w:val="Default"/>
              <w:numPr>
                <w:ilvl w:val="1"/>
                <w:numId w:val="49"/>
              </w:numPr>
              <w:rPr>
                <w:sz w:val="20"/>
                <w:szCs w:val="20"/>
              </w:rPr>
            </w:pPr>
            <w:r w:rsidRPr="000814C9">
              <w:rPr>
                <w:sz w:val="20"/>
                <w:szCs w:val="20"/>
              </w:rPr>
              <w:t xml:space="preserve">funkcjonalność oprogramowania równoważnego nie może być gorsza od funkcjonalności oprogramowania wymienionego, </w:t>
            </w:r>
          </w:p>
          <w:p w14:paraId="0FE5C922" w14:textId="77777777" w:rsidR="004D2EF3" w:rsidRDefault="004D2EF3" w:rsidP="004D2EF3">
            <w:pPr>
              <w:pStyle w:val="Default"/>
              <w:numPr>
                <w:ilvl w:val="1"/>
                <w:numId w:val="49"/>
              </w:numPr>
              <w:rPr>
                <w:sz w:val="20"/>
                <w:szCs w:val="20"/>
              </w:rPr>
            </w:pPr>
            <w:r w:rsidRPr="000814C9">
              <w:rPr>
                <w:sz w:val="20"/>
                <w:szCs w:val="20"/>
              </w:rPr>
              <w:t>oprogramowanie równoważne musi być kompatybilne na poziomie nie mniejszym niż wymieniony system i w sposób niezakłócony współdziałać ze sprzętem i oprogramowaniem funkcjonującym u Zamawiającego. Oprogramowanie równoważne musi zawierać wszystkie elementy wymienionego pakietu biurowego, tj. procesor tekstu, arkusz kalkulacyjny, program do tworzenia prezentacji, organizator notatek, menadżer poczty elektronicznej oraz informacji, w pełni wspierający formaty plików .</w:t>
            </w:r>
            <w:proofErr w:type="spellStart"/>
            <w:r w:rsidRPr="000814C9">
              <w:rPr>
                <w:sz w:val="20"/>
                <w:szCs w:val="20"/>
              </w:rPr>
              <w:t>docx</w:t>
            </w:r>
            <w:proofErr w:type="spellEnd"/>
            <w:r w:rsidRPr="000814C9">
              <w:rPr>
                <w:sz w:val="20"/>
                <w:szCs w:val="20"/>
              </w:rPr>
              <w:t>, .</w:t>
            </w:r>
            <w:proofErr w:type="spellStart"/>
            <w:r w:rsidRPr="000814C9">
              <w:rPr>
                <w:sz w:val="20"/>
                <w:szCs w:val="20"/>
              </w:rPr>
              <w:t>xlsx</w:t>
            </w:r>
            <w:proofErr w:type="spellEnd"/>
            <w:r w:rsidRPr="000814C9">
              <w:rPr>
                <w:sz w:val="20"/>
                <w:szCs w:val="20"/>
              </w:rPr>
              <w:t>, .</w:t>
            </w:r>
            <w:proofErr w:type="spellStart"/>
            <w:r w:rsidRPr="000814C9">
              <w:rPr>
                <w:sz w:val="20"/>
                <w:szCs w:val="20"/>
              </w:rPr>
              <w:t>pptx</w:t>
            </w:r>
            <w:proofErr w:type="spellEnd"/>
            <w:r w:rsidRPr="000814C9">
              <w:rPr>
                <w:sz w:val="20"/>
                <w:szCs w:val="20"/>
              </w:rPr>
              <w:t xml:space="preserve"> bez utraty jakichkolwiek ich parametrów i cech użytkowych (m.in. formatowanie tekstu, korespondencja seryjna, arkusze kalkulacyjne zawierające makra VB i formularze, prezentacje). </w:t>
            </w:r>
          </w:p>
          <w:p w14:paraId="7D61E235" w14:textId="77777777" w:rsidR="004D2EF3" w:rsidRDefault="004D2EF3" w:rsidP="004D2EF3">
            <w:pPr>
              <w:pStyle w:val="Default"/>
              <w:numPr>
                <w:ilvl w:val="1"/>
                <w:numId w:val="49"/>
              </w:numPr>
              <w:rPr>
                <w:sz w:val="20"/>
                <w:szCs w:val="20"/>
              </w:rPr>
            </w:pPr>
            <w:r w:rsidRPr="000814C9">
              <w:rPr>
                <w:sz w:val="20"/>
                <w:szCs w:val="20"/>
              </w:rPr>
              <w:t xml:space="preserve">oprogramowanie równoważne nie może zakłócić pracy środowiska systemowo-programowego Zamawiającego, </w:t>
            </w:r>
          </w:p>
          <w:p w14:paraId="2F3008AF" w14:textId="77777777" w:rsidR="004D2EF3" w:rsidRDefault="004D2EF3" w:rsidP="004D2EF3">
            <w:pPr>
              <w:pStyle w:val="Default"/>
              <w:numPr>
                <w:ilvl w:val="1"/>
                <w:numId w:val="49"/>
              </w:numPr>
              <w:rPr>
                <w:sz w:val="20"/>
                <w:szCs w:val="20"/>
              </w:rPr>
            </w:pPr>
            <w:r w:rsidRPr="000814C9">
              <w:rPr>
                <w:sz w:val="20"/>
                <w:szCs w:val="20"/>
              </w:rPr>
              <w:t xml:space="preserve">oprogramowanie równoważne musi w pełni współpracować z systemami już eksploatowanymi u Zamawiającego, </w:t>
            </w:r>
          </w:p>
          <w:p w14:paraId="60C9FE1C" w14:textId="77777777" w:rsidR="004D2EF3" w:rsidRDefault="004D2EF3" w:rsidP="004D2EF3">
            <w:pPr>
              <w:pStyle w:val="Default"/>
              <w:numPr>
                <w:ilvl w:val="1"/>
                <w:numId w:val="49"/>
              </w:numPr>
              <w:rPr>
                <w:sz w:val="20"/>
                <w:szCs w:val="20"/>
              </w:rPr>
            </w:pPr>
            <w:r w:rsidRPr="000814C9">
              <w:rPr>
                <w:sz w:val="20"/>
                <w:szCs w:val="20"/>
              </w:rPr>
              <w:t xml:space="preserve">warunki i zakres wsparcia serwisowego dla oprogramowania równoważnego muszą być nie gorsze niż analogiczne warunki określone dla produktu wymienionego. </w:t>
            </w:r>
          </w:p>
          <w:p w14:paraId="40265E86" w14:textId="77777777" w:rsidR="004D2EF3" w:rsidRDefault="004D2EF3" w:rsidP="004D2EF3">
            <w:pPr>
              <w:pStyle w:val="Default"/>
              <w:numPr>
                <w:ilvl w:val="0"/>
                <w:numId w:val="49"/>
              </w:numPr>
              <w:ind w:left="243" w:hanging="259"/>
              <w:rPr>
                <w:sz w:val="20"/>
                <w:szCs w:val="20"/>
              </w:rPr>
            </w:pPr>
            <w:r w:rsidRPr="000814C9">
              <w:rPr>
                <w:sz w:val="20"/>
                <w:szCs w:val="20"/>
              </w:rPr>
              <w:t xml:space="preserve">Wykonawca, który zaoferuje produkt równoważny musi udowodnić spełnienie wszystkich warunków określonych w pkt 1. W tym celu Wykonawca: </w:t>
            </w:r>
          </w:p>
          <w:p w14:paraId="1B05192B" w14:textId="77777777" w:rsidR="004D2EF3" w:rsidRDefault="004D2EF3" w:rsidP="004D2EF3">
            <w:pPr>
              <w:pStyle w:val="Default"/>
              <w:numPr>
                <w:ilvl w:val="1"/>
                <w:numId w:val="49"/>
              </w:numPr>
              <w:rPr>
                <w:sz w:val="20"/>
                <w:szCs w:val="20"/>
              </w:rPr>
            </w:pPr>
            <w:r w:rsidRPr="000814C9">
              <w:rPr>
                <w:sz w:val="20"/>
                <w:szCs w:val="20"/>
              </w:rPr>
              <w:t xml:space="preserve">złoży wraz z ofertą nw. oświadczenia i dokumenty: </w:t>
            </w:r>
          </w:p>
          <w:p w14:paraId="2DA33BF9" w14:textId="77777777" w:rsidR="004D2EF3" w:rsidRDefault="004D2EF3" w:rsidP="004D2EF3">
            <w:pPr>
              <w:pStyle w:val="Default"/>
              <w:numPr>
                <w:ilvl w:val="2"/>
                <w:numId w:val="49"/>
              </w:numPr>
              <w:rPr>
                <w:sz w:val="20"/>
                <w:szCs w:val="20"/>
              </w:rPr>
            </w:pPr>
            <w:r w:rsidRPr="000814C9">
              <w:rPr>
                <w:sz w:val="20"/>
                <w:szCs w:val="20"/>
              </w:rPr>
              <w:t>pełne postanowienia licencji oprogramowania równoważnego,</w:t>
            </w:r>
          </w:p>
          <w:p w14:paraId="6A407F85" w14:textId="77777777" w:rsidR="004D2EF3" w:rsidRDefault="004D2EF3" w:rsidP="004D2EF3">
            <w:pPr>
              <w:pStyle w:val="Default"/>
              <w:numPr>
                <w:ilvl w:val="2"/>
                <w:numId w:val="49"/>
              </w:numPr>
              <w:rPr>
                <w:sz w:val="20"/>
                <w:szCs w:val="20"/>
              </w:rPr>
            </w:pPr>
            <w:r w:rsidRPr="000814C9">
              <w:rPr>
                <w:sz w:val="20"/>
                <w:szCs w:val="20"/>
              </w:rPr>
              <w:t xml:space="preserve">wykaz pełnej funkcjonalności oprogramowania równoważnego, </w:t>
            </w:r>
          </w:p>
          <w:p w14:paraId="4768F6C5" w14:textId="77777777" w:rsidR="004D2EF3" w:rsidRDefault="004D2EF3" w:rsidP="004D2EF3">
            <w:pPr>
              <w:pStyle w:val="Default"/>
              <w:numPr>
                <w:ilvl w:val="2"/>
                <w:numId w:val="49"/>
              </w:numPr>
              <w:rPr>
                <w:sz w:val="20"/>
                <w:szCs w:val="20"/>
              </w:rPr>
            </w:pPr>
            <w:r w:rsidRPr="000814C9">
              <w:rPr>
                <w:sz w:val="20"/>
                <w:szCs w:val="20"/>
              </w:rPr>
              <w:lastRenderedPageBreak/>
              <w:t xml:space="preserve">pełne warunki i zasady świadczenia usługi subskrypcji i konserwacji dla oprogramowania równoważnego. </w:t>
            </w:r>
          </w:p>
          <w:p w14:paraId="20CFBB29" w14:textId="77777777" w:rsidR="004D2EF3" w:rsidRPr="00101FE7" w:rsidRDefault="004D2EF3" w:rsidP="004D2EF3">
            <w:pPr>
              <w:pStyle w:val="Default"/>
              <w:numPr>
                <w:ilvl w:val="1"/>
                <w:numId w:val="49"/>
              </w:numPr>
              <w:rPr>
                <w:sz w:val="20"/>
                <w:szCs w:val="20"/>
              </w:rPr>
            </w:pPr>
            <w:r w:rsidRPr="000814C9">
              <w:rPr>
                <w:sz w:val="20"/>
                <w:szCs w:val="20"/>
              </w:rPr>
              <w:t xml:space="preserve">W przypadku, gdy zaoferowane przez Wykonawcę równoważne oprogramowanie nie będzie właściwie współdziałać ze sprzętem i oprogramowaniem funkcjonującym u Zamawiającego i,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 równoważnego. </w:t>
            </w:r>
          </w:p>
        </w:tc>
        <w:tc>
          <w:tcPr>
            <w:tcW w:w="1701" w:type="dxa"/>
          </w:tcPr>
          <w:p w14:paraId="5C4BD455" w14:textId="77777777" w:rsidR="004D2EF3" w:rsidRPr="00DA7F1E" w:rsidRDefault="004D2EF3" w:rsidP="001823EA"/>
        </w:tc>
      </w:tr>
    </w:tbl>
    <w:p w14:paraId="5FFBC88C" w14:textId="77777777" w:rsidR="004D2EF3" w:rsidRPr="00293FEF" w:rsidRDefault="004D2EF3" w:rsidP="004D2EF3">
      <w:pPr>
        <w:pStyle w:val="Nagwek1"/>
        <w:keepLines/>
        <w:numPr>
          <w:ilvl w:val="0"/>
          <w:numId w:val="40"/>
        </w:numPr>
        <w:spacing w:after="0"/>
        <w:ind w:hanging="436"/>
      </w:pPr>
      <w:bookmarkStart w:id="25" w:name="_Toc150419929"/>
      <w:bookmarkStart w:id="26" w:name="_Toc159396280"/>
      <w:r w:rsidRPr="00293FEF">
        <w:t>Urządze</w:t>
      </w:r>
      <w:r>
        <w:t>nie wielofunkcyjne czarno-białe</w:t>
      </w:r>
      <w:bookmarkEnd w:id="25"/>
      <w:bookmarkEnd w:id="26"/>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7445"/>
        <w:gridCol w:w="1696"/>
      </w:tblGrid>
      <w:tr w:rsidR="004D2EF3" w:rsidRPr="00293FEF" w14:paraId="36978B52" w14:textId="77777777" w:rsidTr="001823EA">
        <w:trPr>
          <w:trHeight w:val="251"/>
        </w:trPr>
        <w:tc>
          <w:tcPr>
            <w:tcW w:w="1560" w:type="dxa"/>
            <w:vAlign w:val="center"/>
          </w:tcPr>
          <w:p w14:paraId="59498B88" w14:textId="77777777" w:rsidR="004D2EF3" w:rsidRPr="00293FEF" w:rsidRDefault="004D2EF3" w:rsidP="001823EA">
            <w:r>
              <w:rPr>
                <w:bCs/>
                <w:lang w:eastAsia="en-US"/>
              </w:rPr>
              <w:t>Nazwa komponentu</w:t>
            </w:r>
          </w:p>
        </w:tc>
        <w:tc>
          <w:tcPr>
            <w:tcW w:w="7513" w:type="dxa"/>
            <w:vAlign w:val="center"/>
          </w:tcPr>
          <w:p w14:paraId="757AD717" w14:textId="77777777" w:rsidR="004D2EF3" w:rsidRPr="00293FEF" w:rsidRDefault="004D2EF3" w:rsidP="001823EA">
            <w:r w:rsidRPr="00364893">
              <w:rPr>
                <w:bCs/>
              </w:rPr>
              <w:t>Wymagane minimalne parametry techniczne komputerów</w:t>
            </w:r>
          </w:p>
        </w:tc>
        <w:tc>
          <w:tcPr>
            <w:tcW w:w="1701" w:type="dxa"/>
          </w:tcPr>
          <w:p w14:paraId="049A82C6" w14:textId="77777777" w:rsidR="004D2EF3" w:rsidRPr="00293FEF" w:rsidRDefault="004D2EF3" w:rsidP="001823EA">
            <w:pPr>
              <w:pStyle w:val="Akapitzlist"/>
              <w:ind w:left="0"/>
            </w:pPr>
            <w:r w:rsidRPr="00EA6654">
              <w:rPr>
                <w:bCs/>
              </w:rPr>
              <w:t>Wypełnia Wykonawca – podać czy oferowany produkt spełnia/nie spełnia kryterium</w:t>
            </w:r>
            <w:r>
              <w:rPr>
                <w:bCs/>
              </w:rPr>
              <w:t xml:space="preserve"> oraz oferowane parametry (jeśli dotyczy)</w:t>
            </w:r>
          </w:p>
        </w:tc>
      </w:tr>
      <w:tr w:rsidR="004D2EF3" w:rsidRPr="00293FEF" w14:paraId="4B59657D" w14:textId="77777777" w:rsidTr="001823EA">
        <w:trPr>
          <w:trHeight w:val="251"/>
        </w:trPr>
        <w:tc>
          <w:tcPr>
            <w:tcW w:w="1560" w:type="dxa"/>
          </w:tcPr>
          <w:p w14:paraId="6EC894C4" w14:textId="77777777" w:rsidR="004D2EF3" w:rsidRPr="00293FEF" w:rsidRDefault="004D2EF3" w:rsidP="001823EA">
            <w:r w:rsidRPr="00293FEF">
              <w:t>Urządzenie wielofunkcyjne</w:t>
            </w:r>
            <w:r>
              <w:t xml:space="preserve"> BW</w:t>
            </w:r>
          </w:p>
        </w:tc>
        <w:tc>
          <w:tcPr>
            <w:tcW w:w="7513" w:type="dxa"/>
            <w:vAlign w:val="center"/>
          </w:tcPr>
          <w:p w14:paraId="20000416" w14:textId="77777777" w:rsidR="004D2EF3" w:rsidRPr="00293FEF" w:rsidRDefault="004D2EF3" w:rsidP="004D2EF3">
            <w:pPr>
              <w:pStyle w:val="Akapitzlist"/>
              <w:numPr>
                <w:ilvl w:val="0"/>
                <w:numId w:val="53"/>
              </w:numPr>
              <w:ind w:left="388"/>
              <w:contextualSpacing/>
            </w:pPr>
            <w:r w:rsidRPr="00293FEF">
              <w:t>Urządzenie wielofunkcyjne umożliwiające skanowanie, drukowanie, kopiowanie i faksowanie.</w:t>
            </w:r>
          </w:p>
          <w:p w14:paraId="3BA99496" w14:textId="77777777" w:rsidR="004D2EF3" w:rsidRPr="00293FEF" w:rsidRDefault="004D2EF3" w:rsidP="004D2EF3">
            <w:pPr>
              <w:pStyle w:val="Akapitzlist"/>
              <w:numPr>
                <w:ilvl w:val="0"/>
                <w:numId w:val="53"/>
              </w:numPr>
              <w:ind w:left="388"/>
              <w:contextualSpacing/>
            </w:pPr>
            <w:r w:rsidRPr="00293FEF">
              <w:t>Technologia druku: laserowy</w:t>
            </w:r>
          </w:p>
          <w:p w14:paraId="73B61B1A" w14:textId="77777777" w:rsidR="004D2EF3" w:rsidRPr="00293FEF" w:rsidRDefault="004D2EF3" w:rsidP="004D2EF3">
            <w:pPr>
              <w:pStyle w:val="Akapitzlist"/>
              <w:numPr>
                <w:ilvl w:val="0"/>
                <w:numId w:val="53"/>
              </w:numPr>
              <w:ind w:left="388"/>
              <w:contextualSpacing/>
            </w:pPr>
            <w:r w:rsidRPr="00293FEF">
              <w:t xml:space="preserve">Prędkość drukowania i kopiowania (A4, w czerni, tryb </w:t>
            </w:r>
            <w:proofErr w:type="spellStart"/>
            <w:r w:rsidRPr="00293FEF">
              <w:t>normal</w:t>
            </w:r>
            <w:proofErr w:type="spellEnd"/>
            <w:r w:rsidRPr="00293FEF">
              <w:t>): min 38 str./min</w:t>
            </w:r>
          </w:p>
          <w:p w14:paraId="2C3AA1C4" w14:textId="77777777" w:rsidR="004D2EF3" w:rsidRPr="00293FEF" w:rsidRDefault="004D2EF3" w:rsidP="004D2EF3">
            <w:pPr>
              <w:pStyle w:val="Akapitzlist"/>
              <w:numPr>
                <w:ilvl w:val="0"/>
                <w:numId w:val="53"/>
              </w:numPr>
              <w:ind w:left="388"/>
              <w:contextualSpacing/>
            </w:pPr>
            <w:r w:rsidRPr="00293FEF">
              <w:t xml:space="preserve">Rozdzielczość druku: rzeczywista (w czerni): min 1200 x 1200 </w:t>
            </w:r>
            <w:proofErr w:type="spellStart"/>
            <w:r w:rsidRPr="00293FEF">
              <w:t>dpi</w:t>
            </w:r>
            <w:proofErr w:type="spellEnd"/>
          </w:p>
          <w:p w14:paraId="605CB6A4" w14:textId="77777777" w:rsidR="004D2EF3" w:rsidRPr="00293FEF" w:rsidRDefault="004D2EF3" w:rsidP="004D2EF3">
            <w:pPr>
              <w:pStyle w:val="Akapitzlist"/>
              <w:numPr>
                <w:ilvl w:val="0"/>
                <w:numId w:val="53"/>
              </w:numPr>
              <w:ind w:left="388"/>
              <w:contextualSpacing/>
            </w:pPr>
            <w:r w:rsidRPr="00293FEF">
              <w:t>Miesięczny cykl pracy (format A4): min 80 000 stron</w:t>
            </w:r>
          </w:p>
          <w:p w14:paraId="5FD794A2" w14:textId="77777777" w:rsidR="004D2EF3" w:rsidRPr="00293FEF" w:rsidRDefault="004D2EF3" w:rsidP="004D2EF3">
            <w:pPr>
              <w:pStyle w:val="Akapitzlist"/>
              <w:numPr>
                <w:ilvl w:val="0"/>
                <w:numId w:val="53"/>
              </w:numPr>
              <w:ind w:left="388"/>
              <w:contextualSpacing/>
            </w:pPr>
            <w:r w:rsidRPr="00293FEF">
              <w:t>Czas wydruku pierwszej strony (A4, w czerni) maksymalnie 6,5 s</w:t>
            </w:r>
          </w:p>
          <w:p w14:paraId="6C6DE9A2" w14:textId="77777777" w:rsidR="004D2EF3" w:rsidRPr="00293FEF" w:rsidRDefault="004D2EF3" w:rsidP="004D2EF3">
            <w:pPr>
              <w:pStyle w:val="Akapitzlist"/>
              <w:numPr>
                <w:ilvl w:val="0"/>
                <w:numId w:val="53"/>
              </w:numPr>
              <w:ind w:left="388"/>
              <w:contextualSpacing/>
            </w:pPr>
            <w:r w:rsidRPr="00293FEF">
              <w:t>Wydruk dwustronny: automatyczny</w:t>
            </w:r>
          </w:p>
          <w:p w14:paraId="4FA8E370" w14:textId="77777777" w:rsidR="004D2EF3" w:rsidRPr="00293FEF" w:rsidRDefault="004D2EF3" w:rsidP="004D2EF3">
            <w:pPr>
              <w:pStyle w:val="Akapitzlist"/>
              <w:numPr>
                <w:ilvl w:val="0"/>
                <w:numId w:val="53"/>
              </w:numPr>
              <w:ind w:left="388"/>
              <w:contextualSpacing/>
            </w:pPr>
            <w:r w:rsidRPr="00293FEF">
              <w:t>Pamięć RAM: co najmniej 512 MB</w:t>
            </w:r>
          </w:p>
          <w:p w14:paraId="1D2A15A2" w14:textId="77777777" w:rsidR="004D2EF3" w:rsidRPr="00293FEF" w:rsidRDefault="004D2EF3" w:rsidP="004D2EF3">
            <w:pPr>
              <w:pStyle w:val="Akapitzlist"/>
              <w:numPr>
                <w:ilvl w:val="0"/>
                <w:numId w:val="53"/>
              </w:numPr>
              <w:ind w:left="388"/>
              <w:contextualSpacing/>
            </w:pPr>
            <w:r w:rsidRPr="00293FEF">
              <w:t>Prędkość procesora: co najmniej 1200 MHz</w:t>
            </w:r>
          </w:p>
          <w:p w14:paraId="728CA870" w14:textId="77777777" w:rsidR="004D2EF3" w:rsidRPr="00293FEF" w:rsidRDefault="004D2EF3" w:rsidP="004D2EF3">
            <w:pPr>
              <w:pStyle w:val="Akapitzlist"/>
              <w:numPr>
                <w:ilvl w:val="0"/>
                <w:numId w:val="53"/>
              </w:numPr>
              <w:ind w:left="388"/>
              <w:contextualSpacing/>
            </w:pPr>
            <w:r w:rsidRPr="00293FEF">
              <w:t>Skaner płaski</w:t>
            </w:r>
            <w:r>
              <w:t xml:space="preserve"> </w:t>
            </w:r>
            <w:r w:rsidRPr="00293FEF">
              <w:t xml:space="preserve">o rozdzielczości optycznej </w:t>
            </w:r>
            <w:r>
              <w:t>min.</w:t>
            </w:r>
            <w:r w:rsidRPr="00293FEF">
              <w:t xml:space="preserve"> 1200dpi, sieciowy, dwustronny jednoprzebiegowy z automatycznym podajnikiem dokumentów (min. 50 arkuszy),</w:t>
            </w:r>
          </w:p>
          <w:p w14:paraId="1926C08F" w14:textId="77777777" w:rsidR="004D2EF3" w:rsidRPr="00293FEF" w:rsidRDefault="004D2EF3" w:rsidP="004D2EF3">
            <w:pPr>
              <w:pStyle w:val="Akapitzlist"/>
              <w:numPr>
                <w:ilvl w:val="0"/>
                <w:numId w:val="53"/>
              </w:numPr>
              <w:ind w:left="388"/>
              <w:contextualSpacing/>
            </w:pPr>
            <w:r>
              <w:t>S</w:t>
            </w:r>
            <w:r w:rsidRPr="00293FEF">
              <w:t>kanowani</w:t>
            </w:r>
            <w:r>
              <w:t>e</w:t>
            </w:r>
            <w:r w:rsidRPr="00293FEF">
              <w:t xml:space="preserve"> dwustronne w jednym przebiegu.</w:t>
            </w:r>
          </w:p>
          <w:p w14:paraId="7EB5E8C4" w14:textId="77777777" w:rsidR="004D2EF3" w:rsidRPr="007F13EF" w:rsidRDefault="004D2EF3" w:rsidP="004D2EF3">
            <w:pPr>
              <w:pStyle w:val="Akapitzlist"/>
              <w:numPr>
                <w:ilvl w:val="0"/>
                <w:numId w:val="53"/>
              </w:numPr>
              <w:ind w:left="388"/>
              <w:contextualSpacing/>
              <w:rPr>
                <w:lang w:val="en-US"/>
              </w:rPr>
            </w:pPr>
            <w:proofErr w:type="spellStart"/>
            <w:r w:rsidRPr="007F13EF">
              <w:rPr>
                <w:lang w:val="en-US"/>
              </w:rPr>
              <w:t>Interfejsy</w:t>
            </w:r>
            <w:proofErr w:type="spellEnd"/>
            <w:r>
              <w:rPr>
                <w:lang w:val="en-US"/>
              </w:rPr>
              <w:t xml:space="preserve"> (co </w:t>
            </w:r>
            <w:proofErr w:type="spellStart"/>
            <w:r>
              <w:rPr>
                <w:lang w:val="en-US"/>
              </w:rPr>
              <w:t>najmniej</w:t>
            </w:r>
            <w:proofErr w:type="spellEnd"/>
            <w:r>
              <w:rPr>
                <w:lang w:val="en-US"/>
              </w:rPr>
              <w:t>)</w:t>
            </w:r>
            <w:r w:rsidRPr="007F13EF">
              <w:rPr>
                <w:lang w:val="en-US"/>
              </w:rPr>
              <w:t xml:space="preserve">: Port Hi-Speed USB 2.0, Ethernet 10/100/1000BASE-T, port </w:t>
            </w:r>
            <w:proofErr w:type="spellStart"/>
            <w:r w:rsidRPr="007F13EF">
              <w:rPr>
                <w:lang w:val="en-US"/>
              </w:rPr>
              <w:t>linii</w:t>
            </w:r>
            <w:proofErr w:type="spellEnd"/>
            <w:r w:rsidRPr="007F13EF">
              <w:rPr>
                <w:lang w:val="en-US"/>
              </w:rPr>
              <w:t xml:space="preserve"> </w:t>
            </w:r>
            <w:proofErr w:type="spellStart"/>
            <w:r w:rsidRPr="007F13EF">
              <w:rPr>
                <w:lang w:val="en-US"/>
              </w:rPr>
              <w:t>telefonicznej</w:t>
            </w:r>
            <w:proofErr w:type="spellEnd"/>
            <w:r w:rsidRPr="007F13EF">
              <w:rPr>
                <w:lang w:val="en-US"/>
              </w:rPr>
              <w:t>,</w:t>
            </w:r>
          </w:p>
          <w:p w14:paraId="23AF9799" w14:textId="77777777" w:rsidR="004D2EF3" w:rsidRPr="00293FEF" w:rsidRDefault="004D2EF3" w:rsidP="004D2EF3">
            <w:pPr>
              <w:pStyle w:val="Akapitzlist"/>
              <w:numPr>
                <w:ilvl w:val="0"/>
                <w:numId w:val="53"/>
              </w:numPr>
              <w:ind w:left="388"/>
              <w:contextualSpacing/>
            </w:pPr>
            <w:r w:rsidRPr="00293FEF">
              <w:t>Obsługiwane systemy operacyjne: Windows 7/8/10</w:t>
            </w:r>
          </w:p>
          <w:p w14:paraId="22578DBE" w14:textId="77777777" w:rsidR="004D2EF3" w:rsidRPr="00293FEF" w:rsidRDefault="004D2EF3" w:rsidP="004D2EF3">
            <w:pPr>
              <w:pStyle w:val="Akapitzlist"/>
              <w:numPr>
                <w:ilvl w:val="0"/>
                <w:numId w:val="53"/>
              </w:numPr>
              <w:ind w:left="388"/>
              <w:contextualSpacing/>
            </w:pPr>
            <w:r w:rsidRPr="00293FEF">
              <w:t>Podajniki papieru</w:t>
            </w:r>
            <w:r>
              <w:t xml:space="preserve"> (co najmniej)</w:t>
            </w:r>
            <w:r w:rsidRPr="00293FEF">
              <w:t xml:space="preserve">: 1 podajnik na minimum 100 arkuszy A4 lub 10 kopert; 1 podajnik na minimum 250 arkuszy A4; opcjonalny podajnik na </w:t>
            </w:r>
            <w:r>
              <w:t xml:space="preserve">minimum </w:t>
            </w:r>
            <w:r w:rsidRPr="00293FEF">
              <w:t>550 arkuszy A4;</w:t>
            </w:r>
          </w:p>
          <w:p w14:paraId="13E57E9A" w14:textId="77777777" w:rsidR="004D2EF3" w:rsidRPr="00293FEF" w:rsidRDefault="004D2EF3" w:rsidP="004D2EF3">
            <w:pPr>
              <w:pStyle w:val="Akapitzlist"/>
              <w:numPr>
                <w:ilvl w:val="0"/>
                <w:numId w:val="53"/>
              </w:numPr>
              <w:ind w:left="388"/>
              <w:contextualSpacing/>
            </w:pPr>
            <w:r w:rsidRPr="00293FEF">
              <w:t>Odbiornik papieru: na min. 150 arkuszy A4</w:t>
            </w:r>
          </w:p>
          <w:p w14:paraId="6636A5D8" w14:textId="77777777" w:rsidR="004D2EF3" w:rsidRPr="00293FEF" w:rsidRDefault="004D2EF3" w:rsidP="004D2EF3">
            <w:pPr>
              <w:pStyle w:val="Akapitzlist"/>
              <w:numPr>
                <w:ilvl w:val="0"/>
                <w:numId w:val="53"/>
              </w:numPr>
              <w:ind w:left="388"/>
              <w:contextualSpacing/>
            </w:pPr>
            <w:r w:rsidRPr="00293FEF">
              <w:t>Obsługiwana gramatura: minimalny zakres - 60 – 200 g/m</w:t>
            </w:r>
            <w:r w:rsidRPr="007F13EF">
              <w:rPr>
                <w:vertAlign w:val="superscript"/>
              </w:rPr>
              <w:t>2</w:t>
            </w:r>
            <w:r w:rsidRPr="00293FEF">
              <w:t xml:space="preserve"> (w przynajmniej jednym z dwóch standardowych podajników)</w:t>
            </w:r>
          </w:p>
          <w:p w14:paraId="59854FBF" w14:textId="77777777" w:rsidR="004D2EF3" w:rsidRPr="00293FEF" w:rsidRDefault="004D2EF3" w:rsidP="004D2EF3">
            <w:pPr>
              <w:pStyle w:val="Akapitzlist"/>
              <w:numPr>
                <w:ilvl w:val="0"/>
                <w:numId w:val="53"/>
              </w:numPr>
              <w:ind w:left="388"/>
              <w:contextualSpacing/>
            </w:pPr>
            <w:r w:rsidRPr="00293FEF">
              <w:t>Waga maksymalna: 12,6 kg</w:t>
            </w:r>
          </w:p>
          <w:p w14:paraId="6A512B06" w14:textId="77777777" w:rsidR="004D2EF3" w:rsidRPr="00293FEF" w:rsidRDefault="004D2EF3" w:rsidP="004D2EF3">
            <w:pPr>
              <w:pStyle w:val="Akapitzlist"/>
              <w:numPr>
                <w:ilvl w:val="0"/>
                <w:numId w:val="53"/>
              </w:numPr>
              <w:ind w:left="388"/>
              <w:contextualSpacing/>
            </w:pPr>
            <w:r w:rsidRPr="00293FEF">
              <w:t xml:space="preserve">Poziom hałasu podczas drukowania: maksymalnie 53 </w:t>
            </w:r>
            <w:proofErr w:type="spellStart"/>
            <w:r w:rsidRPr="00293FEF">
              <w:t>dB</w:t>
            </w:r>
            <w:proofErr w:type="spellEnd"/>
          </w:p>
          <w:p w14:paraId="46EC80D0" w14:textId="77777777" w:rsidR="004D2EF3" w:rsidRPr="00293FEF" w:rsidRDefault="004D2EF3" w:rsidP="004D2EF3">
            <w:pPr>
              <w:pStyle w:val="Akapitzlist"/>
              <w:numPr>
                <w:ilvl w:val="0"/>
                <w:numId w:val="53"/>
              </w:numPr>
              <w:ind w:left="388"/>
              <w:contextualSpacing/>
            </w:pPr>
            <w:r w:rsidRPr="00293FEF">
              <w:t>Zużycie energii: Maksymalnie 510 W (drukowanie)</w:t>
            </w:r>
          </w:p>
        </w:tc>
        <w:tc>
          <w:tcPr>
            <w:tcW w:w="1701" w:type="dxa"/>
          </w:tcPr>
          <w:p w14:paraId="7A167A29" w14:textId="77777777" w:rsidR="004D2EF3" w:rsidRPr="00293FEF" w:rsidRDefault="004D2EF3" w:rsidP="001823EA">
            <w:pPr>
              <w:pStyle w:val="Akapitzlist"/>
              <w:ind w:left="388"/>
            </w:pPr>
          </w:p>
        </w:tc>
      </w:tr>
    </w:tbl>
    <w:p w14:paraId="3F974A25" w14:textId="77777777" w:rsidR="004D2EF3" w:rsidRPr="003F58F1" w:rsidRDefault="004D2EF3" w:rsidP="004D2EF3">
      <w:pPr>
        <w:pStyle w:val="Nagwek1"/>
        <w:keepLines/>
        <w:numPr>
          <w:ilvl w:val="0"/>
          <w:numId w:val="40"/>
        </w:numPr>
        <w:tabs>
          <w:tab w:val="num" w:pos="709"/>
        </w:tabs>
        <w:spacing w:after="0"/>
      </w:pPr>
      <w:bookmarkStart w:id="27" w:name="_Toc115103806"/>
      <w:bookmarkStart w:id="28" w:name="_Toc150419930"/>
      <w:bookmarkStart w:id="29" w:name="_Toc159396281"/>
      <w:r w:rsidRPr="003F58F1">
        <w:lastRenderedPageBreak/>
        <w:t>Urządzenie wielofunkcyjne kolor</w:t>
      </w:r>
      <w:bookmarkEnd w:id="27"/>
      <w:bookmarkEnd w:id="28"/>
      <w:bookmarkEnd w:id="29"/>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7445"/>
        <w:gridCol w:w="1696"/>
      </w:tblGrid>
      <w:tr w:rsidR="004D2EF3" w:rsidRPr="003F58F1" w14:paraId="28C42824" w14:textId="77777777" w:rsidTr="001823EA">
        <w:trPr>
          <w:trHeight w:val="251"/>
        </w:trPr>
        <w:tc>
          <w:tcPr>
            <w:tcW w:w="1560" w:type="dxa"/>
            <w:vAlign w:val="center"/>
          </w:tcPr>
          <w:p w14:paraId="2A045033" w14:textId="77777777" w:rsidR="004D2EF3" w:rsidRPr="003F58F1" w:rsidRDefault="004D2EF3" w:rsidP="001823EA">
            <w:r>
              <w:rPr>
                <w:bCs/>
                <w:lang w:eastAsia="en-US"/>
              </w:rPr>
              <w:t>Nazwa komponentu</w:t>
            </w:r>
          </w:p>
        </w:tc>
        <w:tc>
          <w:tcPr>
            <w:tcW w:w="7513" w:type="dxa"/>
            <w:vAlign w:val="center"/>
          </w:tcPr>
          <w:p w14:paraId="02857771" w14:textId="77777777" w:rsidR="004D2EF3" w:rsidRPr="000B68CF" w:rsidRDefault="004D2EF3" w:rsidP="001823EA">
            <w:r w:rsidRPr="00364893">
              <w:rPr>
                <w:bCs/>
              </w:rPr>
              <w:t>Wymagane minimalne parametry techniczne komputerów</w:t>
            </w:r>
          </w:p>
        </w:tc>
        <w:tc>
          <w:tcPr>
            <w:tcW w:w="1701" w:type="dxa"/>
          </w:tcPr>
          <w:p w14:paraId="5543E565" w14:textId="77777777" w:rsidR="004D2EF3" w:rsidRPr="000B68CF" w:rsidRDefault="004D2EF3" w:rsidP="001823EA">
            <w:pPr>
              <w:pStyle w:val="Akapitzlist"/>
              <w:ind w:left="0"/>
            </w:pPr>
            <w:r w:rsidRPr="00EA6654">
              <w:rPr>
                <w:bCs/>
              </w:rPr>
              <w:t>Wypełnia Wykonawca – podać czy oferowany produkt spełnia/nie spełnia kryterium</w:t>
            </w:r>
            <w:r>
              <w:rPr>
                <w:bCs/>
              </w:rPr>
              <w:t xml:space="preserve"> oraz oferowane parametry (jeśli dotyczy)</w:t>
            </w:r>
          </w:p>
        </w:tc>
      </w:tr>
      <w:tr w:rsidR="004D2EF3" w:rsidRPr="003F58F1" w14:paraId="7DA3210C" w14:textId="77777777" w:rsidTr="001823EA">
        <w:trPr>
          <w:trHeight w:val="251"/>
        </w:trPr>
        <w:tc>
          <w:tcPr>
            <w:tcW w:w="1560" w:type="dxa"/>
          </w:tcPr>
          <w:p w14:paraId="0844AC65" w14:textId="77777777" w:rsidR="004D2EF3" w:rsidRPr="003F58F1" w:rsidRDefault="004D2EF3" w:rsidP="001823EA">
            <w:r w:rsidRPr="003F58F1">
              <w:t>Urządzenie wielofunkcyjne kolor</w:t>
            </w:r>
          </w:p>
        </w:tc>
        <w:tc>
          <w:tcPr>
            <w:tcW w:w="7513" w:type="dxa"/>
            <w:vAlign w:val="center"/>
          </w:tcPr>
          <w:p w14:paraId="4D9664D3" w14:textId="77777777" w:rsidR="004D2EF3" w:rsidRPr="000B68CF" w:rsidRDefault="004D2EF3" w:rsidP="004D2EF3">
            <w:pPr>
              <w:pStyle w:val="Akapitzlist"/>
              <w:numPr>
                <w:ilvl w:val="0"/>
                <w:numId w:val="52"/>
              </w:numPr>
              <w:ind w:left="388"/>
              <w:contextualSpacing/>
            </w:pPr>
            <w:r w:rsidRPr="000B68CF">
              <w:t>Wymagane funkcje</w:t>
            </w:r>
            <w:r>
              <w:t xml:space="preserve"> min.</w:t>
            </w:r>
            <w:r w:rsidRPr="000B68CF">
              <w:t>: Kopiarka, drukarka sieciowa, skaner sieciowy, faks</w:t>
            </w:r>
          </w:p>
          <w:p w14:paraId="1DA6CD18" w14:textId="77777777" w:rsidR="004D2EF3" w:rsidRPr="000B68CF" w:rsidRDefault="004D2EF3" w:rsidP="004D2EF3">
            <w:pPr>
              <w:pStyle w:val="Akapitzlist"/>
              <w:numPr>
                <w:ilvl w:val="0"/>
                <w:numId w:val="52"/>
              </w:numPr>
              <w:ind w:left="388"/>
              <w:contextualSpacing/>
            </w:pPr>
            <w:r w:rsidRPr="000B68CF">
              <w:t>Technologia druku: technologia laserowa, kolorowa</w:t>
            </w:r>
          </w:p>
          <w:p w14:paraId="2316CE6A" w14:textId="77777777" w:rsidR="004D2EF3" w:rsidRPr="000B68CF" w:rsidRDefault="004D2EF3" w:rsidP="004D2EF3">
            <w:pPr>
              <w:pStyle w:val="Akapitzlist"/>
              <w:numPr>
                <w:ilvl w:val="0"/>
                <w:numId w:val="52"/>
              </w:numPr>
              <w:ind w:left="388"/>
              <w:contextualSpacing/>
            </w:pPr>
            <w:r w:rsidRPr="000B68CF">
              <w:t xml:space="preserve">Format oryginału: </w:t>
            </w:r>
            <w:r>
              <w:t xml:space="preserve">co najmniej </w:t>
            </w:r>
            <w:r w:rsidRPr="000B68CF">
              <w:t>A4</w:t>
            </w:r>
          </w:p>
          <w:p w14:paraId="3CF970EE" w14:textId="77777777" w:rsidR="004D2EF3" w:rsidRPr="000B68CF" w:rsidRDefault="004D2EF3" w:rsidP="004D2EF3">
            <w:pPr>
              <w:pStyle w:val="Akapitzlist"/>
              <w:numPr>
                <w:ilvl w:val="0"/>
                <w:numId w:val="52"/>
              </w:numPr>
              <w:ind w:left="388"/>
              <w:contextualSpacing/>
            </w:pPr>
            <w:r w:rsidRPr="000B68CF">
              <w:t xml:space="preserve">Format kopii: </w:t>
            </w:r>
            <w:r>
              <w:t xml:space="preserve">co najmniej </w:t>
            </w:r>
            <w:r w:rsidRPr="000B68CF">
              <w:t>A4-A6</w:t>
            </w:r>
          </w:p>
          <w:p w14:paraId="486E2BAF" w14:textId="77777777" w:rsidR="004D2EF3" w:rsidRPr="000B68CF" w:rsidRDefault="004D2EF3" w:rsidP="004D2EF3">
            <w:pPr>
              <w:pStyle w:val="Akapitzlist"/>
              <w:numPr>
                <w:ilvl w:val="0"/>
                <w:numId w:val="52"/>
              </w:numPr>
              <w:ind w:left="388"/>
              <w:contextualSpacing/>
            </w:pPr>
            <w:r w:rsidRPr="000B68CF">
              <w:t xml:space="preserve">Prędkość druku: min. 30/30 stron A4 czarno-białych/kolorowych na minutę. </w:t>
            </w:r>
          </w:p>
          <w:p w14:paraId="458EAE84" w14:textId="77777777" w:rsidR="004D2EF3" w:rsidRPr="000B68CF" w:rsidRDefault="004D2EF3" w:rsidP="004D2EF3">
            <w:pPr>
              <w:pStyle w:val="Akapitzlist"/>
              <w:numPr>
                <w:ilvl w:val="0"/>
                <w:numId w:val="52"/>
              </w:numPr>
              <w:ind w:left="388"/>
              <w:contextualSpacing/>
            </w:pPr>
            <w:r w:rsidRPr="000B68CF">
              <w:t>Rozdzielczość drukowania:</w:t>
            </w:r>
            <w:r>
              <w:t xml:space="preserve"> co najmniej</w:t>
            </w:r>
            <w:r w:rsidRPr="000B68CF">
              <w:t xml:space="preserve"> </w:t>
            </w:r>
            <w:r>
              <w:t>12</w:t>
            </w:r>
            <w:r w:rsidRPr="000B68CF">
              <w:t>00x</w:t>
            </w:r>
            <w:r>
              <w:t>12</w:t>
            </w:r>
            <w:r w:rsidRPr="000B68CF">
              <w:t xml:space="preserve">00 </w:t>
            </w:r>
            <w:proofErr w:type="spellStart"/>
            <w:r w:rsidRPr="000B68CF">
              <w:t>dpi</w:t>
            </w:r>
            <w:proofErr w:type="spellEnd"/>
            <w:r w:rsidRPr="000B68CF">
              <w:t xml:space="preserve"> </w:t>
            </w:r>
          </w:p>
          <w:p w14:paraId="0DC9E4E8" w14:textId="77777777" w:rsidR="004D2EF3" w:rsidRPr="000B68CF" w:rsidRDefault="004D2EF3" w:rsidP="004D2EF3">
            <w:pPr>
              <w:pStyle w:val="Akapitzlist"/>
              <w:numPr>
                <w:ilvl w:val="0"/>
                <w:numId w:val="52"/>
              </w:numPr>
              <w:ind w:left="388"/>
              <w:contextualSpacing/>
            </w:pPr>
            <w:r w:rsidRPr="000B68CF">
              <w:t>Czas pierwszego wydruku: maks. 8 sek.</w:t>
            </w:r>
          </w:p>
          <w:p w14:paraId="155F61CA" w14:textId="77777777" w:rsidR="004D2EF3" w:rsidRPr="000B68CF" w:rsidRDefault="004D2EF3" w:rsidP="004D2EF3">
            <w:pPr>
              <w:pStyle w:val="Akapitzlist"/>
              <w:numPr>
                <w:ilvl w:val="0"/>
                <w:numId w:val="52"/>
              </w:numPr>
              <w:ind w:left="388"/>
              <w:contextualSpacing/>
            </w:pPr>
            <w:r w:rsidRPr="000B68CF">
              <w:t>Kopiowanie wielokrotne: 1- 9999 kopii</w:t>
            </w:r>
          </w:p>
          <w:p w14:paraId="07373D21" w14:textId="77777777" w:rsidR="004D2EF3" w:rsidRPr="000B68CF" w:rsidRDefault="004D2EF3" w:rsidP="004D2EF3">
            <w:pPr>
              <w:pStyle w:val="Akapitzlist"/>
              <w:numPr>
                <w:ilvl w:val="0"/>
                <w:numId w:val="52"/>
              </w:numPr>
              <w:ind w:left="388"/>
              <w:contextualSpacing/>
            </w:pPr>
            <w:r w:rsidRPr="000B68CF">
              <w:t xml:space="preserve">Pamięć RAM: min. 2 GB </w:t>
            </w:r>
          </w:p>
          <w:p w14:paraId="6D30DE0C" w14:textId="77777777" w:rsidR="004D2EF3" w:rsidRPr="000B68CF" w:rsidRDefault="004D2EF3" w:rsidP="004D2EF3">
            <w:pPr>
              <w:pStyle w:val="Akapitzlist"/>
              <w:numPr>
                <w:ilvl w:val="0"/>
                <w:numId w:val="52"/>
              </w:numPr>
              <w:ind w:left="388"/>
              <w:contextualSpacing/>
            </w:pPr>
            <w:r w:rsidRPr="000B68CF">
              <w:t xml:space="preserve">Zoom: </w:t>
            </w:r>
            <w:r>
              <w:t xml:space="preserve">co najmniej </w:t>
            </w:r>
            <w:r w:rsidRPr="000B68CF">
              <w:t xml:space="preserve">25-400% </w:t>
            </w:r>
          </w:p>
          <w:p w14:paraId="06C36202" w14:textId="77777777" w:rsidR="004D2EF3" w:rsidRPr="000B68CF" w:rsidRDefault="004D2EF3" w:rsidP="004D2EF3">
            <w:pPr>
              <w:pStyle w:val="Akapitzlist"/>
              <w:numPr>
                <w:ilvl w:val="0"/>
                <w:numId w:val="52"/>
              </w:numPr>
              <w:ind w:left="388"/>
              <w:contextualSpacing/>
            </w:pPr>
            <w:r w:rsidRPr="000B68CF">
              <w:t xml:space="preserve">Panel operatora wyposażony w kolorowy ekran dotykowy LCD, opisy na panelu oraz komunikaty na ekranie w języku polskim </w:t>
            </w:r>
          </w:p>
          <w:p w14:paraId="10938CB8" w14:textId="77777777" w:rsidR="004D2EF3" w:rsidRPr="000B68CF" w:rsidRDefault="004D2EF3" w:rsidP="004D2EF3">
            <w:pPr>
              <w:pStyle w:val="Akapitzlist"/>
              <w:numPr>
                <w:ilvl w:val="0"/>
                <w:numId w:val="52"/>
              </w:numPr>
              <w:ind w:left="388"/>
              <w:contextualSpacing/>
            </w:pPr>
            <w:r w:rsidRPr="000B68CF">
              <w:t>Dupleks: w standardzie</w:t>
            </w:r>
          </w:p>
          <w:p w14:paraId="078A25D8" w14:textId="77777777" w:rsidR="004D2EF3" w:rsidRPr="000B68CF" w:rsidRDefault="004D2EF3" w:rsidP="004D2EF3">
            <w:pPr>
              <w:pStyle w:val="Akapitzlist"/>
              <w:numPr>
                <w:ilvl w:val="0"/>
                <w:numId w:val="52"/>
              </w:numPr>
              <w:ind w:left="388"/>
              <w:contextualSpacing/>
            </w:pPr>
            <w:r w:rsidRPr="000B68CF">
              <w:t xml:space="preserve">Podajnik dokumentów: automatyczny – dwustronny na min. 50 ark. </w:t>
            </w:r>
          </w:p>
          <w:p w14:paraId="59DA8F62" w14:textId="77777777" w:rsidR="004D2EF3" w:rsidRPr="000B68CF" w:rsidRDefault="004D2EF3" w:rsidP="004D2EF3">
            <w:pPr>
              <w:pStyle w:val="Akapitzlist"/>
              <w:numPr>
                <w:ilvl w:val="0"/>
                <w:numId w:val="52"/>
              </w:numPr>
              <w:ind w:left="388"/>
              <w:contextualSpacing/>
            </w:pPr>
            <w:r w:rsidRPr="000B68CF">
              <w:t>Podajniki papieru: min. 1 kaseta na 250 ark. A5-A4, 60-160 g/m2</w:t>
            </w:r>
          </w:p>
          <w:p w14:paraId="30BB7A1E" w14:textId="77777777" w:rsidR="004D2EF3" w:rsidRPr="000B68CF" w:rsidRDefault="004D2EF3" w:rsidP="004D2EF3">
            <w:pPr>
              <w:pStyle w:val="Akapitzlist"/>
              <w:numPr>
                <w:ilvl w:val="0"/>
                <w:numId w:val="52"/>
              </w:numPr>
              <w:ind w:left="388"/>
              <w:contextualSpacing/>
            </w:pPr>
            <w:r w:rsidRPr="000B68CF">
              <w:t>Funkcja druku sieciowego: w standardzie</w:t>
            </w:r>
          </w:p>
          <w:p w14:paraId="2348B0BC" w14:textId="77777777" w:rsidR="004D2EF3" w:rsidRPr="000B68CF" w:rsidRDefault="004D2EF3" w:rsidP="004D2EF3">
            <w:pPr>
              <w:pStyle w:val="Akapitzlist"/>
              <w:numPr>
                <w:ilvl w:val="0"/>
                <w:numId w:val="52"/>
              </w:numPr>
              <w:ind w:left="388"/>
              <w:contextualSpacing/>
            </w:pPr>
            <w:r w:rsidRPr="000B68CF">
              <w:t xml:space="preserve">Emulacje: </w:t>
            </w:r>
            <w:r>
              <w:t xml:space="preserve">co najmniej </w:t>
            </w:r>
            <w:r w:rsidRPr="000B68CF">
              <w:t xml:space="preserve">PCL 6, </w:t>
            </w:r>
            <w:proofErr w:type="spellStart"/>
            <w:r w:rsidRPr="000B68CF">
              <w:t>PostScript</w:t>
            </w:r>
            <w:proofErr w:type="spellEnd"/>
            <w:r w:rsidRPr="000B68CF">
              <w:t xml:space="preserve"> 3, wydruk bezpośredni plików PDF i XPS</w:t>
            </w:r>
          </w:p>
          <w:p w14:paraId="36B0DBFD" w14:textId="77777777" w:rsidR="004D2EF3" w:rsidRPr="000B68CF" w:rsidRDefault="004D2EF3" w:rsidP="004D2EF3">
            <w:pPr>
              <w:pStyle w:val="Akapitzlist"/>
              <w:numPr>
                <w:ilvl w:val="0"/>
                <w:numId w:val="52"/>
              </w:numPr>
              <w:ind w:left="388"/>
              <w:contextualSpacing/>
            </w:pPr>
            <w:r w:rsidRPr="000B68CF">
              <w:t xml:space="preserve">Interfejsy: </w:t>
            </w:r>
            <w:r>
              <w:t xml:space="preserve">co najmniej </w:t>
            </w:r>
            <w:r w:rsidRPr="000B68CF">
              <w:t>USB 2.0,  Ethernet 10/100/1000Base-T, USB dla pamięci przenośnej, Wireless LAN  802.11 b/g/n</w:t>
            </w:r>
          </w:p>
          <w:p w14:paraId="39F43B86" w14:textId="77777777" w:rsidR="004D2EF3" w:rsidRPr="000B68CF" w:rsidRDefault="004D2EF3" w:rsidP="004D2EF3">
            <w:pPr>
              <w:pStyle w:val="Akapitzlist"/>
              <w:numPr>
                <w:ilvl w:val="0"/>
                <w:numId w:val="52"/>
              </w:numPr>
              <w:ind w:left="388"/>
              <w:contextualSpacing/>
            </w:pPr>
            <w:r w:rsidRPr="000B68CF">
              <w:t xml:space="preserve">Funkcja skanowania sieciowego: w standardzie, skanowanie pełno-kolorowe </w:t>
            </w:r>
            <w:r>
              <w:t>dwustronne (jednoprzebiegowe)</w:t>
            </w:r>
          </w:p>
          <w:p w14:paraId="699C4983" w14:textId="77777777" w:rsidR="004D2EF3" w:rsidRPr="000B68CF" w:rsidRDefault="004D2EF3" w:rsidP="004D2EF3">
            <w:pPr>
              <w:pStyle w:val="Akapitzlist"/>
              <w:numPr>
                <w:ilvl w:val="0"/>
                <w:numId w:val="52"/>
              </w:numPr>
              <w:ind w:left="388"/>
              <w:contextualSpacing/>
            </w:pPr>
            <w:r w:rsidRPr="000B68CF">
              <w:t>Funkcje skanowania</w:t>
            </w:r>
            <w:r>
              <w:t xml:space="preserve"> (co najmniej)</w:t>
            </w:r>
            <w:r w:rsidRPr="000B68CF">
              <w:t>: skanowanie do e-mail, do FTP, do pamięci przenośnej USB, do folderu Windows, TWAIN (sieciowy i USB)</w:t>
            </w:r>
          </w:p>
          <w:p w14:paraId="2BBD0B85" w14:textId="77777777" w:rsidR="004D2EF3" w:rsidRPr="000B68CF" w:rsidRDefault="004D2EF3" w:rsidP="004D2EF3">
            <w:pPr>
              <w:pStyle w:val="Akapitzlist"/>
              <w:numPr>
                <w:ilvl w:val="0"/>
                <w:numId w:val="52"/>
              </w:numPr>
              <w:ind w:left="388"/>
              <w:contextualSpacing/>
            </w:pPr>
            <w:r w:rsidRPr="000B68CF">
              <w:t xml:space="preserve">Rozdzielczość skanowania: </w:t>
            </w:r>
            <w:r>
              <w:t xml:space="preserve">co najmniej </w:t>
            </w:r>
            <w:r w:rsidRPr="000B68CF">
              <w:t xml:space="preserve">600 </w:t>
            </w:r>
            <w:proofErr w:type="spellStart"/>
            <w:r w:rsidRPr="000B68CF">
              <w:t>dpi</w:t>
            </w:r>
            <w:proofErr w:type="spellEnd"/>
            <w:r w:rsidRPr="000B68CF">
              <w:t xml:space="preserve"> </w:t>
            </w:r>
          </w:p>
          <w:p w14:paraId="0E6FBA7F" w14:textId="77777777" w:rsidR="004D2EF3" w:rsidRPr="000B68CF" w:rsidRDefault="004D2EF3" w:rsidP="004D2EF3">
            <w:pPr>
              <w:pStyle w:val="Akapitzlist"/>
              <w:numPr>
                <w:ilvl w:val="0"/>
                <w:numId w:val="52"/>
              </w:numPr>
              <w:ind w:left="388"/>
              <w:contextualSpacing/>
            </w:pPr>
            <w:r w:rsidRPr="000B68CF">
              <w:t xml:space="preserve">Prędkość skanowania - Mono: min. </w:t>
            </w:r>
            <w:r>
              <w:t>47</w:t>
            </w:r>
            <w:r w:rsidRPr="000B68CF">
              <w:t xml:space="preserve"> str./min., kolor: min. 30 str. / min. (A4)</w:t>
            </w:r>
          </w:p>
          <w:p w14:paraId="6F52510E" w14:textId="77777777" w:rsidR="004D2EF3" w:rsidRPr="000B68CF" w:rsidRDefault="004D2EF3" w:rsidP="004D2EF3">
            <w:pPr>
              <w:pStyle w:val="Akapitzlist"/>
              <w:numPr>
                <w:ilvl w:val="0"/>
                <w:numId w:val="52"/>
              </w:numPr>
              <w:ind w:left="388"/>
              <w:contextualSpacing/>
            </w:pPr>
            <w:r w:rsidRPr="000B68CF">
              <w:t xml:space="preserve">Typy plików: </w:t>
            </w:r>
            <w:r>
              <w:t xml:space="preserve">co najmniej </w:t>
            </w:r>
            <w:r w:rsidRPr="000B68CF">
              <w:t xml:space="preserve">PDF, PDF zaszyfrowany, PDF skompresowany, JPEG, TIFF, XPS </w:t>
            </w:r>
          </w:p>
          <w:p w14:paraId="43FC8BC2" w14:textId="77777777" w:rsidR="004D2EF3" w:rsidRPr="000B68CF" w:rsidRDefault="004D2EF3" w:rsidP="004D2EF3">
            <w:pPr>
              <w:pStyle w:val="Akapitzlist"/>
              <w:numPr>
                <w:ilvl w:val="0"/>
                <w:numId w:val="52"/>
              </w:numPr>
              <w:ind w:left="388"/>
              <w:contextualSpacing/>
            </w:pPr>
            <w:r w:rsidRPr="000B68CF">
              <w:t>Funkcja faksu: wewnętrzny, zintegrowany faks analogowy zapewniający wysyłanie i odbiór dokumentów papierowych przy pomocy linii telefonicznej</w:t>
            </w:r>
          </w:p>
          <w:p w14:paraId="4A8A6D1D" w14:textId="77777777" w:rsidR="004D2EF3" w:rsidRPr="000B68CF" w:rsidRDefault="004D2EF3" w:rsidP="004D2EF3">
            <w:pPr>
              <w:pStyle w:val="Akapitzlist"/>
              <w:numPr>
                <w:ilvl w:val="0"/>
                <w:numId w:val="52"/>
              </w:numPr>
              <w:ind w:left="385" w:hanging="357"/>
              <w:contextualSpacing/>
            </w:pPr>
            <w:r w:rsidRPr="000B68CF">
              <w:t>Możliwość rozbudowy:</w:t>
            </w:r>
            <w:r>
              <w:t xml:space="preserve"> p</w:t>
            </w:r>
            <w:r w:rsidRPr="000B68CF">
              <w:t xml:space="preserve">odajnik papieru o pojemności min. 550 ark. formatu A4, </w:t>
            </w:r>
            <w:r>
              <w:t>75</w:t>
            </w:r>
            <w:r w:rsidRPr="000B68CF">
              <w:t xml:space="preserve"> g/m2;</w:t>
            </w:r>
          </w:p>
          <w:p w14:paraId="3B88D0FF" w14:textId="77777777" w:rsidR="004D2EF3" w:rsidRPr="003F58F1" w:rsidRDefault="004D2EF3" w:rsidP="004D2EF3">
            <w:pPr>
              <w:pStyle w:val="Akapitzlist"/>
              <w:numPr>
                <w:ilvl w:val="0"/>
                <w:numId w:val="52"/>
              </w:numPr>
              <w:ind w:left="388"/>
              <w:contextualSpacing/>
            </w:pPr>
            <w:r w:rsidRPr="000B68CF">
              <w:lastRenderedPageBreak/>
              <w:t xml:space="preserve">Materiały eksploatacyjne jako wyposażenie standardowe dostarczone w komplecie w ramach oferowanej ceny jednostkowej): właściwa ilość, która zapewni wydrukowanie minimum </w:t>
            </w:r>
            <w:r>
              <w:t>1</w:t>
            </w:r>
            <w:r w:rsidRPr="000B68CF">
              <w:t xml:space="preserve"> 000 stron kolorowych A4 (zgodnie z ISO19798)</w:t>
            </w:r>
          </w:p>
        </w:tc>
        <w:tc>
          <w:tcPr>
            <w:tcW w:w="1701" w:type="dxa"/>
          </w:tcPr>
          <w:p w14:paraId="0AC689DA" w14:textId="77777777" w:rsidR="004D2EF3" w:rsidRPr="000B68CF" w:rsidRDefault="004D2EF3" w:rsidP="001823EA">
            <w:pPr>
              <w:pStyle w:val="Akapitzlist"/>
              <w:ind w:left="388"/>
            </w:pPr>
          </w:p>
        </w:tc>
      </w:tr>
    </w:tbl>
    <w:p w14:paraId="51F510D2" w14:textId="77777777" w:rsidR="004D2EF3" w:rsidRDefault="004D2EF3" w:rsidP="004D2EF3">
      <w:pPr>
        <w:spacing w:after="160" w:line="259" w:lineRule="auto"/>
        <w:rPr>
          <w:rFonts w:asciiTheme="majorHAnsi" w:eastAsiaTheme="majorEastAsia" w:hAnsiTheme="majorHAnsi" w:cstheme="majorBidi"/>
          <w:color w:val="365F91" w:themeColor="accent1" w:themeShade="BF"/>
          <w:sz w:val="32"/>
          <w:szCs w:val="32"/>
        </w:rPr>
      </w:pPr>
      <w:bookmarkStart w:id="30" w:name="_Toc150419931"/>
      <w:bookmarkStart w:id="31" w:name="_Toc159396282"/>
      <w:r>
        <w:br w:type="page"/>
      </w:r>
    </w:p>
    <w:p w14:paraId="419336CF" w14:textId="77777777" w:rsidR="004D2EF3" w:rsidRDefault="004D2EF3" w:rsidP="004D2EF3">
      <w:pPr>
        <w:pStyle w:val="Nagwek1"/>
        <w:keepLines/>
        <w:numPr>
          <w:ilvl w:val="0"/>
          <w:numId w:val="40"/>
        </w:numPr>
        <w:spacing w:after="0"/>
      </w:pPr>
      <w:r w:rsidRPr="00083E03">
        <w:lastRenderedPageBreak/>
        <w:t>Drukarka kodów kreskowych – PRNKK</w:t>
      </w:r>
      <w:bookmarkEnd w:id="30"/>
      <w:bookmarkEnd w:id="31"/>
    </w:p>
    <w:tbl>
      <w:tblPr>
        <w:tblpPr w:leftFromText="141" w:rightFromText="141" w:vertAnchor="text" w:horzAnchor="margin" w:tblpX="-861" w:tblpY="10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4D2EF3" w:rsidRPr="00083E03" w14:paraId="6E36A47B" w14:textId="77777777" w:rsidTr="001823EA">
        <w:trPr>
          <w:trHeight w:val="251"/>
        </w:trPr>
        <w:tc>
          <w:tcPr>
            <w:tcW w:w="1555" w:type="dxa"/>
            <w:tcMar>
              <w:top w:w="0" w:type="dxa"/>
              <w:left w:w="70" w:type="dxa"/>
              <w:bottom w:w="0" w:type="dxa"/>
              <w:right w:w="70" w:type="dxa"/>
            </w:tcMar>
            <w:vAlign w:val="center"/>
          </w:tcPr>
          <w:p w14:paraId="47AA79F7" w14:textId="77777777" w:rsidR="004D2EF3" w:rsidRPr="00083E03" w:rsidRDefault="004D2EF3" w:rsidP="001823EA">
            <w:r>
              <w:rPr>
                <w:bCs/>
                <w:lang w:eastAsia="en-US"/>
              </w:rPr>
              <w:t>Nazwa komponentu</w:t>
            </w:r>
          </w:p>
        </w:tc>
        <w:tc>
          <w:tcPr>
            <w:tcW w:w="7512" w:type="dxa"/>
            <w:tcMar>
              <w:top w:w="0" w:type="dxa"/>
              <w:left w:w="70" w:type="dxa"/>
              <w:bottom w:w="0" w:type="dxa"/>
              <w:right w:w="70" w:type="dxa"/>
            </w:tcMar>
            <w:vAlign w:val="center"/>
          </w:tcPr>
          <w:p w14:paraId="7215DF9B" w14:textId="77777777" w:rsidR="004D2EF3" w:rsidRPr="00083E03" w:rsidRDefault="004D2EF3" w:rsidP="001823EA">
            <w:r w:rsidRPr="00364893">
              <w:rPr>
                <w:bCs/>
              </w:rPr>
              <w:t>Wymagane minimalne parametry techniczne komputerów</w:t>
            </w:r>
          </w:p>
        </w:tc>
        <w:tc>
          <w:tcPr>
            <w:tcW w:w="1701" w:type="dxa"/>
          </w:tcPr>
          <w:p w14:paraId="4C302635" w14:textId="77777777" w:rsidR="004D2EF3" w:rsidRPr="00083E03" w:rsidRDefault="004D2EF3" w:rsidP="001823EA">
            <w:pPr>
              <w:pStyle w:val="Akapitzlist"/>
              <w:ind w:left="57"/>
            </w:pPr>
            <w:r w:rsidRPr="00EA6654">
              <w:rPr>
                <w:bCs/>
              </w:rPr>
              <w:t>Wypełnia Wykonawca – podać czy oferowany produkt spełnia/nie spełnia kryterium</w:t>
            </w:r>
            <w:r>
              <w:rPr>
                <w:bCs/>
              </w:rPr>
              <w:t xml:space="preserve"> oraz oferowane parametry (jeśli dotyczy)</w:t>
            </w:r>
          </w:p>
        </w:tc>
      </w:tr>
      <w:tr w:rsidR="004D2EF3" w:rsidRPr="00083E03" w14:paraId="265B2A62" w14:textId="77777777" w:rsidTr="001823EA">
        <w:trPr>
          <w:trHeight w:val="251"/>
        </w:trPr>
        <w:tc>
          <w:tcPr>
            <w:tcW w:w="1555" w:type="dxa"/>
            <w:tcMar>
              <w:top w:w="0" w:type="dxa"/>
              <w:left w:w="70" w:type="dxa"/>
              <w:bottom w:w="0" w:type="dxa"/>
              <w:right w:w="70" w:type="dxa"/>
            </w:tcMar>
            <w:hideMark/>
          </w:tcPr>
          <w:p w14:paraId="4150EBBC" w14:textId="77777777" w:rsidR="004D2EF3" w:rsidRPr="00083E03" w:rsidRDefault="004D2EF3" w:rsidP="001823EA">
            <w:pPr>
              <w:ind w:left="284" w:hanging="153"/>
            </w:pPr>
            <w:r w:rsidRPr="00083E03">
              <w:t>Drukarka</w:t>
            </w:r>
          </w:p>
        </w:tc>
        <w:tc>
          <w:tcPr>
            <w:tcW w:w="7512" w:type="dxa"/>
            <w:tcMar>
              <w:top w:w="0" w:type="dxa"/>
              <w:left w:w="70" w:type="dxa"/>
              <w:bottom w:w="0" w:type="dxa"/>
              <w:right w:w="70" w:type="dxa"/>
            </w:tcMar>
            <w:vAlign w:val="center"/>
            <w:hideMark/>
          </w:tcPr>
          <w:p w14:paraId="5870583F" w14:textId="77777777" w:rsidR="004D2EF3" w:rsidRPr="00083E03" w:rsidRDefault="004D2EF3" w:rsidP="004D2EF3">
            <w:pPr>
              <w:pStyle w:val="Akapitzlist"/>
              <w:numPr>
                <w:ilvl w:val="0"/>
                <w:numId w:val="51"/>
              </w:numPr>
              <w:spacing w:line="230" w:lineRule="exact"/>
              <w:ind w:left="372"/>
              <w:contextualSpacing/>
            </w:pPr>
            <w:r w:rsidRPr="00083E03">
              <w:t xml:space="preserve">Technologia druku: </w:t>
            </w:r>
            <w:proofErr w:type="spellStart"/>
            <w:r w:rsidRPr="00083E03">
              <w:t>Termotransferowa</w:t>
            </w:r>
            <w:proofErr w:type="spellEnd"/>
          </w:p>
          <w:p w14:paraId="68F657A1" w14:textId="77777777" w:rsidR="004D2EF3" w:rsidRPr="00083E03" w:rsidRDefault="004D2EF3" w:rsidP="004D2EF3">
            <w:pPr>
              <w:pStyle w:val="Akapitzlist"/>
              <w:numPr>
                <w:ilvl w:val="0"/>
                <w:numId w:val="51"/>
              </w:numPr>
              <w:spacing w:line="230" w:lineRule="exact"/>
              <w:ind w:left="372"/>
              <w:contextualSpacing/>
            </w:pPr>
            <w:r w:rsidRPr="00083E03">
              <w:t xml:space="preserve">Rozdzielczość druku: co najmniej 200 </w:t>
            </w:r>
            <w:proofErr w:type="spellStart"/>
            <w:r w:rsidRPr="00083E03">
              <w:t>dpi</w:t>
            </w:r>
            <w:proofErr w:type="spellEnd"/>
          </w:p>
          <w:p w14:paraId="4D8CA729" w14:textId="77777777" w:rsidR="004D2EF3" w:rsidRPr="00083E03" w:rsidRDefault="004D2EF3" w:rsidP="004D2EF3">
            <w:pPr>
              <w:pStyle w:val="Akapitzlist"/>
              <w:numPr>
                <w:ilvl w:val="0"/>
                <w:numId w:val="51"/>
              </w:numPr>
              <w:spacing w:line="230" w:lineRule="exact"/>
              <w:ind w:left="372"/>
              <w:contextualSpacing/>
            </w:pPr>
            <w:r w:rsidRPr="00083E03">
              <w:t>Prędkość druku:  co najmniej 152 mm/s</w:t>
            </w:r>
          </w:p>
          <w:p w14:paraId="27F5AA69" w14:textId="77777777" w:rsidR="004D2EF3" w:rsidRPr="00083E03" w:rsidRDefault="004D2EF3" w:rsidP="004D2EF3">
            <w:pPr>
              <w:pStyle w:val="Akapitzlist"/>
              <w:numPr>
                <w:ilvl w:val="0"/>
                <w:numId w:val="51"/>
              </w:numPr>
              <w:spacing w:line="230" w:lineRule="exact"/>
              <w:ind w:left="372"/>
              <w:contextualSpacing/>
            </w:pPr>
            <w:r>
              <w:t>Maksymalna s</w:t>
            </w:r>
            <w:r w:rsidRPr="00083E03">
              <w:t xml:space="preserve">zerokość druku </w:t>
            </w:r>
            <w:r>
              <w:t xml:space="preserve">- </w:t>
            </w:r>
            <w:r w:rsidRPr="00083E03">
              <w:t>104 mm</w:t>
            </w:r>
          </w:p>
          <w:p w14:paraId="169741CF" w14:textId="77777777" w:rsidR="004D2EF3" w:rsidRPr="00083E03" w:rsidRDefault="004D2EF3" w:rsidP="004D2EF3">
            <w:pPr>
              <w:pStyle w:val="Akapitzlist"/>
              <w:numPr>
                <w:ilvl w:val="0"/>
                <w:numId w:val="51"/>
              </w:numPr>
              <w:spacing w:line="230" w:lineRule="exact"/>
              <w:ind w:left="372"/>
              <w:contextualSpacing/>
            </w:pPr>
            <w:r w:rsidRPr="00083E03">
              <w:t>Maksymalna długość druku: 991 mm</w:t>
            </w:r>
          </w:p>
          <w:p w14:paraId="43C45680" w14:textId="77777777" w:rsidR="004D2EF3" w:rsidRPr="00083E03" w:rsidRDefault="004D2EF3" w:rsidP="004D2EF3">
            <w:pPr>
              <w:pStyle w:val="Akapitzlist"/>
              <w:numPr>
                <w:ilvl w:val="0"/>
                <w:numId w:val="51"/>
              </w:numPr>
              <w:spacing w:line="230" w:lineRule="exact"/>
              <w:ind w:left="372"/>
              <w:contextualSpacing/>
            </w:pPr>
            <w:r w:rsidRPr="00083E03">
              <w:t>Szerokość nośników: od 15 mm do 1</w:t>
            </w:r>
            <w:r>
              <w:t>12</w:t>
            </w:r>
            <w:r w:rsidRPr="00083E03">
              <w:t xml:space="preserve"> mm</w:t>
            </w:r>
          </w:p>
          <w:p w14:paraId="5E373E18" w14:textId="77777777" w:rsidR="004D2EF3" w:rsidRPr="001A0310" w:rsidRDefault="004D2EF3" w:rsidP="004D2EF3">
            <w:pPr>
              <w:pStyle w:val="Akapitzlist"/>
              <w:numPr>
                <w:ilvl w:val="0"/>
                <w:numId w:val="51"/>
              </w:numPr>
              <w:spacing w:line="230" w:lineRule="exact"/>
              <w:ind w:left="372"/>
              <w:contextualSpacing/>
            </w:pPr>
            <w:r w:rsidRPr="001A0310">
              <w:t xml:space="preserve">Interfejsy: </w:t>
            </w:r>
            <w:r w:rsidRPr="00083E03">
              <w:t xml:space="preserve"> co najmniej </w:t>
            </w:r>
            <w:r w:rsidRPr="001A0310">
              <w:t>USB, Ethernet</w:t>
            </w:r>
          </w:p>
          <w:p w14:paraId="08561782" w14:textId="77777777" w:rsidR="004D2EF3" w:rsidRPr="001A0310" w:rsidRDefault="004D2EF3" w:rsidP="004D2EF3">
            <w:pPr>
              <w:pStyle w:val="Akapitzlist"/>
              <w:numPr>
                <w:ilvl w:val="0"/>
                <w:numId w:val="51"/>
              </w:numPr>
              <w:spacing w:line="230" w:lineRule="exact"/>
              <w:ind w:left="372"/>
              <w:contextualSpacing/>
            </w:pPr>
            <w:r w:rsidRPr="001A0310">
              <w:t xml:space="preserve">Pamięć Flash / SDRAM: </w:t>
            </w:r>
            <w:r w:rsidRPr="00083E03">
              <w:t xml:space="preserve"> co najmniej </w:t>
            </w:r>
            <w:r w:rsidRPr="001A0310">
              <w:t>512 MB / 256 MB</w:t>
            </w:r>
          </w:p>
          <w:p w14:paraId="69D08235" w14:textId="77777777" w:rsidR="004D2EF3" w:rsidRPr="00083E03" w:rsidRDefault="004D2EF3" w:rsidP="004D2EF3">
            <w:pPr>
              <w:pStyle w:val="Akapitzlist"/>
              <w:numPr>
                <w:ilvl w:val="0"/>
                <w:numId w:val="51"/>
              </w:numPr>
              <w:spacing w:line="230" w:lineRule="exact"/>
              <w:ind w:left="372"/>
              <w:contextualSpacing/>
            </w:pPr>
            <w:r w:rsidRPr="00083E03">
              <w:t>Język programowania:  co najmniej EPL, ZPL</w:t>
            </w:r>
          </w:p>
          <w:p w14:paraId="7F201CFE" w14:textId="77777777" w:rsidR="004D2EF3" w:rsidRPr="00083E03" w:rsidRDefault="004D2EF3" w:rsidP="004D2EF3">
            <w:pPr>
              <w:pStyle w:val="Akapitzlist"/>
              <w:numPr>
                <w:ilvl w:val="0"/>
                <w:numId w:val="51"/>
              </w:numPr>
              <w:spacing w:line="230" w:lineRule="exact"/>
              <w:ind w:left="372"/>
              <w:contextualSpacing/>
            </w:pPr>
            <w:r w:rsidRPr="00083E03">
              <w:t>Temperatura pracy:  co najmniej od 4,4°C do 41°C</w:t>
            </w:r>
          </w:p>
          <w:p w14:paraId="0E053224" w14:textId="77777777" w:rsidR="004D2EF3" w:rsidRPr="00083E03" w:rsidRDefault="004D2EF3" w:rsidP="004D2EF3">
            <w:pPr>
              <w:pStyle w:val="Akapitzlist"/>
              <w:numPr>
                <w:ilvl w:val="0"/>
                <w:numId w:val="51"/>
              </w:numPr>
              <w:spacing w:line="230" w:lineRule="exact"/>
              <w:ind w:left="372"/>
              <w:contextualSpacing/>
            </w:pPr>
            <w:r w:rsidRPr="00083E03">
              <w:t>Temperatura składowania:  co najmniej od -40°C do 60°C</w:t>
            </w:r>
          </w:p>
          <w:p w14:paraId="786137E9" w14:textId="77777777" w:rsidR="004D2EF3" w:rsidRPr="00083E03" w:rsidRDefault="004D2EF3" w:rsidP="004D2EF3">
            <w:pPr>
              <w:pStyle w:val="Akapitzlist"/>
              <w:numPr>
                <w:ilvl w:val="0"/>
                <w:numId w:val="51"/>
              </w:numPr>
              <w:spacing w:line="230" w:lineRule="exact"/>
              <w:ind w:left="372"/>
              <w:contextualSpacing/>
            </w:pPr>
            <w:r w:rsidRPr="00083E03">
              <w:t>Dopuszczalna wilgotność robocza:  co najmniej od 10% do 9</w:t>
            </w:r>
            <w:r>
              <w:t>0</w:t>
            </w:r>
            <w:r w:rsidRPr="00083E03">
              <w:t>%, bez kondensacji</w:t>
            </w:r>
          </w:p>
          <w:p w14:paraId="44AAE59F" w14:textId="77777777" w:rsidR="004D2EF3" w:rsidRPr="00083E03" w:rsidRDefault="004D2EF3" w:rsidP="004D2EF3">
            <w:pPr>
              <w:pStyle w:val="Akapitzlist"/>
              <w:numPr>
                <w:ilvl w:val="0"/>
                <w:numId w:val="51"/>
              </w:numPr>
              <w:spacing w:line="230" w:lineRule="exact"/>
              <w:ind w:left="372"/>
              <w:contextualSpacing/>
            </w:pPr>
            <w:r w:rsidRPr="00083E03">
              <w:t>Drukowane kody kreskowe:  co najmniej 1D (</w:t>
            </w:r>
            <w:proofErr w:type="spellStart"/>
            <w:r w:rsidRPr="00083E03">
              <w:t>Code</w:t>
            </w:r>
            <w:proofErr w:type="spellEnd"/>
            <w:r w:rsidRPr="00083E03">
              <w:t xml:space="preserve"> 11, </w:t>
            </w:r>
            <w:proofErr w:type="spellStart"/>
            <w:r w:rsidRPr="00083E03">
              <w:t>Code</w:t>
            </w:r>
            <w:proofErr w:type="spellEnd"/>
            <w:r w:rsidRPr="00083E03">
              <w:t xml:space="preserve"> 39, </w:t>
            </w:r>
            <w:proofErr w:type="spellStart"/>
            <w:r w:rsidRPr="00083E03">
              <w:t>Code</w:t>
            </w:r>
            <w:proofErr w:type="spellEnd"/>
            <w:r w:rsidRPr="00083E03">
              <w:t xml:space="preserve"> 93, </w:t>
            </w:r>
            <w:proofErr w:type="spellStart"/>
            <w:r w:rsidRPr="00083E03">
              <w:t>Code</w:t>
            </w:r>
            <w:proofErr w:type="spellEnd"/>
            <w:r w:rsidRPr="00083E03">
              <w:t xml:space="preserve"> 128,</w:t>
            </w:r>
            <w:r>
              <w:t xml:space="preserve"> Code</w:t>
            </w:r>
            <w:r w:rsidRPr="00083E03">
              <w:t xml:space="preserve">-128, UPC-A, UPC-E, EAN-8, EAN-13, UPC i EAN z rozszerzeniami 2- lub 5-cyfrowymi, </w:t>
            </w:r>
            <w:proofErr w:type="spellStart"/>
            <w:r w:rsidRPr="00083E03">
              <w:t>Plessey</w:t>
            </w:r>
            <w:proofErr w:type="spellEnd"/>
            <w:r w:rsidRPr="00083E03">
              <w:t xml:space="preserve">, </w:t>
            </w:r>
            <w:proofErr w:type="spellStart"/>
            <w:r w:rsidRPr="00083E03">
              <w:t>Postnet</w:t>
            </w:r>
            <w:proofErr w:type="spellEnd"/>
            <w:r w:rsidRPr="00083E03">
              <w:t xml:space="preserve">, standardowy 2 z 5, przemysłowy 2 z 5, przeplatany 2 z 5, </w:t>
            </w:r>
            <w:proofErr w:type="spellStart"/>
            <w:r w:rsidRPr="00083E03">
              <w:t>Logmars</w:t>
            </w:r>
            <w:proofErr w:type="spellEnd"/>
            <w:r w:rsidRPr="00083E03">
              <w:t xml:space="preserve">, MSI, </w:t>
            </w:r>
            <w:proofErr w:type="spellStart"/>
            <w:r w:rsidRPr="00083E03">
              <w:t>Codabar</w:t>
            </w:r>
            <w:proofErr w:type="spellEnd"/>
            <w:r w:rsidRPr="00083E03">
              <w:t>), 2D (</w:t>
            </w:r>
            <w:proofErr w:type="spellStart"/>
            <w:r w:rsidRPr="00083E03">
              <w:t>Codablock</w:t>
            </w:r>
            <w:proofErr w:type="spellEnd"/>
            <w:r w:rsidRPr="00083E03">
              <w:t xml:space="preserve">, PDF417, </w:t>
            </w:r>
            <w:proofErr w:type="spellStart"/>
            <w:r w:rsidRPr="00083E03">
              <w:t>Code</w:t>
            </w:r>
            <w:proofErr w:type="spellEnd"/>
            <w:r w:rsidRPr="00083E03">
              <w:t xml:space="preserve"> 49, </w:t>
            </w:r>
            <w:proofErr w:type="spellStart"/>
            <w:r w:rsidRPr="00083E03">
              <w:t>DataMatrix</w:t>
            </w:r>
            <w:proofErr w:type="spellEnd"/>
            <w:r w:rsidRPr="00083E03">
              <w:t xml:space="preserve">, </w:t>
            </w:r>
            <w:proofErr w:type="spellStart"/>
            <w:r w:rsidRPr="00083E03">
              <w:t>MaxiCode</w:t>
            </w:r>
            <w:proofErr w:type="spellEnd"/>
            <w:r w:rsidRPr="00083E03">
              <w:t xml:space="preserve">, QR </w:t>
            </w:r>
            <w:proofErr w:type="spellStart"/>
            <w:r w:rsidRPr="00083E03">
              <w:t>Code</w:t>
            </w:r>
            <w:proofErr w:type="spellEnd"/>
            <w:r w:rsidRPr="00083E03">
              <w:t xml:space="preserve">, </w:t>
            </w:r>
            <w:proofErr w:type="spellStart"/>
            <w:r w:rsidRPr="00083E03">
              <w:t>MicroPDF</w:t>
            </w:r>
            <w:proofErr w:type="spellEnd"/>
            <w:r w:rsidRPr="00083E03">
              <w:t xml:space="preserve">, </w:t>
            </w:r>
            <w:proofErr w:type="spellStart"/>
            <w:r w:rsidRPr="00083E03">
              <w:t>Aztec</w:t>
            </w:r>
            <w:proofErr w:type="spellEnd"/>
            <w:r w:rsidRPr="00083E03">
              <w:t>)</w:t>
            </w:r>
          </w:p>
          <w:p w14:paraId="6B37E7E4" w14:textId="77777777" w:rsidR="004D2EF3" w:rsidRPr="00083E03" w:rsidRDefault="004D2EF3" w:rsidP="004D2EF3">
            <w:pPr>
              <w:pStyle w:val="Akapitzlist"/>
              <w:numPr>
                <w:ilvl w:val="0"/>
                <w:numId w:val="51"/>
              </w:numPr>
              <w:spacing w:line="230" w:lineRule="exact"/>
              <w:ind w:left="372"/>
              <w:contextualSpacing/>
            </w:pPr>
            <w:r w:rsidRPr="00083E03">
              <w:t>Wymiary maksymalne: 267 x 202 x 1</w:t>
            </w:r>
            <w:r>
              <w:t>92</w:t>
            </w:r>
            <w:r w:rsidRPr="00083E03">
              <w:t xml:space="preserve"> mm</w:t>
            </w:r>
          </w:p>
          <w:p w14:paraId="5AC7FB94" w14:textId="77777777" w:rsidR="004D2EF3" w:rsidRPr="00083E03" w:rsidRDefault="004D2EF3" w:rsidP="004D2EF3">
            <w:pPr>
              <w:pStyle w:val="Akapitzlist"/>
              <w:numPr>
                <w:ilvl w:val="0"/>
                <w:numId w:val="51"/>
              </w:numPr>
              <w:spacing w:line="230" w:lineRule="exact"/>
              <w:ind w:left="372"/>
              <w:contextualSpacing/>
            </w:pPr>
            <w:r w:rsidRPr="00083E03">
              <w:t>Waga: do 2,4 kg</w:t>
            </w:r>
          </w:p>
          <w:p w14:paraId="450B5061" w14:textId="77777777" w:rsidR="004D2EF3" w:rsidRPr="00083E03" w:rsidRDefault="004D2EF3" w:rsidP="004D2EF3">
            <w:pPr>
              <w:pStyle w:val="Akapitzlist"/>
              <w:numPr>
                <w:ilvl w:val="0"/>
                <w:numId w:val="51"/>
              </w:numPr>
              <w:spacing w:line="230" w:lineRule="exact"/>
              <w:ind w:left="372"/>
              <w:contextualSpacing/>
            </w:pPr>
            <w:r w:rsidRPr="00083E03">
              <w:t>Dołączony kabel USB</w:t>
            </w:r>
          </w:p>
          <w:p w14:paraId="5E177D7E" w14:textId="77777777" w:rsidR="004D2EF3" w:rsidRPr="00083E03" w:rsidRDefault="004D2EF3" w:rsidP="004D2EF3">
            <w:pPr>
              <w:pStyle w:val="Akapitzlist"/>
              <w:numPr>
                <w:ilvl w:val="0"/>
                <w:numId w:val="51"/>
              </w:numPr>
              <w:ind w:left="372"/>
              <w:contextualSpacing/>
            </w:pPr>
            <w:r w:rsidRPr="00083E03">
              <w:t>Możliwość wykorzystania oryginalnych materiałów eksploatacyjnych firmy Zebra będących w bieżącej eksploatacji Zamawiającego</w:t>
            </w:r>
          </w:p>
        </w:tc>
        <w:tc>
          <w:tcPr>
            <w:tcW w:w="1701" w:type="dxa"/>
          </w:tcPr>
          <w:p w14:paraId="463625F6" w14:textId="77777777" w:rsidR="004D2EF3" w:rsidRPr="00083E03" w:rsidRDefault="004D2EF3" w:rsidP="001823EA">
            <w:pPr>
              <w:pStyle w:val="Akapitzlist"/>
              <w:ind w:left="372"/>
            </w:pPr>
          </w:p>
        </w:tc>
      </w:tr>
    </w:tbl>
    <w:p w14:paraId="1275A72E" w14:textId="77777777" w:rsidR="004D2EF3" w:rsidRDefault="004D2EF3" w:rsidP="004D2EF3">
      <w:pPr>
        <w:pStyle w:val="Nagwek1"/>
        <w:keepLines/>
        <w:numPr>
          <w:ilvl w:val="0"/>
          <w:numId w:val="40"/>
        </w:numPr>
        <w:tabs>
          <w:tab w:val="num" w:pos="794"/>
        </w:tabs>
        <w:spacing w:after="0"/>
        <w:ind w:hanging="380"/>
      </w:pPr>
      <w:bookmarkStart w:id="32" w:name="_Toc150419933"/>
      <w:bookmarkStart w:id="33" w:name="_Toc159396283"/>
      <w:r>
        <w:t>Czytnik kodów 2D</w:t>
      </w:r>
      <w:bookmarkEnd w:id="32"/>
      <w:bookmarkEnd w:id="33"/>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4D2EF3" w:rsidRPr="00083E03" w14:paraId="4DE2AE5B" w14:textId="77777777" w:rsidTr="001823EA">
        <w:trPr>
          <w:trHeight w:val="251"/>
        </w:trPr>
        <w:tc>
          <w:tcPr>
            <w:tcW w:w="1555" w:type="dxa"/>
            <w:tcMar>
              <w:top w:w="0" w:type="dxa"/>
              <w:left w:w="70" w:type="dxa"/>
              <w:bottom w:w="0" w:type="dxa"/>
              <w:right w:w="70" w:type="dxa"/>
            </w:tcMar>
            <w:vAlign w:val="center"/>
          </w:tcPr>
          <w:p w14:paraId="469B3E51" w14:textId="77777777" w:rsidR="004D2EF3" w:rsidRDefault="004D2EF3" w:rsidP="001823EA">
            <w:r>
              <w:rPr>
                <w:bCs/>
                <w:lang w:eastAsia="en-US"/>
              </w:rPr>
              <w:t>Nazwa komponentu</w:t>
            </w:r>
          </w:p>
        </w:tc>
        <w:tc>
          <w:tcPr>
            <w:tcW w:w="7512" w:type="dxa"/>
            <w:tcMar>
              <w:top w:w="0" w:type="dxa"/>
              <w:left w:w="70" w:type="dxa"/>
              <w:bottom w:w="0" w:type="dxa"/>
              <w:right w:w="70" w:type="dxa"/>
            </w:tcMar>
            <w:vAlign w:val="center"/>
          </w:tcPr>
          <w:p w14:paraId="4CB28284" w14:textId="77777777" w:rsidR="004D2EF3" w:rsidRPr="007F13EF" w:rsidRDefault="004D2EF3" w:rsidP="001823EA">
            <w:r w:rsidRPr="00F34856">
              <w:rPr>
                <w:bCs/>
              </w:rPr>
              <w:t>Wymagane minimalne parametry techniczne komputerów</w:t>
            </w:r>
          </w:p>
        </w:tc>
        <w:tc>
          <w:tcPr>
            <w:tcW w:w="1701" w:type="dxa"/>
          </w:tcPr>
          <w:p w14:paraId="7745DAAA" w14:textId="77777777" w:rsidR="004D2EF3" w:rsidRPr="007F13EF" w:rsidRDefault="004D2EF3" w:rsidP="001823EA">
            <w:pPr>
              <w:ind w:left="57"/>
            </w:pPr>
            <w:r w:rsidRPr="00EA6654">
              <w:rPr>
                <w:bCs/>
              </w:rPr>
              <w:t>Wypełnia Wykonawca – podać czy oferowany produkt spełnia/nie spełnia kryterium</w:t>
            </w:r>
            <w:r>
              <w:rPr>
                <w:bCs/>
              </w:rPr>
              <w:t xml:space="preserve"> oraz oferowane parametry (jeśli dotyczy)</w:t>
            </w:r>
          </w:p>
        </w:tc>
      </w:tr>
      <w:tr w:rsidR="004D2EF3" w:rsidRPr="00083E03" w14:paraId="54F86080" w14:textId="77777777" w:rsidTr="001823EA">
        <w:trPr>
          <w:trHeight w:val="251"/>
        </w:trPr>
        <w:tc>
          <w:tcPr>
            <w:tcW w:w="1555" w:type="dxa"/>
            <w:tcMar>
              <w:top w:w="0" w:type="dxa"/>
              <w:left w:w="70" w:type="dxa"/>
              <w:bottom w:w="0" w:type="dxa"/>
              <w:right w:w="70" w:type="dxa"/>
            </w:tcMar>
            <w:hideMark/>
          </w:tcPr>
          <w:p w14:paraId="0C47C9FB" w14:textId="77777777" w:rsidR="004D2EF3" w:rsidRPr="00083E03" w:rsidRDefault="004D2EF3" w:rsidP="001823EA">
            <w:pPr>
              <w:ind w:left="284" w:hanging="153"/>
            </w:pPr>
            <w:r>
              <w:t>Czytnik 2D</w:t>
            </w:r>
          </w:p>
        </w:tc>
        <w:tc>
          <w:tcPr>
            <w:tcW w:w="7512" w:type="dxa"/>
            <w:tcMar>
              <w:top w:w="0" w:type="dxa"/>
              <w:left w:w="70" w:type="dxa"/>
              <w:bottom w:w="0" w:type="dxa"/>
              <w:right w:w="70" w:type="dxa"/>
            </w:tcMar>
            <w:vAlign w:val="center"/>
            <w:hideMark/>
          </w:tcPr>
          <w:p w14:paraId="391C4B65" w14:textId="77777777" w:rsidR="004D2EF3" w:rsidRPr="007F13EF" w:rsidRDefault="004D2EF3" w:rsidP="004D2EF3">
            <w:pPr>
              <w:pStyle w:val="Akapitzlist"/>
              <w:numPr>
                <w:ilvl w:val="0"/>
                <w:numId w:val="50"/>
              </w:numPr>
              <w:ind w:left="372"/>
              <w:contextualSpacing/>
            </w:pPr>
            <w:r w:rsidRPr="007F13EF">
              <w:t>Źródło światła: matryca CMOS</w:t>
            </w:r>
          </w:p>
          <w:p w14:paraId="0D8537CA" w14:textId="77777777" w:rsidR="004D2EF3" w:rsidRPr="007F13EF" w:rsidRDefault="004D2EF3" w:rsidP="004D2EF3">
            <w:pPr>
              <w:pStyle w:val="Akapitzlist"/>
              <w:numPr>
                <w:ilvl w:val="0"/>
                <w:numId w:val="50"/>
              </w:numPr>
              <w:ind w:left="372"/>
              <w:contextualSpacing/>
            </w:pPr>
            <w:r w:rsidRPr="007F13EF">
              <w:t>Potwierdzenie skanowania: sygnał świetlny, dźwiękowy, wibracja</w:t>
            </w:r>
          </w:p>
          <w:p w14:paraId="4AB9E88B" w14:textId="77777777" w:rsidR="004D2EF3" w:rsidRPr="007F13EF" w:rsidRDefault="004D2EF3" w:rsidP="004D2EF3">
            <w:pPr>
              <w:pStyle w:val="Akapitzlist"/>
              <w:numPr>
                <w:ilvl w:val="0"/>
                <w:numId w:val="50"/>
              </w:numPr>
              <w:ind w:left="372"/>
              <w:contextualSpacing/>
            </w:pPr>
            <w:r w:rsidRPr="007F13EF">
              <w:t xml:space="preserve">Prędkość skanowania: </w:t>
            </w:r>
            <w:r w:rsidRPr="00083E03">
              <w:t xml:space="preserve"> co najmniej </w:t>
            </w:r>
            <w:r w:rsidRPr="007F13EF">
              <w:t>500 skanów na sekundę</w:t>
            </w:r>
          </w:p>
          <w:p w14:paraId="591B041F" w14:textId="77777777" w:rsidR="004D2EF3" w:rsidRPr="007F13EF" w:rsidRDefault="004D2EF3" w:rsidP="004D2EF3">
            <w:pPr>
              <w:pStyle w:val="Akapitzlist"/>
              <w:numPr>
                <w:ilvl w:val="0"/>
                <w:numId w:val="50"/>
              </w:numPr>
              <w:ind w:left="372"/>
              <w:contextualSpacing/>
            </w:pPr>
            <w:r w:rsidRPr="007F13EF">
              <w:t>Współczynnik błędu:</w:t>
            </w:r>
            <w:r>
              <w:t xml:space="preserve"> max.</w:t>
            </w:r>
            <w:r w:rsidRPr="007F13EF">
              <w:t xml:space="preserve"> 1/5 milionów</w:t>
            </w:r>
          </w:p>
          <w:p w14:paraId="7C79FB1D" w14:textId="77777777" w:rsidR="004D2EF3" w:rsidRPr="007F13EF" w:rsidRDefault="004D2EF3" w:rsidP="004D2EF3">
            <w:pPr>
              <w:pStyle w:val="Akapitzlist"/>
              <w:numPr>
                <w:ilvl w:val="0"/>
                <w:numId w:val="50"/>
              </w:numPr>
              <w:ind w:left="372"/>
              <w:contextualSpacing/>
            </w:pPr>
            <w:r w:rsidRPr="007F13EF">
              <w:t xml:space="preserve">Wbudowana pamięć: </w:t>
            </w:r>
            <w:r w:rsidRPr="00083E03">
              <w:t xml:space="preserve"> co najmniej </w:t>
            </w:r>
            <w:r w:rsidRPr="007F13EF">
              <w:t>16M</w:t>
            </w:r>
            <w:r>
              <w:t>B</w:t>
            </w:r>
          </w:p>
          <w:p w14:paraId="6EA39047" w14:textId="77777777" w:rsidR="004D2EF3" w:rsidRPr="007F13EF" w:rsidRDefault="004D2EF3" w:rsidP="004D2EF3">
            <w:pPr>
              <w:pStyle w:val="Akapitzlist"/>
              <w:numPr>
                <w:ilvl w:val="0"/>
                <w:numId w:val="50"/>
              </w:numPr>
              <w:ind w:left="372"/>
              <w:contextualSpacing/>
            </w:pPr>
            <w:r w:rsidRPr="007F13EF">
              <w:lastRenderedPageBreak/>
              <w:t xml:space="preserve">Pojemność pamięci: </w:t>
            </w:r>
            <w:r w:rsidRPr="00083E03">
              <w:t xml:space="preserve"> co najmniej </w:t>
            </w:r>
            <w:r w:rsidRPr="007F13EF">
              <w:t>do 50 000 odczytanych kodów</w:t>
            </w:r>
          </w:p>
          <w:p w14:paraId="13E2E0AB" w14:textId="77777777" w:rsidR="004D2EF3" w:rsidRPr="007F13EF" w:rsidRDefault="004D2EF3" w:rsidP="004D2EF3">
            <w:pPr>
              <w:pStyle w:val="Akapitzlist"/>
              <w:numPr>
                <w:ilvl w:val="0"/>
                <w:numId w:val="50"/>
              </w:numPr>
              <w:ind w:left="372"/>
              <w:contextualSpacing/>
            </w:pPr>
            <w:r w:rsidRPr="007F13EF">
              <w:t xml:space="preserve">Komunikacja bezprzewodowa: </w:t>
            </w:r>
            <w:r w:rsidRPr="00083E03">
              <w:t xml:space="preserve"> co najmniej </w:t>
            </w:r>
            <w:r w:rsidRPr="007F13EF">
              <w:t>433MHz, Bluetooth 4.1</w:t>
            </w:r>
          </w:p>
          <w:p w14:paraId="01D1B0C1" w14:textId="77777777" w:rsidR="004D2EF3" w:rsidRPr="007F13EF" w:rsidRDefault="004D2EF3" w:rsidP="004D2EF3">
            <w:pPr>
              <w:pStyle w:val="Akapitzlist"/>
              <w:numPr>
                <w:ilvl w:val="0"/>
                <w:numId w:val="50"/>
              </w:numPr>
              <w:ind w:left="372"/>
              <w:contextualSpacing/>
            </w:pPr>
            <w:r w:rsidRPr="007F13EF">
              <w:t>Zasięg bezprzewodowy: od 100 do 800 metrów w pomieszczeniach, w zależności od warunków otoczenia oraz do 1200 metrów na otwartych przestrzeniach dla komunikacji radiowej, do 10-15 metrów dla komunikacji Bluetooth</w:t>
            </w:r>
          </w:p>
          <w:p w14:paraId="64768B2B" w14:textId="77777777" w:rsidR="004D2EF3" w:rsidRPr="007F13EF" w:rsidRDefault="004D2EF3" w:rsidP="004D2EF3">
            <w:pPr>
              <w:pStyle w:val="Akapitzlist"/>
              <w:numPr>
                <w:ilvl w:val="0"/>
                <w:numId w:val="50"/>
              </w:numPr>
              <w:ind w:left="372"/>
              <w:contextualSpacing/>
            </w:pPr>
            <w:r w:rsidRPr="007F13EF">
              <w:t xml:space="preserve">Pojemność baterii: </w:t>
            </w:r>
            <w:r w:rsidRPr="00083E03">
              <w:t xml:space="preserve"> co najmniej </w:t>
            </w:r>
            <w:r w:rsidRPr="007F13EF">
              <w:t xml:space="preserve">1800 </w:t>
            </w:r>
            <w:proofErr w:type="spellStart"/>
            <w:r w:rsidRPr="007F13EF">
              <w:t>mA</w:t>
            </w:r>
            <w:proofErr w:type="spellEnd"/>
          </w:p>
          <w:p w14:paraId="32C5CD29" w14:textId="77777777" w:rsidR="004D2EF3" w:rsidRPr="007F13EF" w:rsidRDefault="004D2EF3" w:rsidP="004D2EF3">
            <w:pPr>
              <w:pStyle w:val="Akapitzlist"/>
              <w:numPr>
                <w:ilvl w:val="0"/>
                <w:numId w:val="50"/>
              </w:numPr>
              <w:ind w:left="372"/>
              <w:contextualSpacing/>
            </w:pPr>
            <w:r w:rsidRPr="007F13EF">
              <w:t xml:space="preserve">Czas pracy: </w:t>
            </w:r>
            <w:r w:rsidRPr="00083E03">
              <w:t xml:space="preserve"> co najmniej </w:t>
            </w:r>
            <w:r w:rsidRPr="007F13EF">
              <w:t xml:space="preserve">do 24 godzin dla kodów 1D, </w:t>
            </w:r>
            <w:r w:rsidRPr="00083E03">
              <w:t xml:space="preserve"> co najmniej </w:t>
            </w:r>
            <w:r w:rsidRPr="007F13EF">
              <w:t>do 16 godzin dla kodów 2D</w:t>
            </w:r>
          </w:p>
          <w:p w14:paraId="695C74E2" w14:textId="77777777" w:rsidR="004D2EF3" w:rsidRPr="007F13EF" w:rsidRDefault="004D2EF3" w:rsidP="004D2EF3">
            <w:pPr>
              <w:pStyle w:val="Akapitzlist"/>
              <w:numPr>
                <w:ilvl w:val="0"/>
                <w:numId w:val="50"/>
              </w:numPr>
              <w:ind w:left="372"/>
              <w:contextualSpacing/>
            </w:pPr>
            <w:r w:rsidRPr="007F13EF">
              <w:t xml:space="preserve">Czas ładowania: </w:t>
            </w:r>
            <w:r w:rsidRPr="00083E03">
              <w:t xml:space="preserve"> co </w:t>
            </w:r>
            <w:r>
              <w:t xml:space="preserve">najwyżej </w:t>
            </w:r>
            <w:r w:rsidRPr="007F13EF">
              <w:t>4 godziny</w:t>
            </w:r>
          </w:p>
          <w:p w14:paraId="1AFCFDE3" w14:textId="77777777" w:rsidR="004D2EF3" w:rsidRPr="007F13EF" w:rsidRDefault="004D2EF3" w:rsidP="004D2EF3">
            <w:pPr>
              <w:pStyle w:val="Akapitzlist"/>
              <w:numPr>
                <w:ilvl w:val="0"/>
                <w:numId w:val="50"/>
              </w:numPr>
              <w:ind w:left="372"/>
              <w:contextualSpacing/>
            </w:pPr>
            <w:r w:rsidRPr="007F13EF">
              <w:t xml:space="preserve">Czas czuwania: </w:t>
            </w:r>
            <w:r w:rsidRPr="00083E03">
              <w:t xml:space="preserve"> co najmniej </w:t>
            </w:r>
            <w:r w:rsidRPr="007F13EF">
              <w:t>30 dni</w:t>
            </w:r>
          </w:p>
          <w:p w14:paraId="76A4A3A3" w14:textId="77777777" w:rsidR="004D2EF3" w:rsidRPr="007F13EF" w:rsidRDefault="004D2EF3" w:rsidP="004D2EF3">
            <w:pPr>
              <w:pStyle w:val="Akapitzlist"/>
              <w:numPr>
                <w:ilvl w:val="0"/>
                <w:numId w:val="50"/>
              </w:numPr>
              <w:ind w:left="372"/>
              <w:contextualSpacing/>
            </w:pPr>
            <w:r w:rsidRPr="007F13EF">
              <w:t xml:space="preserve">Interfejs: </w:t>
            </w:r>
            <w:r w:rsidRPr="00083E03">
              <w:t xml:space="preserve"> co najmniej </w:t>
            </w:r>
            <w:r w:rsidRPr="007F13EF">
              <w:t>USB</w:t>
            </w:r>
          </w:p>
          <w:p w14:paraId="25268A92" w14:textId="77777777" w:rsidR="004D2EF3" w:rsidRDefault="004D2EF3" w:rsidP="004D2EF3">
            <w:pPr>
              <w:pStyle w:val="Akapitzlist"/>
              <w:numPr>
                <w:ilvl w:val="0"/>
                <w:numId w:val="50"/>
              </w:numPr>
              <w:ind w:left="372"/>
              <w:contextualSpacing/>
            </w:pPr>
            <w:r w:rsidRPr="007F13EF">
              <w:t xml:space="preserve">Odporność na upadki: do </w:t>
            </w:r>
            <w:r w:rsidRPr="00083E03">
              <w:t xml:space="preserve">co najmniej </w:t>
            </w:r>
            <w:r w:rsidRPr="007F13EF">
              <w:t>1,5 metra</w:t>
            </w:r>
          </w:p>
          <w:p w14:paraId="529EBB4F" w14:textId="77777777" w:rsidR="004D2EF3" w:rsidRDefault="004D2EF3" w:rsidP="004D2EF3">
            <w:pPr>
              <w:pStyle w:val="Akapitzlist"/>
              <w:numPr>
                <w:ilvl w:val="0"/>
                <w:numId w:val="50"/>
              </w:numPr>
              <w:ind w:left="372"/>
              <w:contextualSpacing/>
            </w:pPr>
            <w:r>
              <w:t xml:space="preserve">Temperatura pracy: </w:t>
            </w:r>
            <w:r w:rsidRPr="00083E03">
              <w:t xml:space="preserve"> co najmniej </w:t>
            </w:r>
            <w:r>
              <w:t>od 0°C  do 40°C</w:t>
            </w:r>
          </w:p>
          <w:p w14:paraId="2E84AF59" w14:textId="77777777" w:rsidR="004D2EF3" w:rsidRDefault="004D2EF3" w:rsidP="004D2EF3">
            <w:pPr>
              <w:pStyle w:val="Akapitzlist"/>
              <w:numPr>
                <w:ilvl w:val="0"/>
                <w:numId w:val="50"/>
              </w:numPr>
              <w:ind w:left="372"/>
              <w:contextualSpacing/>
            </w:pPr>
            <w:r>
              <w:t xml:space="preserve">Temperatura przechowywania: </w:t>
            </w:r>
            <w:r w:rsidRPr="00083E03">
              <w:t xml:space="preserve"> co najmniej </w:t>
            </w:r>
            <w:r>
              <w:t>od 0°C  do 60°C</w:t>
            </w:r>
          </w:p>
          <w:p w14:paraId="3347C785" w14:textId="77777777" w:rsidR="004D2EF3" w:rsidRDefault="004D2EF3" w:rsidP="004D2EF3">
            <w:pPr>
              <w:pStyle w:val="Akapitzlist"/>
              <w:numPr>
                <w:ilvl w:val="0"/>
                <w:numId w:val="50"/>
              </w:numPr>
              <w:ind w:left="372"/>
              <w:contextualSpacing/>
            </w:pPr>
            <w:r>
              <w:t>Wilgotność: co najmniej 5% do 95%</w:t>
            </w:r>
          </w:p>
          <w:p w14:paraId="63BDF927" w14:textId="77777777" w:rsidR="004D2EF3" w:rsidRDefault="004D2EF3" w:rsidP="004D2EF3">
            <w:pPr>
              <w:pStyle w:val="Akapitzlist"/>
              <w:numPr>
                <w:ilvl w:val="0"/>
                <w:numId w:val="50"/>
              </w:numPr>
              <w:ind w:left="372"/>
              <w:contextualSpacing/>
            </w:pPr>
            <w:r>
              <w:t xml:space="preserve">Odczytywane kody 1D:  co najmniej </w:t>
            </w:r>
            <w:proofErr w:type="spellStart"/>
            <w:r>
              <w:t>Codabar</w:t>
            </w:r>
            <w:proofErr w:type="spellEnd"/>
            <w:r>
              <w:t xml:space="preserve">, </w:t>
            </w:r>
            <w:proofErr w:type="spellStart"/>
            <w:r>
              <w:t>Code</w:t>
            </w:r>
            <w:proofErr w:type="spellEnd"/>
            <w:r>
              <w:t xml:space="preserve"> 11, </w:t>
            </w:r>
            <w:proofErr w:type="spellStart"/>
            <w:r>
              <w:t>Code</w:t>
            </w:r>
            <w:proofErr w:type="spellEnd"/>
            <w:r>
              <w:t xml:space="preserve"> 93, MSI, </w:t>
            </w:r>
            <w:proofErr w:type="spellStart"/>
            <w:r>
              <w:t>Code</w:t>
            </w:r>
            <w:proofErr w:type="spellEnd"/>
            <w:r>
              <w:t xml:space="preserve"> 128, UCC/EAN-128, </w:t>
            </w:r>
            <w:proofErr w:type="spellStart"/>
            <w:r>
              <w:t>Code</w:t>
            </w:r>
            <w:proofErr w:type="spellEnd"/>
            <w:r>
              <w:t xml:space="preserve"> 39, EAN - 13, UPC-A, ISBN, </w:t>
            </w:r>
            <w:proofErr w:type="spellStart"/>
            <w:r>
              <w:t>Industrial</w:t>
            </w:r>
            <w:proofErr w:type="spellEnd"/>
            <w:r>
              <w:t xml:space="preserve"> 2 z 5, </w:t>
            </w:r>
            <w:proofErr w:type="spellStart"/>
            <w:r>
              <w:t>Interleaved</w:t>
            </w:r>
            <w:proofErr w:type="spellEnd"/>
            <w:r>
              <w:t xml:space="preserve"> 2 z 5 (ITF), Standard 2 z 5, Matrix 2 z 5</w:t>
            </w:r>
          </w:p>
          <w:p w14:paraId="0A0C4415" w14:textId="77777777" w:rsidR="004D2EF3" w:rsidRDefault="004D2EF3" w:rsidP="004D2EF3">
            <w:pPr>
              <w:pStyle w:val="Akapitzlist"/>
              <w:numPr>
                <w:ilvl w:val="0"/>
                <w:numId w:val="50"/>
              </w:numPr>
              <w:ind w:left="372"/>
              <w:contextualSpacing/>
            </w:pPr>
            <w:r>
              <w:t xml:space="preserve">Odczytywane kody 2D:  co najmniej QR, </w:t>
            </w:r>
            <w:proofErr w:type="spellStart"/>
            <w:r>
              <w:t>DataMatrix</w:t>
            </w:r>
            <w:proofErr w:type="spellEnd"/>
            <w:r>
              <w:t xml:space="preserve">, PDF417, </w:t>
            </w:r>
            <w:proofErr w:type="spellStart"/>
            <w:r>
              <w:t>Hanxin</w:t>
            </w:r>
            <w:proofErr w:type="spellEnd"/>
            <w:r>
              <w:t>, Micro PDF417</w:t>
            </w:r>
          </w:p>
          <w:p w14:paraId="139C9739" w14:textId="77777777" w:rsidR="004D2EF3" w:rsidRPr="00B8780E" w:rsidRDefault="004D2EF3" w:rsidP="004D2EF3">
            <w:pPr>
              <w:pStyle w:val="Akapitzlist"/>
              <w:numPr>
                <w:ilvl w:val="0"/>
                <w:numId w:val="50"/>
              </w:numPr>
              <w:ind w:left="372"/>
              <w:contextualSpacing/>
            </w:pPr>
            <w:r>
              <w:t>Stacja dokująca w zestawie spełniająca funkcję ładująco – komunikacyjną</w:t>
            </w:r>
          </w:p>
          <w:p w14:paraId="79622505" w14:textId="77777777" w:rsidR="004D2EF3" w:rsidRPr="00083E03" w:rsidRDefault="004D2EF3" w:rsidP="001823EA">
            <w:pPr>
              <w:ind w:left="284" w:hanging="153"/>
            </w:pPr>
          </w:p>
        </w:tc>
        <w:tc>
          <w:tcPr>
            <w:tcW w:w="1701" w:type="dxa"/>
          </w:tcPr>
          <w:p w14:paraId="45331D50" w14:textId="77777777" w:rsidR="004D2EF3" w:rsidRPr="007F13EF" w:rsidRDefault="004D2EF3" w:rsidP="001823EA">
            <w:pPr>
              <w:pStyle w:val="Akapitzlist"/>
              <w:ind w:left="372"/>
            </w:pPr>
          </w:p>
        </w:tc>
      </w:tr>
    </w:tbl>
    <w:p w14:paraId="579AF18E" w14:textId="77777777" w:rsidR="004D2EF3" w:rsidRDefault="004D2EF3" w:rsidP="004D2EF3"/>
    <w:p w14:paraId="5C4F61A5" w14:textId="77777777" w:rsidR="003B03AF" w:rsidRPr="00F752C7" w:rsidRDefault="003B03AF" w:rsidP="003B03AF"/>
    <w:p w14:paraId="7F875C7E" w14:textId="06F44E94" w:rsidR="000B069C" w:rsidRDefault="000B069C" w:rsidP="004C0289">
      <w:pPr>
        <w:pStyle w:val="Tekstprzypisudolnego"/>
        <w:spacing w:line="276" w:lineRule="auto"/>
        <w:ind w:hanging="12"/>
        <w:rPr>
          <w:rFonts w:ascii="Arial" w:hAnsi="Arial" w:cs="Arial"/>
          <w:sz w:val="22"/>
          <w:szCs w:val="22"/>
          <w:vertAlign w:val="superscript"/>
        </w:rPr>
      </w:pPr>
    </w:p>
    <w:p w14:paraId="65774088" w14:textId="2AF38729" w:rsidR="000B069C" w:rsidRDefault="000B069C" w:rsidP="004C0289">
      <w:pPr>
        <w:pStyle w:val="Tekstprzypisudolnego"/>
        <w:spacing w:line="276" w:lineRule="auto"/>
        <w:ind w:hanging="12"/>
        <w:rPr>
          <w:rFonts w:ascii="Arial" w:hAnsi="Arial" w:cs="Arial"/>
          <w:sz w:val="22"/>
          <w:szCs w:val="22"/>
          <w:vertAlign w:val="superscript"/>
        </w:rPr>
      </w:pPr>
    </w:p>
    <w:p w14:paraId="5B94FCFF" w14:textId="7DBA98F3" w:rsidR="000B069C" w:rsidRDefault="000B069C" w:rsidP="004C0289">
      <w:pPr>
        <w:pStyle w:val="Tekstprzypisudolnego"/>
        <w:spacing w:line="276" w:lineRule="auto"/>
        <w:ind w:hanging="12"/>
        <w:rPr>
          <w:rFonts w:ascii="Arial" w:hAnsi="Arial" w:cs="Arial"/>
          <w:sz w:val="22"/>
          <w:szCs w:val="22"/>
          <w:vertAlign w:val="superscript"/>
        </w:rPr>
      </w:pPr>
    </w:p>
    <w:p w14:paraId="7A8AAC11" w14:textId="34F809E1" w:rsidR="000B069C" w:rsidRDefault="000B069C" w:rsidP="004C0289">
      <w:pPr>
        <w:pStyle w:val="Tekstprzypisudolnego"/>
        <w:spacing w:line="276" w:lineRule="auto"/>
        <w:ind w:hanging="12"/>
        <w:rPr>
          <w:rFonts w:ascii="Arial" w:hAnsi="Arial" w:cs="Arial"/>
          <w:sz w:val="22"/>
          <w:szCs w:val="22"/>
          <w:vertAlign w:val="superscript"/>
        </w:rPr>
      </w:pPr>
    </w:p>
    <w:p w14:paraId="2A9FC066" w14:textId="4DA4E3B8" w:rsidR="000B069C" w:rsidRDefault="000B069C" w:rsidP="004C0289">
      <w:pPr>
        <w:pStyle w:val="Tekstprzypisudolnego"/>
        <w:spacing w:line="276" w:lineRule="auto"/>
        <w:ind w:hanging="12"/>
        <w:rPr>
          <w:rFonts w:ascii="Arial" w:hAnsi="Arial" w:cs="Arial"/>
          <w:sz w:val="22"/>
          <w:szCs w:val="22"/>
          <w:vertAlign w:val="superscript"/>
        </w:rPr>
      </w:pPr>
    </w:p>
    <w:p w14:paraId="49C0DB71" w14:textId="06AF507A" w:rsidR="000B069C" w:rsidRDefault="000B069C" w:rsidP="004C0289">
      <w:pPr>
        <w:pStyle w:val="Tekstprzypisudolnego"/>
        <w:spacing w:line="276" w:lineRule="auto"/>
        <w:ind w:hanging="12"/>
        <w:rPr>
          <w:rFonts w:ascii="Arial" w:hAnsi="Arial" w:cs="Arial"/>
          <w:sz w:val="22"/>
          <w:szCs w:val="22"/>
          <w:vertAlign w:val="superscript"/>
        </w:rPr>
      </w:pPr>
    </w:p>
    <w:p w14:paraId="0EAF044E" w14:textId="6B44EFB6" w:rsidR="000B069C" w:rsidRDefault="000B069C" w:rsidP="004C0289">
      <w:pPr>
        <w:pStyle w:val="Tekstprzypisudolnego"/>
        <w:spacing w:line="276" w:lineRule="auto"/>
        <w:ind w:hanging="12"/>
        <w:rPr>
          <w:rFonts w:ascii="Arial" w:hAnsi="Arial" w:cs="Arial"/>
          <w:sz w:val="22"/>
          <w:szCs w:val="22"/>
          <w:vertAlign w:val="superscript"/>
        </w:rPr>
      </w:pPr>
    </w:p>
    <w:p w14:paraId="4EAD0EFB" w14:textId="60248262" w:rsidR="000B069C" w:rsidRDefault="000B069C" w:rsidP="004C0289">
      <w:pPr>
        <w:pStyle w:val="Tekstprzypisudolnego"/>
        <w:spacing w:line="276" w:lineRule="auto"/>
        <w:ind w:hanging="12"/>
        <w:rPr>
          <w:rFonts w:ascii="Arial" w:hAnsi="Arial" w:cs="Arial"/>
          <w:sz w:val="22"/>
          <w:szCs w:val="22"/>
          <w:vertAlign w:val="superscript"/>
        </w:rPr>
      </w:pPr>
    </w:p>
    <w:p w14:paraId="73AAC337" w14:textId="790FF81C" w:rsidR="000B069C" w:rsidRDefault="000B069C" w:rsidP="004C0289">
      <w:pPr>
        <w:pStyle w:val="Tekstprzypisudolnego"/>
        <w:spacing w:line="276" w:lineRule="auto"/>
        <w:ind w:hanging="12"/>
        <w:rPr>
          <w:rFonts w:ascii="Arial" w:hAnsi="Arial" w:cs="Arial"/>
          <w:sz w:val="22"/>
          <w:szCs w:val="22"/>
          <w:vertAlign w:val="superscript"/>
        </w:rPr>
      </w:pPr>
    </w:p>
    <w:p w14:paraId="74AE2FFF" w14:textId="59744425" w:rsidR="000B069C" w:rsidRDefault="000B069C" w:rsidP="004C0289">
      <w:pPr>
        <w:pStyle w:val="Tekstprzypisudolnego"/>
        <w:spacing w:line="276" w:lineRule="auto"/>
        <w:ind w:hanging="12"/>
        <w:rPr>
          <w:rFonts w:ascii="Arial" w:hAnsi="Arial" w:cs="Arial"/>
          <w:sz w:val="22"/>
          <w:szCs w:val="22"/>
          <w:vertAlign w:val="superscript"/>
        </w:rPr>
      </w:pPr>
    </w:p>
    <w:p w14:paraId="5C6718AE" w14:textId="7A2AB1DC" w:rsidR="000B069C" w:rsidRDefault="000B069C" w:rsidP="004C0289">
      <w:pPr>
        <w:pStyle w:val="Tekstprzypisudolnego"/>
        <w:spacing w:line="276" w:lineRule="auto"/>
        <w:ind w:hanging="12"/>
        <w:rPr>
          <w:rFonts w:ascii="Arial" w:hAnsi="Arial" w:cs="Arial"/>
          <w:sz w:val="22"/>
          <w:szCs w:val="22"/>
          <w:vertAlign w:val="superscript"/>
        </w:rPr>
      </w:pPr>
    </w:p>
    <w:p w14:paraId="52F63F47" w14:textId="4BE67875" w:rsidR="000B069C" w:rsidRDefault="000B069C" w:rsidP="004C0289">
      <w:pPr>
        <w:pStyle w:val="Tekstprzypisudolnego"/>
        <w:spacing w:line="276" w:lineRule="auto"/>
        <w:ind w:hanging="12"/>
        <w:rPr>
          <w:rFonts w:ascii="Arial" w:hAnsi="Arial" w:cs="Arial"/>
          <w:sz w:val="22"/>
          <w:szCs w:val="22"/>
          <w:vertAlign w:val="superscript"/>
        </w:rPr>
      </w:pPr>
    </w:p>
    <w:p w14:paraId="63A80F65" w14:textId="41638F4D" w:rsidR="000B069C" w:rsidRDefault="000B069C" w:rsidP="004C0289">
      <w:pPr>
        <w:pStyle w:val="Tekstprzypisudolnego"/>
        <w:spacing w:line="276" w:lineRule="auto"/>
        <w:ind w:hanging="12"/>
        <w:rPr>
          <w:rFonts w:ascii="Arial" w:hAnsi="Arial" w:cs="Arial"/>
          <w:sz w:val="22"/>
          <w:szCs w:val="22"/>
          <w:vertAlign w:val="superscript"/>
        </w:rPr>
      </w:pPr>
    </w:p>
    <w:p w14:paraId="237D4F3F" w14:textId="1955E84D" w:rsidR="000B069C" w:rsidRDefault="000B069C" w:rsidP="004C0289">
      <w:pPr>
        <w:pStyle w:val="Tekstprzypisudolnego"/>
        <w:spacing w:line="276" w:lineRule="auto"/>
        <w:ind w:hanging="12"/>
        <w:rPr>
          <w:rFonts w:ascii="Arial" w:hAnsi="Arial" w:cs="Arial"/>
          <w:sz w:val="22"/>
          <w:szCs w:val="22"/>
          <w:vertAlign w:val="superscript"/>
        </w:rPr>
      </w:pPr>
    </w:p>
    <w:p w14:paraId="0FBD7F3C" w14:textId="73C6C92E" w:rsidR="000B069C" w:rsidRDefault="000B069C" w:rsidP="004C0289">
      <w:pPr>
        <w:pStyle w:val="Tekstprzypisudolnego"/>
        <w:spacing w:line="276" w:lineRule="auto"/>
        <w:ind w:hanging="12"/>
        <w:rPr>
          <w:rFonts w:ascii="Arial" w:hAnsi="Arial" w:cs="Arial"/>
          <w:sz w:val="22"/>
          <w:szCs w:val="22"/>
          <w:vertAlign w:val="superscript"/>
        </w:rPr>
      </w:pPr>
    </w:p>
    <w:p w14:paraId="2C20E63E" w14:textId="052DAE2C" w:rsidR="000B069C" w:rsidRDefault="000B069C" w:rsidP="004C0289">
      <w:pPr>
        <w:pStyle w:val="Tekstprzypisudolnego"/>
        <w:spacing w:line="276" w:lineRule="auto"/>
        <w:ind w:hanging="12"/>
        <w:rPr>
          <w:rFonts w:ascii="Arial" w:hAnsi="Arial" w:cs="Arial"/>
          <w:sz w:val="22"/>
          <w:szCs w:val="22"/>
          <w:vertAlign w:val="superscript"/>
        </w:rPr>
      </w:pPr>
    </w:p>
    <w:p w14:paraId="447F72B3" w14:textId="68601704" w:rsidR="000B069C" w:rsidRDefault="000B069C" w:rsidP="004C0289">
      <w:pPr>
        <w:pStyle w:val="Tekstprzypisudolnego"/>
        <w:spacing w:line="276" w:lineRule="auto"/>
        <w:ind w:hanging="12"/>
        <w:rPr>
          <w:rFonts w:ascii="Arial" w:hAnsi="Arial" w:cs="Arial"/>
          <w:sz w:val="22"/>
          <w:szCs w:val="22"/>
          <w:vertAlign w:val="superscript"/>
        </w:rPr>
      </w:pPr>
    </w:p>
    <w:p w14:paraId="495FD410" w14:textId="7C573AF5" w:rsidR="000B069C" w:rsidRDefault="000B069C" w:rsidP="004C0289">
      <w:pPr>
        <w:pStyle w:val="Tekstprzypisudolnego"/>
        <w:spacing w:line="276" w:lineRule="auto"/>
        <w:ind w:hanging="12"/>
        <w:rPr>
          <w:rFonts w:ascii="Arial" w:hAnsi="Arial" w:cs="Arial"/>
          <w:sz w:val="22"/>
          <w:szCs w:val="22"/>
          <w:vertAlign w:val="superscript"/>
        </w:rPr>
      </w:pPr>
    </w:p>
    <w:p w14:paraId="397DBE58" w14:textId="27FBFAD4" w:rsidR="000B069C" w:rsidRDefault="000B069C" w:rsidP="004C0289">
      <w:pPr>
        <w:pStyle w:val="Tekstprzypisudolnego"/>
        <w:spacing w:line="276" w:lineRule="auto"/>
        <w:ind w:hanging="12"/>
        <w:rPr>
          <w:rFonts w:ascii="Arial" w:hAnsi="Arial" w:cs="Arial"/>
          <w:sz w:val="22"/>
          <w:szCs w:val="22"/>
          <w:vertAlign w:val="superscript"/>
        </w:rPr>
      </w:pPr>
    </w:p>
    <w:p w14:paraId="08D26E16" w14:textId="0BD5F805" w:rsidR="000B069C" w:rsidRDefault="000B069C" w:rsidP="004C0289">
      <w:pPr>
        <w:pStyle w:val="Tekstprzypisudolnego"/>
        <w:spacing w:line="276" w:lineRule="auto"/>
        <w:ind w:hanging="12"/>
        <w:rPr>
          <w:rFonts w:ascii="Arial" w:hAnsi="Arial" w:cs="Arial"/>
          <w:sz w:val="22"/>
          <w:szCs w:val="22"/>
          <w:vertAlign w:val="superscript"/>
        </w:rPr>
      </w:pPr>
    </w:p>
    <w:p w14:paraId="2A9889DF" w14:textId="38EDF060" w:rsidR="000B069C" w:rsidRDefault="000B069C" w:rsidP="004C0289">
      <w:pPr>
        <w:pStyle w:val="Tekstprzypisudolnego"/>
        <w:spacing w:line="276" w:lineRule="auto"/>
        <w:ind w:hanging="12"/>
        <w:rPr>
          <w:rFonts w:ascii="Arial" w:hAnsi="Arial" w:cs="Arial"/>
          <w:sz w:val="22"/>
          <w:szCs w:val="22"/>
          <w:vertAlign w:val="superscript"/>
        </w:rPr>
      </w:pPr>
    </w:p>
    <w:p w14:paraId="1B2B6DD7" w14:textId="6C219836" w:rsidR="000B069C" w:rsidRDefault="000B069C" w:rsidP="004C0289">
      <w:pPr>
        <w:pStyle w:val="Tekstprzypisudolnego"/>
        <w:spacing w:line="276" w:lineRule="auto"/>
        <w:ind w:hanging="12"/>
        <w:rPr>
          <w:rFonts w:ascii="Arial" w:hAnsi="Arial" w:cs="Arial"/>
          <w:sz w:val="22"/>
          <w:szCs w:val="22"/>
          <w:vertAlign w:val="superscript"/>
        </w:rPr>
      </w:pPr>
    </w:p>
    <w:p w14:paraId="5FD937EA" w14:textId="2B430638" w:rsidR="000B069C" w:rsidRDefault="000B069C" w:rsidP="004C0289">
      <w:pPr>
        <w:pStyle w:val="Tekstprzypisudolnego"/>
        <w:spacing w:line="276" w:lineRule="auto"/>
        <w:ind w:hanging="12"/>
        <w:rPr>
          <w:rFonts w:ascii="Arial" w:hAnsi="Arial" w:cs="Arial"/>
          <w:sz w:val="22"/>
          <w:szCs w:val="22"/>
          <w:vertAlign w:val="superscript"/>
        </w:rPr>
      </w:pPr>
    </w:p>
    <w:p w14:paraId="45524FA3" w14:textId="01C5EA06" w:rsidR="000B069C" w:rsidRDefault="000B069C" w:rsidP="004C0289">
      <w:pPr>
        <w:pStyle w:val="Tekstprzypisudolnego"/>
        <w:spacing w:line="276" w:lineRule="auto"/>
        <w:ind w:hanging="12"/>
        <w:rPr>
          <w:rFonts w:ascii="Arial" w:hAnsi="Arial" w:cs="Arial"/>
          <w:sz w:val="22"/>
          <w:szCs w:val="22"/>
          <w:vertAlign w:val="superscript"/>
        </w:rPr>
      </w:pPr>
    </w:p>
    <w:p w14:paraId="64FD9A96" w14:textId="77777777" w:rsidR="00ED6CC1" w:rsidRDefault="009C4AA6" w:rsidP="009C4AA6">
      <w:pPr>
        <w:spacing w:line="256" w:lineRule="auto"/>
        <w:jc w:val="both"/>
        <w:rPr>
          <w:rFonts w:ascii="Arial" w:hAnsi="Arial" w:cs="Arial"/>
          <w:b/>
          <w:sz w:val="28"/>
          <w:szCs w:val="28"/>
        </w:rPr>
        <w:sectPr w:rsidR="00ED6CC1" w:rsidSect="009C4AA6">
          <w:footerReference w:type="even" r:id="rId42"/>
          <w:footerReference w:type="default" r:id="rId43"/>
          <w:footerReference w:type="first" r:id="rId44"/>
          <w:pgSz w:w="11906" w:h="16838"/>
          <w:pgMar w:top="992" w:right="851" w:bottom="1276" w:left="1418" w:header="346" w:footer="680" w:gutter="0"/>
          <w:cols w:space="708"/>
          <w:titlePg/>
          <w:docGrid w:linePitch="360"/>
        </w:sect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44C97063" w14:textId="5FC8435A" w:rsidR="009C4AA6" w:rsidRDefault="009C4AA6" w:rsidP="009C4AA6">
      <w:pPr>
        <w:spacing w:line="256" w:lineRule="auto"/>
        <w:jc w:val="both"/>
        <w:rPr>
          <w:rFonts w:ascii="Arial" w:hAnsi="Arial" w:cs="Arial"/>
          <w:b/>
          <w:sz w:val="28"/>
          <w:szCs w:val="28"/>
        </w:rPr>
      </w:pPr>
      <w:r>
        <w:rPr>
          <w:rFonts w:ascii="Arial" w:hAnsi="Arial" w:cs="Arial"/>
          <w:b/>
          <w:sz w:val="28"/>
          <w:szCs w:val="28"/>
        </w:rPr>
        <w:lastRenderedPageBreak/>
        <w:tab/>
      </w:r>
      <w:r w:rsidR="001577E5">
        <w:rPr>
          <w:rFonts w:ascii="Arial" w:hAnsi="Arial" w:cs="Arial"/>
          <w:b/>
          <w:sz w:val="28"/>
          <w:szCs w:val="28"/>
        </w:rPr>
        <w:t>Formularz cenowy</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Pr>
          <w:rFonts w:ascii="Arial" w:hAnsi="Arial" w:cs="Arial"/>
          <w:b/>
          <w:sz w:val="28"/>
          <w:szCs w:val="28"/>
        </w:rPr>
        <w:t>Załącznik nr 3 do SWZ</w:t>
      </w:r>
    </w:p>
    <w:p w14:paraId="52AD2758" w14:textId="77777777" w:rsidR="006D60A5" w:rsidRDefault="006D60A5" w:rsidP="00333CE4">
      <w:pPr>
        <w:pStyle w:val="Tytu"/>
        <w:rPr>
          <w:rFonts w:cs="Arial"/>
          <w:szCs w:val="22"/>
        </w:rPr>
      </w:pPr>
    </w:p>
    <w:p w14:paraId="69929A0B" w14:textId="77777777" w:rsidR="009A1E2D" w:rsidRDefault="009A1E2D" w:rsidP="009A1E2D">
      <w:pPr>
        <w:spacing w:line="256" w:lineRule="auto"/>
        <w:ind w:left="708"/>
        <w:jc w:val="both"/>
        <w:rPr>
          <w:rFonts w:ascii="Calibri" w:hAnsi="Calibri" w:cs="Calibri"/>
          <w:b/>
          <w:bCs/>
          <w:color w:val="000000"/>
          <w:sz w:val="36"/>
          <w:szCs w:val="36"/>
        </w:rPr>
      </w:pPr>
      <w:r w:rsidRPr="00B824A4">
        <w:rPr>
          <w:rFonts w:ascii="Calibri" w:hAnsi="Calibri" w:cs="Calibri"/>
          <w:b/>
          <w:bCs/>
          <w:color w:val="000000"/>
          <w:sz w:val="36"/>
          <w:szCs w:val="36"/>
        </w:rPr>
        <w:t>Pakiet 1</w:t>
      </w:r>
    </w:p>
    <w:p w14:paraId="382C7E6D" w14:textId="77777777" w:rsidR="009A1E2D" w:rsidRPr="005932B0" w:rsidRDefault="009A1E2D" w:rsidP="009A1E2D">
      <w:pPr>
        <w:spacing w:line="256" w:lineRule="auto"/>
        <w:ind w:left="708"/>
        <w:jc w:val="both"/>
        <w:rPr>
          <w:rFonts w:ascii="Humnst777LtEU" w:hAnsi="Humnst777LtEU" w:cstheme="minorHAnsi"/>
          <w:sz w:val="10"/>
          <w:szCs w:val="10"/>
        </w:rPr>
      </w:pP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103CAC79"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1DFADAB1"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3BA46987"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2D7146D9"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6DB7AE66"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3AAA686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3674203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2005C8C9"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18F48DD4"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78F1CA70"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6EF03561"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3156BF9F"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02B1568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68515833"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rPr>
              <w:t>Laptop 1</w:t>
            </w:r>
            <w:r>
              <w:rPr>
                <w:rFonts w:ascii="Arial" w:hAnsi="Arial" w:cs="Arial"/>
                <w:sz w:val="18"/>
                <w:szCs w:val="18"/>
              </w:rPr>
              <w:t>7</w:t>
            </w:r>
            <w:r w:rsidRPr="00E1508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center"/>
          </w:tcPr>
          <w:p w14:paraId="13B19099"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5</w:t>
            </w:r>
          </w:p>
        </w:tc>
        <w:tc>
          <w:tcPr>
            <w:tcW w:w="2474" w:type="dxa"/>
            <w:tcBorders>
              <w:top w:val="single" w:sz="4" w:space="0" w:color="auto"/>
              <w:left w:val="single" w:sz="4" w:space="0" w:color="auto"/>
              <w:bottom w:val="single" w:sz="4" w:space="0" w:color="auto"/>
              <w:right w:val="single" w:sz="4" w:space="0" w:color="auto"/>
            </w:tcBorders>
            <w:vAlign w:val="center"/>
          </w:tcPr>
          <w:p w14:paraId="1E04EF90"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E6720B5"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55E9ED7"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6A0064D6"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C295191"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82AE9C3" w14:textId="77777777" w:rsidR="009A1E2D" w:rsidRPr="00E15082" w:rsidRDefault="009A1E2D" w:rsidP="001823EA">
            <w:pPr>
              <w:spacing w:line="240" w:lineRule="atLeast"/>
              <w:jc w:val="center"/>
              <w:rPr>
                <w:rFonts w:ascii="Arial" w:hAnsi="Arial" w:cs="Arial"/>
                <w:sz w:val="18"/>
                <w:szCs w:val="18"/>
                <w:lang w:eastAsia="en-US"/>
              </w:rPr>
            </w:pPr>
          </w:p>
        </w:tc>
      </w:tr>
    </w:tbl>
    <w:p w14:paraId="6802122C" w14:textId="77777777" w:rsidR="009A1E2D" w:rsidRDefault="009A1E2D" w:rsidP="009A1E2D">
      <w:pPr>
        <w:pStyle w:val="Tekstpodstawowy"/>
        <w:spacing w:line="240" w:lineRule="atLeast"/>
        <w:rPr>
          <w:rFonts w:cs="Arial"/>
          <w:sz w:val="20"/>
        </w:rPr>
      </w:pPr>
    </w:p>
    <w:tbl>
      <w:tblPr>
        <w:tblpPr w:leftFromText="141" w:rightFromText="141" w:vertAnchor="text" w:horzAnchor="margin" w:tblpY="756"/>
        <w:tblW w:w="13977"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64EA7790"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328012E7"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7661F77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276072D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3A237D40"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7E88C87A"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607FF46B"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27D08FB4"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0725B646"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4CCE52A7"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2245A57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50F2F5E2"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11F9B046"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32EC228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color w:val="000000"/>
                <w:sz w:val="18"/>
                <w:szCs w:val="18"/>
              </w:rPr>
              <w:t>Komputer mini-PC</w:t>
            </w:r>
          </w:p>
        </w:tc>
        <w:tc>
          <w:tcPr>
            <w:tcW w:w="709" w:type="dxa"/>
            <w:tcBorders>
              <w:top w:val="single" w:sz="4" w:space="0" w:color="auto"/>
              <w:left w:val="nil"/>
              <w:bottom w:val="single" w:sz="4" w:space="0" w:color="auto"/>
              <w:right w:val="single" w:sz="4" w:space="0" w:color="auto"/>
            </w:tcBorders>
            <w:vAlign w:val="center"/>
          </w:tcPr>
          <w:p w14:paraId="27F6731C"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214</w:t>
            </w:r>
          </w:p>
        </w:tc>
        <w:tc>
          <w:tcPr>
            <w:tcW w:w="2474" w:type="dxa"/>
            <w:tcBorders>
              <w:top w:val="single" w:sz="4" w:space="0" w:color="auto"/>
              <w:left w:val="single" w:sz="4" w:space="0" w:color="auto"/>
              <w:bottom w:val="single" w:sz="4" w:space="0" w:color="auto"/>
              <w:right w:val="single" w:sz="4" w:space="0" w:color="auto"/>
            </w:tcBorders>
            <w:vAlign w:val="center"/>
          </w:tcPr>
          <w:p w14:paraId="34AAC4A0"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6460498"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72B063A"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689A8BBA"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BEF424E"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4CF54BE" w14:textId="77777777" w:rsidR="009A1E2D" w:rsidRPr="00E15082" w:rsidRDefault="009A1E2D" w:rsidP="001823EA">
            <w:pPr>
              <w:spacing w:line="240" w:lineRule="atLeast"/>
              <w:jc w:val="center"/>
              <w:rPr>
                <w:rFonts w:ascii="Arial" w:hAnsi="Arial" w:cs="Arial"/>
                <w:sz w:val="18"/>
                <w:szCs w:val="18"/>
                <w:lang w:eastAsia="en-US"/>
              </w:rPr>
            </w:pPr>
          </w:p>
        </w:tc>
      </w:tr>
      <w:tr w:rsidR="009A1E2D" w:rsidRPr="00E15082" w14:paraId="17955965"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13CFB87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2</w:t>
            </w:r>
          </w:p>
        </w:tc>
        <w:tc>
          <w:tcPr>
            <w:tcW w:w="3262" w:type="dxa"/>
            <w:tcBorders>
              <w:top w:val="single" w:sz="4" w:space="0" w:color="auto"/>
              <w:left w:val="nil"/>
              <w:bottom w:val="single" w:sz="4" w:space="0" w:color="auto"/>
              <w:right w:val="single" w:sz="4" w:space="0" w:color="auto"/>
            </w:tcBorders>
            <w:vAlign w:val="center"/>
          </w:tcPr>
          <w:p w14:paraId="22E58800" w14:textId="77777777" w:rsidR="009A1E2D" w:rsidRPr="00E15082" w:rsidRDefault="009A1E2D" w:rsidP="001823EA">
            <w:pPr>
              <w:spacing w:line="240" w:lineRule="atLeast"/>
              <w:jc w:val="center"/>
              <w:rPr>
                <w:rFonts w:ascii="Arial" w:hAnsi="Arial" w:cs="Arial"/>
                <w:color w:val="000000"/>
                <w:sz w:val="18"/>
                <w:szCs w:val="18"/>
              </w:rPr>
            </w:pPr>
            <w:r w:rsidRPr="00E15082">
              <w:rPr>
                <w:rFonts w:ascii="Arial" w:hAnsi="Arial" w:cs="Arial"/>
                <w:color w:val="000000"/>
                <w:sz w:val="18"/>
                <w:szCs w:val="18"/>
              </w:rPr>
              <w:t>Monitor LCD 24"</w:t>
            </w:r>
          </w:p>
        </w:tc>
        <w:tc>
          <w:tcPr>
            <w:tcW w:w="709" w:type="dxa"/>
            <w:tcBorders>
              <w:top w:val="single" w:sz="4" w:space="0" w:color="auto"/>
              <w:left w:val="nil"/>
              <w:bottom w:val="single" w:sz="4" w:space="0" w:color="auto"/>
              <w:right w:val="single" w:sz="4" w:space="0" w:color="auto"/>
            </w:tcBorders>
            <w:vAlign w:val="center"/>
          </w:tcPr>
          <w:p w14:paraId="5A9F33C0"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208</w:t>
            </w:r>
          </w:p>
        </w:tc>
        <w:tc>
          <w:tcPr>
            <w:tcW w:w="2474" w:type="dxa"/>
            <w:tcBorders>
              <w:top w:val="single" w:sz="4" w:space="0" w:color="auto"/>
              <w:left w:val="single" w:sz="4" w:space="0" w:color="auto"/>
              <w:bottom w:val="single" w:sz="4" w:space="0" w:color="auto"/>
              <w:right w:val="single" w:sz="4" w:space="0" w:color="auto"/>
            </w:tcBorders>
            <w:vAlign w:val="center"/>
          </w:tcPr>
          <w:p w14:paraId="28913F18"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72E363C"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2E396AD"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201866DB"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32EAAB6"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057E914" w14:textId="77777777" w:rsidR="009A1E2D" w:rsidRPr="00E15082" w:rsidRDefault="009A1E2D" w:rsidP="001823EA">
            <w:pPr>
              <w:spacing w:line="240" w:lineRule="atLeast"/>
              <w:jc w:val="center"/>
              <w:rPr>
                <w:rFonts w:ascii="Arial" w:hAnsi="Arial" w:cs="Arial"/>
                <w:sz w:val="18"/>
                <w:szCs w:val="18"/>
                <w:lang w:eastAsia="en-US"/>
              </w:rPr>
            </w:pPr>
          </w:p>
        </w:tc>
      </w:tr>
      <w:tr w:rsidR="009A1E2D" w:rsidRPr="00E15082" w14:paraId="5CCD8ACE"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579322D9"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3</w:t>
            </w:r>
          </w:p>
        </w:tc>
        <w:tc>
          <w:tcPr>
            <w:tcW w:w="3262" w:type="dxa"/>
            <w:tcBorders>
              <w:top w:val="single" w:sz="4" w:space="0" w:color="auto"/>
              <w:left w:val="nil"/>
              <w:bottom w:val="single" w:sz="4" w:space="0" w:color="auto"/>
              <w:right w:val="single" w:sz="4" w:space="0" w:color="auto"/>
            </w:tcBorders>
            <w:vAlign w:val="center"/>
          </w:tcPr>
          <w:p w14:paraId="42ACD0A6" w14:textId="77777777" w:rsidR="009A1E2D" w:rsidRPr="00E15082" w:rsidRDefault="009A1E2D" w:rsidP="001823EA">
            <w:pPr>
              <w:spacing w:line="240" w:lineRule="atLeast"/>
              <w:jc w:val="center"/>
              <w:rPr>
                <w:rFonts w:ascii="Arial" w:hAnsi="Arial" w:cs="Arial"/>
                <w:color w:val="000000"/>
                <w:sz w:val="18"/>
                <w:szCs w:val="18"/>
              </w:rPr>
            </w:pPr>
            <w:r>
              <w:rPr>
                <w:rFonts w:ascii="Arial" w:hAnsi="Arial" w:cs="Arial"/>
                <w:color w:val="000000"/>
                <w:sz w:val="18"/>
                <w:szCs w:val="18"/>
              </w:rPr>
              <w:t>Przełącznik KVM</w:t>
            </w:r>
          </w:p>
        </w:tc>
        <w:tc>
          <w:tcPr>
            <w:tcW w:w="709" w:type="dxa"/>
            <w:tcBorders>
              <w:top w:val="single" w:sz="4" w:space="0" w:color="auto"/>
              <w:left w:val="nil"/>
              <w:bottom w:val="single" w:sz="4" w:space="0" w:color="auto"/>
              <w:right w:val="single" w:sz="4" w:space="0" w:color="auto"/>
            </w:tcBorders>
            <w:vAlign w:val="center"/>
          </w:tcPr>
          <w:p w14:paraId="7ACD46C5"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5</w:t>
            </w:r>
          </w:p>
        </w:tc>
        <w:tc>
          <w:tcPr>
            <w:tcW w:w="2474" w:type="dxa"/>
            <w:tcBorders>
              <w:top w:val="single" w:sz="4" w:space="0" w:color="auto"/>
              <w:left w:val="single" w:sz="4" w:space="0" w:color="auto"/>
              <w:bottom w:val="single" w:sz="4" w:space="0" w:color="auto"/>
              <w:right w:val="single" w:sz="4" w:space="0" w:color="auto"/>
            </w:tcBorders>
            <w:vAlign w:val="center"/>
          </w:tcPr>
          <w:p w14:paraId="3020E4EF"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8FB77EB"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2345D11"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0DE34832"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35552AB"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B516647" w14:textId="77777777" w:rsidR="009A1E2D" w:rsidRPr="00E15082" w:rsidRDefault="009A1E2D" w:rsidP="001823EA">
            <w:pPr>
              <w:spacing w:line="240" w:lineRule="atLeast"/>
              <w:jc w:val="center"/>
              <w:rPr>
                <w:rFonts w:ascii="Arial" w:hAnsi="Arial" w:cs="Arial"/>
                <w:sz w:val="18"/>
                <w:szCs w:val="18"/>
                <w:lang w:eastAsia="en-US"/>
              </w:rPr>
            </w:pPr>
          </w:p>
        </w:tc>
      </w:tr>
      <w:tr w:rsidR="009A1E2D" w:rsidRPr="00E15082" w14:paraId="27E85203" w14:textId="77777777" w:rsidTr="001823EA">
        <w:trPr>
          <w:trHeight w:val="825"/>
        </w:trPr>
        <w:tc>
          <w:tcPr>
            <w:tcW w:w="10859" w:type="dxa"/>
            <w:gridSpan w:val="7"/>
            <w:tcBorders>
              <w:top w:val="single" w:sz="4" w:space="0" w:color="auto"/>
              <w:left w:val="single" w:sz="4" w:space="0" w:color="auto"/>
              <w:bottom w:val="single" w:sz="4" w:space="0" w:color="auto"/>
              <w:right w:val="single" w:sz="4" w:space="0" w:color="auto"/>
            </w:tcBorders>
            <w:vAlign w:val="center"/>
          </w:tcPr>
          <w:p w14:paraId="5452F8F2"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Razem</w:t>
            </w:r>
          </w:p>
          <w:p w14:paraId="0E253C46" w14:textId="77777777" w:rsidR="009A1E2D" w:rsidRPr="00E15082" w:rsidRDefault="009A1E2D" w:rsidP="001823EA">
            <w:pPr>
              <w:spacing w:line="240" w:lineRule="atLeast"/>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45861389" w14:textId="77777777" w:rsidR="009A1E2D" w:rsidRPr="00E15082" w:rsidRDefault="009A1E2D" w:rsidP="001823EA">
            <w:pPr>
              <w:spacing w:line="240" w:lineRule="atLeast"/>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43A83AE6" w14:textId="77777777" w:rsidR="009A1E2D" w:rsidRPr="00E15082" w:rsidRDefault="009A1E2D" w:rsidP="001823EA">
            <w:pPr>
              <w:spacing w:line="240" w:lineRule="atLeast"/>
              <w:rPr>
                <w:rFonts w:ascii="Arial" w:hAnsi="Arial" w:cs="Arial"/>
                <w:sz w:val="18"/>
                <w:szCs w:val="18"/>
                <w:lang w:eastAsia="en-US"/>
              </w:rPr>
            </w:pPr>
          </w:p>
        </w:tc>
      </w:tr>
    </w:tbl>
    <w:p w14:paraId="169F095F" w14:textId="77777777" w:rsidR="009A1E2D" w:rsidRPr="00B824A4" w:rsidRDefault="009A1E2D" w:rsidP="009A1E2D">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 Pakiet </w:t>
      </w:r>
      <w:r>
        <w:rPr>
          <w:rFonts w:ascii="Calibri" w:hAnsi="Calibri" w:cs="Calibri"/>
          <w:b/>
          <w:bCs/>
          <w:color w:val="000000"/>
          <w:sz w:val="36"/>
          <w:szCs w:val="36"/>
        </w:rPr>
        <w:t>2</w:t>
      </w:r>
    </w:p>
    <w:p w14:paraId="6E37318A" w14:textId="77777777" w:rsidR="009A1E2D" w:rsidRDefault="009A1E2D" w:rsidP="009A1E2D">
      <w:pPr>
        <w:pStyle w:val="Akapitzlist"/>
        <w:spacing w:line="256" w:lineRule="auto"/>
        <w:ind w:left="1070"/>
        <w:jc w:val="both"/>
        <w:rPr>
          <w:rFonts w:ascii="Arial" w:hAnsi="Arial" w:cs="Arial"/>
        </w:rPr>
      </w:pPr>
    </w:p>
    <w:p w14:paraId="56746588" w14:textId="77777777" w:rsidR="009A1E2D" w:rsidRDefault="009A1E2D" w:rsidP="009A1E2D">
      <w:pPr>
        <w:spacing w:after="160" w:line="259" w:lineRule="auto"/>
        <w:rPr>
          <w:rFonts w:ascii="Calibri" w:hAnsi="Calibri" w:cs="Calibri"/>
          <w:b/>
          <w:bCs/>
          <w:color w:val="000000"/>
          <w:sz w:val="36"/>
          <w:szCs w:val="36"/>
        </w:rPr>
      </w:pPr>
      <w:r>
        <w:rPr>
          <w:rFonts w:ascii="Calibri" w:hAnsi="Calibri" w:cs="Calibri"/>
          <w:b/>
          <w:bCs/>
          <w:color w:val="000000"/>
          <w:sz w:val="36"/>
          <w:szCs w:val="36"/>
        </w:rPr>
        <w:t xml:space="preserve"> </w:t>
      </w:r>
      <w:r>
        <w:rPr>
          <w:rFonts w:ascii="Calibri" w:hAnsi="Calibri" w:cs="Calibri"/>
          <w:b/>
          <w:bCs/>
          <w:color w:val="000000"/>
          <w:sz w:val="36"/>
          <w:szCs w:val="36"/>
        </w:rPr>
        <w:br w:type="page"/>
      </w:r>
    </w:p>
    <w:p w14:paraId="4A67E98C" w14:textId="77777777" w:rsidR="009A1E2D" w:rsidRDefault="009A1E2D" w:rsidP="009A1E2D">
      <w:pPr>
        <w:spacing w:line="256" w:lineRule="auto"/>
        <w:ind w:left="708"/>
        <w:jc w:val="both"/>
        <w:rPr>
          <w:rFonts w:ascii="Calibri" w:hAnsi="Calibri" w:cs="Calibri"/>
          <w:b/>
          <w:bCs/>
          <w:color w:val="000000"/>
          <w:sz w:val="36"/>
          <w:szCs w:val="36"/>
        </w:rPr>
      </w:pPr>
      <w:r w:rsidRPr="00B824A4">
        <w:rPr>
          <w:rFonts w:ascii="Calibri" w:hAnsi="Calibri" w:cs="Calibri"/>
          <w:b/>
          <w:bCs/>
          <w:color w:val="000000"/>
          <w:sz w:val="36"/>
          <w:szCs w:val="36"/>
        </w:rPr>
        <w:lastRenderedPageBreak/>
        <w:t xml:space="preserve">Pakiet </w:t>
      </w:r>
      <w:r>
        <w:rPr>
          <w:rFonts w:ascii="Calibri" w:hAnsi="Calibri" w:cs="Calibri"/>
          <w:b/>
          <w:bCs/>
          <w:color w:val="000000"/>
          <w:sz w:val="36"/>
          <w:szCs w:val="36"/>
        </w:rPr>
        <w:t>3</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0BFC19EA"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0F77833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76F1A946"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2FF7C98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4FFB3DD9"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748086B2"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01BC44D7"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2EA9AE6B"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3E950F32"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7774D737"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587141F4"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0EC7F501"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617AEB8A"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43AAFC8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color w:val="000000"/>
                <w:sz w:val="18"/>
                <w:szCs w:val="18"/>
              </w:rPr>
              <w:t>Monitor LCD 2</w:t>
            </w:r>
            <w:r>
              <w:rPr>
                <w:rFonts w:ascii="Arial" w:hAnsi="Arial" w:cs="Arial"/>
                <w:color w:val="000000"/>
                <w:sz w:val="18"/>
                <w:szCs w:val="18"/>
              </w:rPr>
              <w:t>7</w:t>
            </w:r>
            <w:r w:rsidRPr="00E15082">
              <w:rPr>
                <w:rFonts w:ascii="Arial" w:hAnsi="Arial" w:cs="Arial"/>
                <w:color w:val="000000"/>
                <w:sz w:val="18"/>
                <w:szCs w:val="18"/>
              </w:rPr>
              <w:t>"</w:t>
            </w:r>
          </w:p>
        </w:tc>
        <w:tc>
          <w:tcPr>
            <w:tcW w:w="709" w:type="dxa"/>
            <w:tcBorders>
              <w:top w:val="single" w:sz="4" w:space="0" w:color="auto"/>
              <w:left w:val="nil"/>
              <w:bottom w:val="single" w:sz="4" w:space="0" w:color="auto"/>
              <w:right w:val="single" w:sz="4" w:space="0" w:color="auto"/>
            </w:tcBorders>
            <w:vAlign w:val="center"/>
          </w:tcPr>
          <w:p w14:paraId="11A78AE3"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6387DBE3"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E0B80DC"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A5B5941"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2D7BEAA8"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5E5F2EC"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1A4EA93" w14:textId="77777777" w:rsidR="009A1E2D" w:rsidRPr="00E15082" w:rsidRDefault="009A1E2D" w:rsidP="001823EA">
            <w:pPr>
              <w:spacing w:line="240" w:lineRule="atLeast"/>
              <w:jc w:val="center"/>
              <w:rPr>
                <w:rFonts w:ascii="Arial" w:hAnsi="Arial" w:cs="Arial"/>
                <w:sz w:val="18"/>
                <w:szCs w:val="18"/>
                <w:lang w:eastAsia="en-US"/>
              </w:rPr>
            </w:pPr>
          </w:p>
        </w:tc>
      </w:tr>
    </w:tbl>
    <w:p w14:paraId="280ED48C" w14:textId="77777777" w:rsidR="009A1E2D" w:rsidRDefault="009A1E2D" w:rsidP="009A1E2D">
      <w:pPr>
        <w:spacing w:line="256" w:lineRule="auto"/>
        <w:ind w:left="708"/>
        <w:jc w:val="both"/>
        <w:rPr>
          <w:rFonts w:ascii="Calibri" w:hAnsi="Calibri" w:cs="Calibri"/>
          <w:b/>
          <w:bCs/>
          <w:color w:val="000000"/>
          <w:sz w:val="36"/>
          <w:szCs w:val="36"/>
        </w:rPr>
      </w:pPr>
    </w:p>
    <w:p w14:paraId="5BFCC6A4" w14:textId="77777777" w:rsidR="009A1E2D" w:rsidRPr="00B824A4" w:rsidRDefault="009A1E2D" w:rsidP="009A1E2D">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4</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1BD6B3AB"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0B5D5BDF"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179A28C5"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101ACE3C"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6F667DE7"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49F90A44"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720BBC93"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474E467E"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20F3299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2B903DB5"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579C2224"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6DF2336A"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16B772E0"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16BEC75B" w14:textId="77777777" w:rsidR="009A1E2D" w:rsidRPr="00E15082" w:rsidRDefault="009A1E2D" w:rsidP="001823EA">
            <w:pPr>
              <w:spacing w:line="240" w:lineRule="atLeast"/>
              <w:jc w:val="center"/>
              <w:rPr>
                <w:rFonts w:ascii="Arial" w:hAnsi="Arial" w:cs="Arial"/>
                <w:sz w:val="18"/>
                <w:szCs w:val="18"/>
                <w:lang w:eastAsia="en-US"/>
              </w:rPr>
            </w:pPr>
            <w:r w:rsidRPr="005932B0">
              <w:rPr>
                <w:rFonts w:ascii="Arial" w:hAnsi="Arial" w:cs="Arial"/>
                <w:color w:val="000000"/>
                <w:sz w:val="18"/>
                <w:szCs w:val="18"/>
              </w:rPr>
              <w:t>Oprogramowanie Microsoft Office Standard LTSC</w:t>
            </w:r>
          </w:p>
        </w:tc>
        <w:tc>
          <w:tcPr>
            <w:tcW w:w="709" w:type="dxa"/>
            <w:tcBorders>
              <w:top w:val="single" w:sz="4" w:space="0" w:color="auto"/>
              <w:left w:val="nil"/>
              <w:bottom w:val="single" w:sz="4" w:space="0" w:color="auto"/>
              <w:right w:val="single" w:sz="4" w:space="0" w:color="auto"/>
            </w:tcBorders>
            <w:vAlign w:val="center"/>
          </w:tcPr>
          <w:p w14:paraId="2FF2A894"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218</w:t>
            </w:r>
          </w:p>
        </w:tc>
        <w:tc>
          <w:tcPr>
            <w:tcW w:w="2474" w:type="dxa"/>
            <w:tcBorders>
              <w:top w:val="single" w:sz="4" w:space="0" w:color="auto"/>
              <w:left w:val="single" w:sz="4" w:space="0" w:color="auto"/>
              <w:bottom w:val="single" w:sz="4" w:space="0" w:color="auto"/>
              <w:right w:val="single" w:sz="4" w:space="0" w:color="auto"/>
            </w:tcBorders>
            <w:vAlign w:val="center"/>
          </w:tcPr>
          <w:p w14:paraId="0B3A0A4A"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CA9682A"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A0DDE57"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2117633C"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946AE0B"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78FAD25" w14:textId="77777777" w:rsidR="009A1E2D" w:rsidRPr="00E15082" w:rsidRDefault="009A1E2D" w:rsidP="001823EA">
            <w:pPr>
              <w:spacing w:line="240" w:lineRule="atLeast"/>
              <w:jc w:val="center"/>
              <w:rPr>
                <w:rFonts w:ascii="Arial" w:hAnsi="Arial" w:cs="Arial"/>
                <w:sz w:val="18"/>
                <w:szCs w:val="18"/>
                <w:lang w:eastAsia="en-US"/>
              </w:rPr>
            </w:pPr>
          </w:p>
        </w:tc>
      </w:tr>
    </w:tbl>
    <w:p w14:paraId="7FAB5494" w14:textId="77777777" w:rsidR="009A1E2D" w:rsidRDefault="009A1E2D" w:rsidP="009A1E2D">
      <w:pPr>
        <w:spacing w:line="256" w:lineRule="auto"/>
        <w:ind w:left="708"/>
        <w:jc w:val="both"/>
        <w:rPr>
          <w:rFonts w:ascii="Humnst777LtEU" w:hAnsi="Humnst777LtEU" w:cstheme="minorHAnsi"/>
          <w:sz w:val="36"/>
          <w:szCs w:val="36"/>
        </w:rPr>
      </w:pPr>
    </w:p>
    <w:p w14:paraId="6AD8A155" w14:textId="77777777" w:rsidR="009A1E2D" w:rsidRPr="00B824A4" w:rsidRDefault="009A1E2D" w:rsidP="009A1E2D">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5</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4C3DAC3F"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13B2258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34576CD0"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18F63232"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37F0585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1A79F9F1"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54766173"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5C855CE1"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0349175B"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2611BBF4"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1164347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7EB7F25B"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7505BFC1"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789A4B44" w14:textId="77777777" w:rsidR="009A1E2D" w:rsidRPr="00E15082" w:rsidRDefault="009A1E2D" w:rsidP="001823EA">
            <w:pPr>
              <w:spacing w:line="240" w:lineRule="atLeast"/>
              <w:jc w:val="center"/>
              <w:rPr>
                <w:rFonts w:ascii="Arial" w:hAnsi="Arial" w:cs="Arial"/>
                <w:sz w:val="18"/>
                <w:szCs w:val="18"/>
                <w:lang w:eastAsia="en-US"/>
              </w:rPr>
            </w:pPr>
            <w:r w:rsidRPr="005932B0">
              <w:rPr>
                <w:rFonts w:ascii="Arial" w:hAnsi="Arial" w:cs="Arial"/>
                <w:color w:val="000000"/>
                <w:sz w:val="18"/>
                <w:szCs w:val="18"/>
              </w:rPr>
              <w:t>Urządzenie wielofunkcyjne czarno-białe</w:t>
            </w:r>
          </w:p>
        </w:tc>
        <w:tc>
          <w:tcPr>
            <w:tcW w:w="709" w:type="dxa"/>
            <w:tcBorders>
              <w:top w:val="single" w:sz="4" w:space="0" w:color="auto"/>
              <w:left w:val="nil"/>
              <w:bottom w:val="single" w:sz="4" w:space="0" w:color="auto"/>
              <w:right w:val="single" w:sz="4" w:space="0" w:color="auto"/>
            </w:tcBorders>
            <w:vAlign w:val="center"/>
          </w:tcPr>
          <w:p w14:paraId="52466F28"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4</w:t>
            </w:r>
          </w:p>
        </w:tc>
        <w:tc>
          <w:tcPr>
            <w:tcW w:w="2474" w:type="dxa"/>
            <w:tcBorders>
              <w:top w:val="single" w:sz="4" w:space="0" w:color="auto"/>
              <w:left w:val="single" w:sz="4" w:space="0" w:color="auto"/>
              <w:bottom w:val="single" w:sz="4" w:space="0" w:color="auto"/>
              <w:right w:val="single" w:sz="4" w:space="0" w:color="auto"/>
            </w:tcBorders>
            <w:vAlign w:val="center"/>
          </w:tcPr>
          <w:p w14:paraId="73232A52"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71B6EFF"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27DF2FE"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14DFE99F"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D122917"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CBF3743" w14:textId="77777777" w:rsidR="009A1E2D" w:rsidRPr="00E15082" w:rsidRDefault="009A1E2D" w:rsidP="001823EA">
            <w:pPr>
              <w:spacing w:line="240" w:lineRule="atLeast"/>
              <w:jc w:val="center"/>
              <w:rPr>
                <w:rFonts w:ascii="Arial" w:hAnsi="Arial" w:cs="Arial"/>
                <w:sz w:val="18"/>
                <w:szCs w:val="18"/>
                <w:lang w:eastAsia="en-US"/>
              </w:rPr>
            </w:pPr>
          </w:p>
        </w:tc>
      </w:tr>
    </w:tbl>
    <w:p w14:paraId="71D99859" w14:textId="579F52C9" w:rsidR="009A1E2D" w:rsidRDefault="009A1E2D" w:rsidP="009A1E2D">
      <w:pPr>
        <w:spacing w:line="256" w:lineRule="auto"/>
        <w:ind w:left="708"/>
        <w:jc w:val="both"/>
        <w:rPr>
          <w:rFonts w:ascii="Humnst777LtEU" w:hAnsi="Humnst777LtEU" w:cstheme="minorHAnsi"/>
          <w:sz w:val="36"/>
          <w:szCs w:val="36"/>
        </w:rPr>
      </w:pPr>
    </w:p>
    <w:p w14:paraId="1637CF60" w14:textId="761B4DFE" w:rsidR="009A1E2D" w:rsidRDefault="009A1E2D" w:rsidP="009A1E2D">
      <w:pPr>
        <w:spacing w:line="256" w:lineRule="auto"/>
        <w:ind w:left="708"/>
        <w:jc w:val="both"/>
        <w:rPr>
          <w:rFonts w:ascii="Humnst777LtEU" w:hAnsi="Humnst777LtEU" w:cstheme="minorHAnsi"/>
          <w:sz w:val="36"/>
          <w:szCs w:val="36"/>
        </w:rPr>
      </w:pPr>
    </w:p>
    <w:p w14:paraId="108C0B5A" w14:textId="679C3BC2" w:rsidR="009A1E2D" w:rsidRDefault="009A1E2D" w:rsidP="009A1E2D">
      <w:pPr>
        <w:spacing w:line="256" w:lineRule="auto"/>
        <w:ind w:left="708"/>
        <w:jc w:val="both"/>
        <w:rPr>
          <w:rFonts w:ascii="Humnst777LtEU" w:hAnsi="Humnst777LtEU" w:cstheme="minorHAnsi"/>
          <w:sz w:val="36"/>
          <w:szCs w:val="36"/>
        </w:rPr>
      </w:pPr>
    </w:p>
    <w:p w14:paraId="6FAD66ED" w14:textId="6A52900D" w:rsidR="009A1E2D" w:rsidRDefault="009A1E2D" w:rsidP="009A1E2D">
      <w:pPr>
        <w:spacing w:line="256" w:lineRule="auto"/>
        <w:ind w:left="708"/>
        <w:jc w:val="both"/>
        <w:rPr>
          <w:rFonts w:ascii="Humnst777LtEU" w:hAnsi="Humnst777LtEU" w:cstheme="minorHAnsi"/>
          <w:sz w:val="36"/>
          <w:szCs w:val="36"/>
        </w:rPr>
      </w:pPr>
    </w:p>
    <w:p w14:paraId="7C6D2999" w14:textId="77777777" w:rsidR="009A1E2D" w:rsidRDefault="009A1E2D" w:rsidP="009A1E2D">
      <w:pPr>
        <w:spacing w:line="256" w:lineRule="auto"/>
        <w:ind w:left="708"/>
        <w:jc w:val="both"/>
        <w:rPr>
          <w:rFonts w:ascii="Humnst777LtEU" w:hAnsi="Humnst777LtEU" w:cstheme="minorHAnsi"/>
          <w:sz w:val="36"/>
          <w:szCs w:val="36"/>
        </w:rPr>
      </w:pPr>
    </w:p>
    <w:p w14:paraId="43B681F2" w14:textId="77777777" w:rsidR="009A1E2D" w:rsidRPr="00B824A4" w:rsidRDefault="009A1E2D" w:rsidP="009A1E2D">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lastRenderedPageBreak/>
        <w:t xml:space="preserve">Pakiet </w:t>
      </w:r>
      <w:r>
        <w:rPr>
          <w:rFonts w:ascii="Calibri" w:hAnsi="Calibri" w:cs="Calibri"/>
          <w:b/>
          <w:bCs/>
          <w:color w:val="000000"/>
          <w:sz w:val="36"/>
          <w:szCs w:val="36"/>
        </w:rPr>
        <w:t>6</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62277395"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4BA4053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6E69FDA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7335D419"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7316C5D4"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4BB054D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46B4B66B"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1DC704AF"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770B70EF"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0CF865FB"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306D0A0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6B5376AD"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1E89F352"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2D48629D" w14:textId="77777777" w:rsidR="009A1E2D" w:rsidRPr="00E15082" w:rsidRDefault="009A1E2D" w:rsidP="001823EA">
            <w:pPr>
              <w:spacing w:line="240" w:lineRule="atLeast"/>
              <w:jc w:val="center"/>
              <w:rPr>
                <w:rFonts w:ascii="Arial" w:hAnsi="Arial" w:cs="Arial"/>
                <w:sz w:val="18"/>
                <w:szCs w:val="18"/>
                <w:lang w:eastAsia="en-US"/>
              </w:rPr>
            </w:pPr>
            <w:r w:rsidRPr="005932B0">
              <w:rPr>
                <w:rFonts w:ascii="Arial" w:hAnsi="Arial" w:cs="Arial"/>
                <w:color w:val="000000"/>
                <w:sz w:val="18"/>
                <w:szCs w:val="18"/>
              </w:rPr>
              <w:t>Urządzenie wielofunkcyjne kolor</w:t>
            </w:r>
          </w:p>
        </w:tc>
        <w:tc>
          <w:tcPr>
            <w:tcW w:w="709" w:type="dxa"/>
            <w:tcBorders>
              <w:top w:val="single" w:sz="4" w:space="0" w:color="auto"/>
              <w:left w:val="nil"/>
              <w:bottom w:val="single" w:sz="4" w:space="0" w:color="auto"/>
              <w:right w:val="single" w:sz="4" w:space="0" w:color="auto"/>
            </w:tcBorders>
            <w:vAlign w:val="center"/>
          </w:tcPr>
          <w:p w14:paraId="4CFBE1FF"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7</w:t>
            </w:r>
          </w:p>
        </w:tc>
        <w:tc>
          <w:tcPr>
            <w:tcW w:w="2474" w:type="dxa"/>
            <w:tcBorders>
              <w:top w:val="single" w:sz="4" w:space="0" w:color="auto"/>
              <w:left w:val="single" w:sz="4" w:space="0" w:color="auto"/>
              <w:bottom w:val="single" w:sz="4" w:space="0" w:color="auto"/>
              <w:right w:val="single" w:sz="4" w:space="0" w:color="auto"/>
            </w:tcBorders>
            <w:vAlign w:val="center"/>
          </w:tcPr>
          <w:p w14:paraId="7619DFFB"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9B2930C"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32C01EBC"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0F67D0F1"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CC75B56"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707A50C" w14:textId="77777777" w:rsidR="009A1E2D" w:rsidRPr="00E15082" w:rsidRDefault="009A1E2D" w:rsidP="001823EA">
            <w:pPr>
              <w:spacing w:line="240" w:lineRule="atLeast"/>
              <w:jc w:val="center"/>
              <w:rPr>
                <w:rFonts w:ascii="Arial" w:hAnsi="Arial" w:cs="Arial"/>
                <w:sz w:val="18"/>
                <w:szCs w:val="18"/>
                <w:lang w:eastAsia="en-US"/>
              </w:rPr>
            </w:pPr>
          </w:p>
        </w:tc>
      </w:tr>
    </w:tbl>
    <w:p w14:paraId="7BFCC953" w14:textId="77777777" w:rsidR="009A1E2D" w:rsidRDefault="009A1E2D" w:rsidP="009A1E2D">
      <w:pPr>
        <w:spacing w:line="256" w:lineRule="auto"/>
        <w:ind w:left="708"/>
        <w:jc w:val="both"/>
        <w:rPr>
          <w:rFonts w:ascii="Humnst777LtEU" w:hAnsi="Humnst777LtEU" w:cstheme="minorHAnsi"/>
          <w:sz w:val="36"/>
          <w:szCs w:val="36"/>
        </w:rPr>
      </w:pPr>
    </w:p>
    <w:p w14:paraId="2BC4665F" w14:textId="77777777" w:rsidR="009A1E2D" w:rsidRPr="00B824A4" w:rsidRDefault="009A1E2D" w:rsidP="009A1E2D">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7</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67503058"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28980FAC"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6C9E060F"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055B5FB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D73C979"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7E04E033"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1C19FC0A"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2BE6DAAF"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52603740"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50347D9F"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08C421C5"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336BCA29"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0A5B9F80"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7802AAD1"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color w:val="000000"/>
                <w:sz w:val="18"/>
                <w:szCs w:val="18"/>
              </w:rPr>
              <w:t>Drukarka kodów kreskowych – PRNKK</w:t>
            </w:r>
          </w:p>
        </w:tc>
        <w:tc>
          <w:tcPr>
            <w:tcW w:w="709" w:type="dxa"/>
            <w:tcBorders>
              <w:top w:val="single" w:sz="4" w:space="0" w:color="auto"/>
              <w:left w:val="nil"/>
              <w:bottom w:val="single" w:sz="4" w:space="0" w:color="auto"/>
              <w:right w:val="single" w:sz="4" w:space="0" w:color="auto"/>
            </w:tcBorders>
            <w:vAlign w:val="center"/>
          </w:tcPr>
          <w:p w14:paraId="19601268"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4</w:t>
            </w:r>
          </w:p>
        </w:tc>
        <w:tc>
          <w:tcPr>
            <w:tcW w:w="2474" w:type="dxa"/>
            <w:tcBorders>
              <w:top w:val="single" w:sz="4" w:space="0" w:color="auto"/>
              <w:left w:val="single" w:sz="4" w:space="0" w:color="auto"/>
              <w:bottom w:val="single" w:sz="4" w:space="0" w:color="auto"/>
              <w:right w:val="single" w:sz="4" w:space="0" w:color="auto"/>
            </w:tcBorders>
            <w:vAlign w:val="center"/>
          </w:tcPr>
          <w:p w14:paraId="15AEEAA3"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26C344C"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3C1F3395"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140AAB3B"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857B093"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71DF5CE" w14:textId="77777777" w:rsidR="009A1E2D" w:rsidRPr="00E15082" w:rsidRDefault="009A1E2D" w:rsidP="001823EA">
            <w:pPr>
              <w:spacing w:line="240" w:lineRule="atLeast"/>
              <w:jc w:val="center"/>
              <w:rPr>
                <w:rFonts w:ascii="Arial" w:hAnsi="Arial" w:cs="Arial"/>
                <w:sz w:val="18"/>
                <w:szCs w:val="18"/>
                <w:lang w:eastAsia="en-US"/>
              </w:rPr>
            </w:pPr>
          </w:p>
        </w:tc>
      </w:tr>
    </w:tbl>
    <w:p w14:paraId="49375711" w14:textId="77777777" w:rsidR="009A1E2D" w:rsidRDefault="009A1E2D" w:rsidP="009A1E2D">
      <w:pPr>
        <w:spacing w:line="256" w:lineRule="auto"/>
        <w:ind w:left="708"/>
        <w:jc w:val="both"/>
        <w:rPr>
          <w:rFonts w:ascii="Humnst777LtEU" w:hAnsi="Humnst777LtEU" w:cstheme="minorHAnsi"/>
          <w:sz w:val="36"/>
          <w:szCs w:val="36"/>
        </w:rPr>
      </w:pPr>
    </w:p>
    <w:p w14:paraId="6B140EA6" w14:textId="77777777" w:rsidR="009A1E2D" w:rsidRPr="00B824A4" w:rsidRDefault="009A1E2D" w:rsidP="009A1E2D">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8</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A1E2D" w:rsidRPr="00E15082" w14:paraId="1635BAC8" w14:textId="77777777" w:rsidTr="001823EA">
        <w:trPr>
          <w:trHeight w:val="765"/>
        </w:trPr>
        <w:tc>
          <w:tcPr>
            <w:tcW w:w="730" w:type="dxa"/>
            <w:tcBorders>
              <w:top w:val="single" w:sz="4" w:space="0" w:color="auto"/>
              <w:left w:val="single" w:sz="4" w:space="0" w:color="auto"/>
              <w:bottom w:val="single" w:sz="4" w:space="0" w:color="auto"/>
              <w:right w:val="single" w:sz="4" w:space="0" w:color="auto"/>
            </w:tcBorders>
            <w:hideMark/>
          </w:tcPr>
          <w:p w14:paraId="7B82F096"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6954951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6CE965A7"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50EDBBFE"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4B51D0B8"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1CC10DB2"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353719E4" w14:textId="77777777" w:rsidR="009A1E2D" w:rsidRPr="00E15082" w:rsidRDefault="009A1E2D" w:rsidP="001823EA">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1DE90A76"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1043010D"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758BFB54"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A1E2D" w:rsidRPr="00E15082" w14:paraId="2D2C45D9" w14:textId="77777777" w:rsidTr="001823EA">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264B4879" w14:textId="77777777" w:rsidR="009A1E2D" w:rsidRPr="00E15082" w:rsidRDefault="009A1E2D" w:rsidP="001823EA">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31281E2D" w14:textId="77777777" w:rsidR="009A1E2D" w:rsidRPr="00E15082" w:rsidRDefault="009A1E2D" w:rsidP="001823EA">
            <w:pPr>
              <w:spacing w:line="240" w:lineRule="atLeast"/>
              <w:jc w:val="center"/>
              <w:rPr>
                <w:rFonts w:ascii="Arial" w:hAnsi="Arial" w:cs="Arial"/>
                <w:sz w:val="18"/>
                <w:szCs w:val="18"/>
                <w:lang w:eastAsia="en-US"/>
              </w:rPr>
            </w:pPr>
            <w:r w:rsidRPr="005932B0">
              <w:rPr>
                <w:rFonts w:ascii="Arial" w:hAnsi="Arial" w:cs="Arial"/>
                <w:color w:val="000000"/>
                <w:sz w:val="18"/>
                <w:szCs w:val="18"/>
              </w:rPr>
              <w:t>Czytnik kodów 2D</w:t>
            </w:r>
          </w:p>
        </w:tc>
        <w:tc>
          <w:tcPr>
            <w:tcW w:w="709" w:type="dxa"/>
            <w:tcBorders>
              <w:top w:val="single" w:sz="4" w:space="0" w:color="auto"/>
              <w:left w:val="nil"/>
              <w:bottom w:val="single" w:sz="4" w:space="0" w:color="auto"/>
              <w:right w:val="single" w:sz="4" w:space="0" w:color="auto"/>
            </w:tcBorders>
            <w:vAlign w:val="center"/>
          </w:tcPr>
          <w:p w14:paraId="6B1A847A" w14:textId="77777777" w:rsidR="009A1E2D" w:rsidRPr="00E15082" w:rsidRDefault="009A1E2D" w:rsidP="001823EA">
            <w:pPr>
              <w:spacing w:line="240" w:lineRule="atLeast"/>
              <w:jc w:val="center"/>
              <w:rPr>
                <w:rFonts w:ascii="Arial" w:hAnsi="Arial" w:cs="Arial"/>
                <w:sz w:val="18"/>
                <w:szCs w:val="18"/>
                <w:lang w:eastAsia="en-US"/>
              </w:rPr>
            </w:pPr>
            <w:r>
              <w:rPr>
                <w:rFonts w:ascii="Arial" w:hAnsi="Arial" w:cs="Arial"/>
                <w:sz w:val="18"/>
                <w:szCs w:val="18"/>
                <w:lang w:eastAsia="en-US"/>
              </w:rPr>
              <w:t>9</w:t>
            </w:r>
          </w:p>
        </w:tc>
        <w:tc>
          <w:tcPr>
            <w:tcW w:w="2474" w:type="dxa"/>
            <w:tcBorders>
              <w:top w:val="single" w:sz="4" w:space="0" w:color="auto"/>
              <w:left w:val="single" w:sz="4" w:space="0" w:color="auto"/>
              <w:bottom w:val="single" w:sz="4" w:space="0" w:color="auto"/>
              <w:right w:val="single" w:sz="4" w:space="0" w:color="auto"/>
            </w:tcBorders>
            <w:vAlign w:val="center"/>
          </w:tcPr>
          <w:p w14:paraId="73593E3E" w14:textId="77777777" w:rsidR="009A1E2D" w:rsidRPr="00E15082" w:rsidRDefault="009A1E2D" w:rsidP="001823EA">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1B5CF87" w14:textId="77777777" w:rsidR="009A1E2D" w:rsidRPr="00E15082" w:rsidRDefault="009A1E2D" w:rsidP="001823EA">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6E74362" w14:textId="77777777" w:rsidR="009A1E2D" w:rsidRPr="00E15082" w:rsidRDefault="009A1E2D" w:rsidP="001823EA">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21110289"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49B0608" w14:textId="77777777" w:rsidR="009A1E2D" w:rsidRPr="00E15082" w:rsidRDefault="009A1E2D" w:rsidP="001823EA">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A432696" w14:textId="77777777" w:rsidR="009A1E2D" w:rsidRPr="00E15082" w:rsidRDefault="009A1E2D" w:rsidP="001823EA">
            <w:pPr>
              <w:spacing w:line="240" w:lineRule="atLeast"/>
              <w:jc w:val="center"/>
              <w:rPr>
                <w:rFonts w:ascii="Arial" w:hAnsi="Arial" w:cs="Arial"/>
                <w:sz w:val="18"/>
                <w:szCs w:val="18"/>
                <w:lang w:eastAsia="en-US"/>
              </w:rPr>
            </w:pPr>
          </w:p>
        </w:tc>
      </w:tr>
    </w:tbl>
    <w:p w14:paraId="16806B41" w14:textId="77777777" w:rsidR="009A1E2D" w:rsidRDefault="009A1E2D" w:rsidP="009A1E2D">
      <w:pPr>
        <w:spacing w:line="256" w:lineRule="auto"/>
        <w:ind w:left="708"/>
        <w:jc w:val="both"/>
        <w:rPr>
          <w:rFonts w:ascii="Humnst777LtEU" w:hAnsi="Humnst777LtEU" w:cstheme="minorHAnsi"/>
          <w:sz w:val="36"/>
          <w:szCs w:val="36"/>
        </w:rPr>
      </w:pPr>
    </w:p>
    <w:p w14:paraId="7EB75CBE" w14:textId="5B6DD783" w:rsidR="00ED6CC1" w:rsidRDefault="00ED6CC1" w:rsidP="00333CE4">
      <w:pPr>
        <w:pStyle w:val="Tytu"/>
        <w:rPr>
          <w:rFonts w:cs="Arial"/>
          <w:szCs w:val="22"/>
        </w:rPr>
      </w:pPr>
    </w:p>
    <w:p w14:paraId="1FF1AB69" w14:textId="1549A76D" w:rsidR="00ED6CC1" w:rsidRDefault="00ED6CC1" w:rsidP="00333CE4">
      <w:pPr>
        <w:pStyle w:val="Tytu"/>
        <w:rPr>
          <w:rFonts w:cs="Arial"/>
          <w:szCs w:val="22"/>
        </w:rPr>
      </w:pPr>
    </w:p>
    <w:p w14:paraId="45A8B0A0" w14:textId="738CD485" w:rsidR="00ED6CC1" w:rsidRDefault="00ED6CC1" w:rsidP="00333CE4">
      <w:pPr>
        <w:pStyle w:val="Tytu"/>
        <w:rPr>
          <w:rFonts w:cs="Arial"/>
          <w:szCs w:val="22"/>
        </w:rPr>
      </w:pPr>
    </w:p>
    <w:p w14:paraId="7CC1EFD1" w14:textId="371A2EB8" w:rsidR="00ED6CC1" w:rsidRDefault="00ED6CC1" w:rsidP="00333CE4">
      <w:pPr>
        <w:pStyle w:val="Tytu"/>
        <w:rPr>
          <w:rFonts w:cs="Arial"/>
          <w:szCs w:val="22"/>
        </w:rPr>
      </w:pPr>
    </w:p>
    <w:p w14:paraId="027F242F" w14:textId="629BE2A8" w:rsidR="00ED6CC1" w:rsidRDefault="00ED6CC1" w:rsidP="00333CE4">
      <w:pPr>
        <w:pStyle w:val="Tytu"/>
        <w:rPr>
          <w:rFonts w:cs="Arial"/>
          <w:szCs w:val="22"/>
        </w:rPr>
      </w:pPr>
    </w:p>
    <w:p w14:paraId="11534118" w14:textId="41F4FC14" w:rsidR="00ED6CC1" w:rsidRDefault="00ED6CC1" w:rsidP="00333CE4">
      <w:pPr>
        <w:pStyle w:val="Tytu"/>
        <w:rPr>
          <w:rFonts w:cs="Arial"/>
          <w:szCs w:val="22"/>
        </w:rPr>
      </w:pPr>
    </w:p>
    <w:p w14:paraId="6E77543E" w14:textId="72E7CB93" w:rsidR="00ED6CC1" w:rsidRDefault="00ED6CC1" w:rsidP="00333CE4">
      <w:pPr>
        <w:pStyle w:val="Tytu"/>
        <w:rPr>
          <w:rFonts w:cs="Arial"/>
          <w:szCs w:val="22"/>
        </w:rPr>
      </w:pPr>
    </w:p>
    <w:p w14:paraId="5F591CB3" w14:textId="77777777" w:rsidR="00ED6CC1" w:rsidRDefault="00ED6CC1" w:rsidP="00333CE4">
      <w:pPr>
        <w:pStyle w:val="Tytu"/>
        <w:rPr>
          <w:rFonts w:cs="Arial"/>
          <w:szCs w:val="22"/>
        </w:rPr>
        <w:sectPr w:rsidR="00ED6CC1" w:rsidSect="00ED6CC1">
          <w:pgSz w:w="16838" w:h="11906" w:orient="landscape"/>
          <w:pgMar w:top="1418" w:right="992" w:bottom="851" w:left="1276" w:header="346" w:footer="680" w:gutter="0"/>
          <w:cols w:space="708"/>
          <w:titlePg/>
          <w:docGrid w:linePitch="360"/>
        </w:sectPr>
      </w:pPr>
    </w:p>
    <w:p w14:paraId="6429BCA2" w14:textId="77407967" w:rsidR="00A04994" w:rsidRDefault="00531AB6" w:rsidP="00333CE4">
      <w:pPr>
        <w:pStyle w:val="Tytu"/>
        <w:rPr>
          <w:rFonts w:cs="Arial"/>
          <w:szCs w:val="22"/>
        </w:rPr>
      </w:pPr>
      <w:r>
        <w:rPr>
          <w:rFonts w:cs="Arial"/>
          <w:szCs w:val="22"/>
        </w:rPr>
        <w:lastRenderedPageBreak/>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Załącznik nr 4 do SWZ</w:t>
      </w:r>
    </w:p>
    <w:p w14:paraId="4CEEFCEE" w14:textId="076A2775" w:rsidR="00531AB6" w:rsidRDefault="00531AB6" w:rsidP="00531AB6">
      <w:pPr>
        <w:pStyle w:val="Tytu"/>
        <w:jc w:val="left"/>
        <w:rPr>
          <w:rFonts w:cs="Arial"/>
          <w:szCs w:val="22"/>
        </w:rPr>
      </w:pPr>
    </w:p>
    <w:p w14:paraId="0E7863B0" w14:textId="51C0A3FF" w:rsidR="00531AB6" w:rsidRDefault="00531AB6" w:rsidP="00531AB6">
      <w:pPr>
        <w:pStyle w:val="Tytu"/>
        <w:jc w:val="left"/>
        <w:rPr>
          <w:rFonts w:cs="Arial"/>
          <w:szCs w:val="22"/>
        </w:rPr>
      </w:pPr>
      <w:r>
        <w:rPr>
          <w:rFonts w:cs="Arial"/>
          <w:szCs w:val="22"/>
        </w:rPr>
        <w:t>Tabela parametrów ocenianych w kryterium „jakość”</w:t>
      </w:r>
    </w:p>
    <w:p w14:paraId="66605E8D" w14:textId="1A183D2A" w:rsidR="00531AB6" w:rsidRDefault="00531AB6" w:rsidP="00531AB6">
      <w:pPr>
        <w:pStyle w:val="Tytu"/>
        <w:jc w:val="left"/>
        <w:rPr>
          <w:rFonts w:cs="Arial"/>
          <w:szCs w:val="22"/>
        </w:rPr>
      </w:pPr>
    </w:p>
    <w:p w14:paraId="2EEF23FD" w14:textId="27446F70" w:rsidR="00531AB6" w:rsidRDefault="00531AB6" w:rsidP="00531AB6">
      <w:pPr>
        <w:pStyle w:val="Tytu"/>
        <w:jc w:val="left"/>
        <w:rPr>
          <w:rFonts w:cs="Arial"/>
          <w:szCs w:val="22"/>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35"/>
      </w:tblGrid>
      <w:tr w:rsidR="001823EA" w:rsidRPr="00B377E8" w14:paraId="69CA7427" w14:textId="77777777" w:rsidTr="001823EA">
        <w:trPr>
          <w:jc w:val="center"/>
        </w:trPr>
        <w:tc>
          <w:tcPr>
            <w:tcW w:w="6552" w:type="dxa"/>
            <w:shd w:val="clear" w:color="auto" w:fill="auto"/>
          </w:tcPr>
          <w:p w14:paraId="634F8B1D" w14:textId="77777777" w:rsidR="001823EA" w:rsidRPr="00B377E8" w:rsidRDefault="001823EA" w:rsidP="001823EA">
            <w:pPr>
              <w:jc w:val="both"/>
              <w:rPr>
                <w:rFonts w:ascii="Arial" w:hAnsi="Arial" w:cs="Arial"/>
                <w:sz w:val="22"/>
                <w:szCs w:val="22"/>
              </w:rPr>
            </w:pPr>
            <w:r w:rsidRPr="00B377E8">
              <w:rPr>
                <w:rFonts w:ascii="Arial" w:hAnsi="Arial" w:cs="Arial"/>
                <w:sz w:val="22"/>
                <w:szCs w:val="22"/>
              </w:rPr>
              <w:t>Kryterium jakość</w:t>
            </w:r>
          </w:p>
        </w:tc>
        <w:tc>
          <w:tcPr>
            <w:tcW w:w="2835" w:type="dxa"/>
            <w:shd w:val="clear" w:color="auto" w:fill="auto"/>
          </w:tcPr>
          <w:p w14:paraId="7D98CBAC" w14:textId="77777777" w:rsidR="001823EA" w:rsidRPr="00B377E8" w:rsidRDefault="001823EA" w:rsidP="001823EA">
            <w:pPr>
              <w:jc w:val="both"/>
              <w:rPr>
                <w:rFonts w:ascii="Arial" w:hAnsi="Arial" w:cs="Arial"/>
                <w:sz w:val="22"/>
                <w:szCs w:val="22"/>
              </w:rPr>
            </w:pPr>
            <w:r w:rsidRPr="00B377E8">
              <w:rPr>
                <w:rFonts w:ascii="Arial" w:hAnsi="Arial" w:cs="Arial"/>
                <w:sz w:val="22"/>
                <w:szCs w:val="22"/>
              </w:rPr>
              <w:t xml:space="preserve">Wypełnia Wykonawca </w:t>
            </w:r>
          </w:p>
        </w:tc>
      </w:tr>
      <w:tr w:rsidR="001823EA" w:rsidRPr="00B377E8" w14:paraId="6ECEA85A" w14:textId="77777777" w:rsidTr="001823EA">
        <w:trPr>
          <w:jc w:val="center"/>
        </w:trPr>
        <w:tc>
          <w:tcPr>
            <w:tcW w:w="6552" w:type="dxa"/>
            <w:shd w:val="clear" w:color="auto" w:fill="auto"/>
          </w:tcPr>
          <w:p w14:paraId="16D6E0F3" w14:textId="77777777" w:rsidR="001823EA" w:rsidRPr="00FB20B9" w:rsidRDefault="001823EA" w:rsidP="001823EA">
            <w:pPr>
              <w:pStyle w:val="Zwykytekst"/>
              <w:spacing w:after="120"/>
              <w:rPr>
                <w:rFonts w:ascii="Arial" w:hAnsi="Arial" w:cs="Arial"/>
                <w:sz w:val="22"/>
                <w:szCs w:val="22"/>
                <w:u w:val="single"/>
              </w:rPr>
            </w:pPr>
            <w:r>
              <w:rPr>
                <w:rFonts w:ascii="Arial" w:hAnsi="Arial" w:cs="Arial"/>
                <w:sz w:val="22"/>
                <w:szCs w:val="22"/>
                <w:u w:val="single"/>
              </w:rPr>
              <w:t>10% - d</w:t>
            </w:r>
            <w:r w:rsidRPr="00B377E8">
              <w:rPr>
                <w:rFonts w:ascii="Arial" w:hAnsi="Arial" w:cs="Arial"/>
                <w:sz w:val="22"/>
                <w:szCs w:val="22"/>
                <w:u w:val="single"/>
              </w:rPr>
              <w:t>la  oceny jakości –</w:t>
            </w:r>
            <w:r>
              <w:rPr>
                <w:rFonts w:ascii="Arial" w:hAnsi="Arial" w:cs="Arial"/>
                <w:sz w:val="22"/>
                <w:szCs w:val="22"/>
                <w:u w:val="single"/>
              </w:rPr>
              <w:t xml:space="preserve"> </w:t>
            </w:r>
            <w:r w:rsidRPr="00B377E8">
              <w:rPr>
                <w:rFonts w:ascii="Arial" w:hAnsi="Arial" w:cs="Arial"/>
                <w:sz w:val="22"/>
                <w:szCs w:val="22"/>
                <w:u w:val="single"/>
              </w:rPr>
              <w:t xml:space="preserve">pakiet </w:t>
            </w:r>
            <w:r>
              <w:rPr>
                <w:rFonts w:ascii="Arial" w:hAnsi="Arial" w:cs="Arial"/>
                <w:sz w:val="22"/>
                <w:szCs w:val="22"/>
                <w:u w:val="single"/>
              </w:rPr>
              <w:t>2</w:t>
            </w:r>
            <w:r w:rsidRPr="00955E66">
              <w:rPr>
                <w:rFonts w:ascii="Arial" w:hAnsi="Arial" w:cs="Arial"/>
                <w:sz w:val="22"/>
                <w:szCs w:val="22"/>
              </w:rPr>
              <w:t xml:space="preserve"> </w:t>
            </w:r>
            <w:r>
              <w:rPr>
                <w:rFonts w:ascii="Arial" w:hAnsi="Arial" w:cs="Arial"/>
                <w:sz w:val="22"/>
                <w:szCs w:val="22"/>
              </w:rPr>
              <w:t>–</w:t>
            </w:r>
            <w:r w:rsidRPr="00955E66">
              <w:rPr>
                <w:rFonts w:ascii="Arial" w:hAnsi="Arial" w:cs="Arial"/>
                <w:sz w:val="22"/>
                <w:szCs w:val="22"/>
              </w:rPr>
              <w:t xml:space="preserve"> jakość</w:t>
            </w:r>
            <w:r>
              <w:rPr>
                <w:rFonts w:ascii="Arial" w:hAnsi="Arial" w:cs="Arial"/>
                <w:sz w:val="22"/>
                <w:szCs w:val="22"/>
              </w:rPr>
              <w:t xml:space="preserve"> </w:t>
            </w:r>
            <w:r w:rsidRPr="005722BE">
              <w:rPr>
                <w:rFonts w:ascii="Arial" w:hAnsi="Arial" w:cs="Arial"/>
                <w:sz w:val="22"/>
                <w:szCs w:val="22"/>
              </w:rPr>
              <w:t xml:space="preserve">(parametry techniczne) </w:t>
            </w:r>
            <w:r w:rsidRPr="00955E66">
              <w:rPr>
                <w:rFonts w:ascii="Arial" w:hAnsi="Arial" w:cs="Arial"/>
                <w:sz w:val="22"/>
                <w:szCs w:val="22"/>
              </w:rPr>
              <w:t xml:space="preserve"> – parametr oceniany wg kryterium spełnia/nie spełnia</w:t>
            </w:r>
          </w:p>
          <w:p w14:paraId="4C808984" w14:textId="77777777" w:rsidR="001823EA" w:rsidRDefault="001823EA" w:rsidP="001823EA">
            <w:pPr>
              <w:pStyle w:val="Zwykytekst"/>
              <w:spacing w:before="120" w:after="120"/>
              <w:rPr>
                <w:rFonts w:ascii="Arial" w:hAnsi="Arial" w:cs="Arial"/>
                <w:sz w:val="22"/>
                <w:szCs w:val="22"/>
              </w:rPr>
            </w:pPr>
            <w:r w:rsidRPr="002317D9">
              <w:rPr>
                <w:rFonts w:ascii="Arial" w:hAnsi="Arial" w:cs="Arial"/>
                <w:sz w:val="22"/>
                <w:szCs w:val="22"/>
              </w:rPr>
              <w:t xml:space="preserve">Komputer, monitor i uchwyt pochodzący od jednego producenta zapewniający pełną kompatybilność, ergonomie, i bezpieczeństwo w zakresie użytkowania sprzętu. Komputer zamontowany na uchwycie do monitora zapewnia pełną regulację mechaniczną monitora w żaden sposób jej nie ograniczając. </w:t>
            </w:r>
          </w:p>
          <w:p w14:paraId="7A28727A" w14:textId="77777777" w:rsidR="001823EA" w:rsidRPr="00A33D1C" w:rsidRDefault="001823EA" w:rsidP="001823EA">
            <w:pPr>
              <w:pStyle w:val="Zwykytekst"/>
              <w:spacing w:after="120"/>
              <w:rPr>
                <w:rFonts w:ascii="Arial" w:hAnsi="Arial" w:cs="Arial"/>
                <w:sz w:val="22"/>
                <w:szCs w:val="22"/>
              </w:rPr>
            </w:pPr>
            <w:r>
              <w:rPr>
                <w:rFonts w:ascii="Arial" w:hAnsi="Arial" w:cs="Arial"/>
                <w:sz w:val="22"/>
                <w:szCs w:val="22"/>
              </w:rPr>
              <w:t>Należy podać informację czy spełnia/nie spełnia</w:t>
            </w:r>
          </w:p>
        </w:tc>
        <w:tc>
          <w:tcPr>
            <w:tcW w:w="2835" w:type="dxa"/>
            <w:shd w:val="clear" w:color="auto" w:fill="auto"/>
            <w:vAlign w:val="center"/>
          </w:tcPr>
          <w:p w14:paraId="7CBCB73D" w14:textId="77777777" w:rsidR="001823EA" w:rsidRPr="00B377E8" w:rsidRDefault="001823EA" w:rsidP="001823EA">
            <w:pPr>
              <w:jc w:val="center"/>
              <w:rPr>
                <w:rFonts w:ascii="Arial" w:hAnsi="Arial" w:cs="Arial"/>
                <w:sz w:val="22"/>
                <w:szCs w:val="22"/>
              </w:rPr>
            </w:pPr>
          </w:p>
        </w:tc>
      </w:tr>
      <w:tr w:rsidR="001823EA" w:rsidRPr="00B4166C" w14:paraId="17C04E73" w14:textId="77777777" w:rsidTr="001823EA">
        <w:trPr>
          <w:jc w:val="center"/>
        </w:trPr>
        <w:tc>
          <w:tcPr>
            <w:tcW w:w="6552" w:type="dxa"/>
            <w:shd w:val="clear" w:color="auto" w:fill="auto"/>
          </w:tcPr>
          <w:p w14:paraId="091D7504" w14:textId="77777777" w:rsidR="001823EA" w:rsidRPr="00FB20B9" w:rsidRDefault="001823EA" w:rsidP="001823EA">
            <w:pPr>
              <w:pStyle w:val="Zwykytekst"/>
              <w:spacing w:after="120"/>
              <w:rPr>
                <w:rFonts w:ascii="Arial" w:hAnsi="Arial" w:cs="Arial"/>
                <w:sz w:val="22"/>
                <w:szCs w:val="22"/>
                <w:u w:val="single"/>
              </w:rPr>
            </w:pPr>
            <w:r>
              <w:rPr>
                <w:rFonts w:ascii="Arial" w:hAnsi="Arial" w:cs="Arial"/>
                <w:sz w:val="22"/>
                <w:szCs w:val="22"/>
                <w:u w:val="single"/>
              </w:rPr>
              <w:t>10% - d</w:t>
            </w:r>
            <w:r w:rsidRPr="00B377E8">
              <w:rPr>
                <w:rFonts w:ascii="Arial" w:hAnsi="Arial" w:cs="Arial"/>
                <w:sz w:val="22"/>
                <w:szCs w:val="22"/>
                <w:u w:val="single"/>
              </w:rPr>
              <w:t>la  oceny jakości –</w:t>
            </w:r>
            <w:r>
              <w:rPr>
                <w:rFonts w:ascii="Arial" w:hAnsi="Arial" w:cs="Arial"/>
                <w:sz w:val="22"/>
                <w:szCs w:val="22"/>
                <w:u w:val="single"/>
              </w:rPr>
              <w:t xml:space="preserve"> </w:t>
            </w:r>
            <w:r w:rsidRPr="00B377E8">
              <w:rPr>
                <w:rFonts w:ascii="Arial" w:hAnsi="Arial" w:cs="Arial"/>
                <w:sz w:val="22"/>
                <w:szCs w:val="22"/>
                <w:u w:val="single"/>
              </w:rPr>
              <w:t xml:space="preserve">pakiet </w:t>
            </w:r>
            <w:r>
              <w:rPr>
                <w:rFonts w:ascii="Arial" w:hAnsi="Arial" w:cs="Arial"/>
                <w:sz w:val="22"/>
                <w:szCs w:val="22"/>
                <w:u w:val="single"/>
              </w:rPr>
              <w:t>2</w:t>
            </w:r>
            <w:r w:rsidRPr="00955E66">
              <w:rPr>
                <w:rFonts w:ascii="Arial" w:hAnsi="Arial" w:cs="Arial"/>
                <w:sz w:val="22"/>
                <w:szCs w:val="22"/>
              </w:rPr>
              <w:t xml:space="preserve"> </w:t>
            </w:r>
            <w:r>
              <w:rPr>
                <w:rFonts w:ascii="Arial" w:hAnsi="Arial" w:cs="Arial"/>
                <w:sz w:val="22"/>
                <w:szCs w:val="22"/>
              </w:rPr>
              <w:t>–</w:t>
            </w:r>
            <w:r w:rsidRPr="00955E66">
              <w:rPr>
                <w:rFonts w:ascii="Arial" w:hAnsi="Arial" w:cs="Arial"/>
                <w:sz w:val="22"/>
                <w:szCs w:val="22"/>
              </w:rPr>
              <w:t xml:space="preserve"> jakość</w:t>
            </w:r>
            <w:r>
              <w:rPr>
                <w:rFonts w:ascii="Arial" w:hAnsi="Arial" w:cs="Arial"/>
                <w:sz w:val="22"/>
                <w:szCs w:val="22"/>
              </w:rPr>
              <w:t xml:space="preserve"> </w:t>
            </w:r>
            <w:r w:rsidRPr="005722BE">
              <w:rPr>
                <w:rFonts w:ascii="Arial" w:hAnsi="Arial" w:cs="Arial"/>
                <w:sz w:val="22"/>
                <w:szCs w:val="22"/>
              </w:rPr>
              <w:t xml:space="preserve">(parametry techniczne) </w:t>
            </w:r>
            <w:r w:rsidRPr="00955E66">
              <w:rPr>
                <w:rFonts w:ascii="Arial" w:hAnsi="Arial" w:cs="Arial"/>
                <w:sz w:val="22"/>
                <w:szCs w:val="22"/>
              </w:rPr>
              <w:t xml:space="preserve"> – parametr oceniany wg kryterium spełnia/nie spełnia</w:t>
            </w:r>
          </w:p>
          <w:p w14:paraId="4A1ED8B8" w14:textId="77777777" w:rsidR="001823EA" w:rsidRDefault="001823EA" w:rsidP="001823EA">
            <w:pPr>
              <w:pStyle w:val="Zwykytekst"/>
              <w:spacing w:before="120" w:after="120"/>
              <w:rPr>
                <w:rFonts w:ascii="Arial" w:hAnsi="Arial" w:cs="Arial"/>
                <w:sz w:val="22"/>
                <w:szCs w:val="22"/>
              </w:rPr>
            </w:pPr>
            <w:r>
              <w:rPr>
                <w:rFonts w:ascii="Arial" w:hAnsi="Arial" w:cs="Arial"/>
                <w:sz w:val="22"/>
                <w:szCs w:val="22"/>
              </w:rPr>
              <w:t>D</w:t>
            </w:r>
            <w:r w:rsidRPr="002317D9">
              <w:rPr>
                <w:rFonts w:ascii="Arial" w:hAnsi="Arial" w:cs="Arial"/>
                <w:sz w:val="22"/>
                <w:szCs w:val="22"/>
              </w:rPr>
              <w:t>odatkowy wbudowany w komputer Port USB-C z trybem alternatywnym DP oraz obsługą mocy 100W</w:t>
            </w:r>
            <w:r>
              <w:rPr>
                <w:rFonts w:ascii="Arial" w:hAnsi="Arial" w:cs="Arial"/>
                <w:sz w:val="22"/>
                <w:szCs w:val="22"/>
              </w:rPr>
              <w:t>.</w:t>
            </w:r>
            <w:r w:rsidRPr="002317D9">
              <w:rPr>
                <w:rFonts w:ascii="Arial" w:hAnsi="Arial" w:cs="Arial"/>
                <w:sz w:val="22"/>
                <w:szCs w:val="22"/>
              </w:rPr>
              <w:t xml:space="preserve"> </w:t>
            </w:r>
          </w:p>
          <w:p w14:paraId="1C6CE283" w14:textId="77777777" w:rsidR="001823EA" w:rsidRPr="008518CE" w:rsidRDefault="001823EA" w:rsidP="001823EA">
            <w:pPr>
              <w:pStyle w:val="Zwykytekst"/>
              <w:spacing w:after="120"/>
              <w:rPr>
                <w:rFonts w:ascii="Arial" w:hAnsi="Arial" w:cs="Arial"/>
                <w:sz w:val="22"/>
                <w:szCs w:val="22"/>
              </w:rPr>
            </w:pPr>
            <w:r>
              <w:rPr>
                <w:rFonts w:ascii="Arial" w:hAnsi="Arial" w:cs="Arial"/>
                <w:sz w:val="22"/>
                <w:szCs w:val="22"/>
              </w:rPr>
              <w:t>Należy podać informację czy spełnia/nie spełnia</w:t>
            </w:r>
          </w:p>
        </w:tc>
        <w:tc>
          <w:tcPr>
            <w:tcW w:w="2835" w:type="dxa"/>
            <w:shd w:val="clear" w:color="auto" w:fill="auto"/>
            <w:vAlign w:val="center"/>
          </w:tcPr>
          <w:p w14:paraId="183A8300" w14:textId="77777777" w:rsidR="001823EA" w:rsidRPr="00B4166C" w:rsidRDefault="001823EA" w:rsidP="001823EA">
            <w:pPr>
              <w:jc w:val="center"/>
              <w:rPr>
                <w:rFonts w:ascii="Arial" w:hAnsi="Arial" w:cs="Arial"/>
                <w:sz w:val="22"/>
                <w:szCs w:val="22"/>
                <w:highlight w:val="yellow"/>
              </w:rPr>
            </w:pPr>
          </w:p>
        </w:tc>
      </w:tr>
      <w:tr w:rsidR="001823EA" w:rsidRPr="00B4166C" w14:paraId="272A59FE" w14:textId="77777777" w:rsidTr="001823EA">
        <w:trPr>
          <w:jc w:val="center"/>
        </w:trPr>
        <w:tc>
          <w:tcPr>
            <w:tcW w:w="6552" w:type="dxa"/>
            <w:shd w:val="clear" w:color="auto" w:fill="auto"/>
          </w:tcPr>
          <w:p w14:paraId="478E5523" w14:textId="77777777" w:rsidR="001823EA" w:rsidRPr="00FB20B9" w:rsidRDefault="001823EA" w:rsidP="001823EA">
            <w:pPr>
              <w:pStyle w:val="Zwykytekst"/>
              <w:spacing w:after="120"/>
              <w:rPr>
                <w:rFonts w:ascii="Arial" w:hAnsi="Arial" w:cs="Arial"/>
                <w:sz w:val="22"/>
                <w:szCs w:val="22"/>
                <w:u w:val="single"/>
              </w:rPr>
            </w:pPr>
            <w:r>
              <w:rPr>
                <w:rFonts w:ascii="Arial" w:hAnsi="Arial" w:cs="Arial"/>
                <w:sz w:val="22"/>
                <w:szCs w:val="22"/>
                <w:u w:val="single"/>
              </w:rPr>
              <w:t>10 % - d</w:t>
            </w:r>
            <w:r w:rsidRPr="00B377E8">
              <w:rPr>
                <w:rFonts w:ascii="Arial" w:hAnsi="Arial" w:cs="Arial"/>
                <w:sz w:val="22"/>
                <w:szCs w:val="22"/>
                <w:u w:val="single"/>
              </w:rPr>
              <w:t>la  oceny jakości –</w:t>
            </w:r>
            <w:r>
              <w:rPr>
                <w:rFonts w:ascii="Arial" w:hAnsi="Arial" w:cs="Arial"/>
                <w:sz w:val="22"/>
                <w:szCs w:val="22"/>
                <w:u w:val="single"/>
              </w:rPr>
              <w:t xml:space="preserve"> </w:t>
            </w:r>
            <w:r w:rsidRPr="00B377E8">
              <w:rPr>
                <w:rFonts w:ascii="Arial" w:hAnsi="Arial" w:cs="Arial"/>
                <w:sz w:val="22"/>
                <w:szCs w:val="22"/>
                <w:u w:val="single"/>
              </w:rPr>
              <w:t xml:space="preserve">pakiet </w:t>
            </w:r>
            <w:r>
              <w:rPr>
                <w:rFonts w:ascii="Arial" w:hAnsi="Arial" w:cs="Arial"/>
                <w:sz w:val="22"/>
                <w:szCs w:val="22"/>
                <w:u w:val="single"/>
              </w:rPr>
              <w:t>2</w:t>
            </w:r>
            <w:r w:rsidRPr="00955E66">
              <w:rPr>
                <w:rFonts w:ascii="Arial" w:hAnsi="Arial" w:cs="Arial"/>
                <w:sz w:val="22"/>
                <w:szCs w:val="22"/>
              </w:rPr>
              <w:t xml:space="preserve"> </w:t>
            </w:r>
            <w:r>
              <w:rPr>
                <w:rFonts w:ascii="Arial" w:hAnsi="Arial" w:cs="Arial"/>
                <w:sz w:val="22"/>
                <w:szCs w:val="22"/>
              </w:rPr>
              <w:t>–</w:t>
            </w:r>
            <w:r w:rsidRPr="00955E66">
              <w:rPr>
                <w:rFonts w:ascii="Arial" w:hAnsi="Arial" w:cs="Arial"/>
                <w:sz w:val="22"/>
                <w:szCs w:val="22"/>
              </w:rPr>
              <w:t xml:space="preserve"> jakość</w:t>
            </w:r>
            <w:r>
              <w:rPr>
                <w:rFonts w:ascii="Arial" w:hAnsi="Arial" w:cs="Arial"/>
                <w:sz w:val="22"/>
                <w:szCs w:val="22"/>
              </w:rPr>
              <w:t xml:space="preserve"> </w:t>
            </w:r>
            <w:r w:rsidRPr="005722BE">
              <w:rPr>
                <w:rFonts w:ascii="Arial" w:hAnsi="Arial" w:cs="Arial"/>
                <w:sz w:val="22"/>
                <w:szCs w:val="22"/>
              </w:rPr>
              <w:t xml:space="preserve">(parametry techniczne) </w:t>
            </w:r>
            <w:r w:rsidRPr="00955E66">
              <w:rPr>
                <w:rFonts w:ascii="Arial" w:hAnsi="Arial" w:cs="Arial"/>
                <w:sz w:val="22"/>
                <w:szCs w:val="22"/>
              </w:rPr>
              <w:t xml:space="preserve"> – parametr oceniany wg kryterium spełnia/nie spełnia</w:t>
            </w:r>
          </w:p>
          <w:p w14:paraId="3A6504DE" w14:textId="77777777" w:rsidR="001823EA" w:rsidRDefault="001823EA" w:rsidP="001823EA">
            <w:pPr>
              <w:pStyle w:val="Zwykytekst"/>
              <w:spacing w:before="120" w:after="120"/>
              <w:rPr>
                <w:rFonts w:ascii="Arial" w:hAnsi="Arial" w:cs="Arial"/>
                <w:sz w:val="22"/>
                <w:szCs w:val="22"/>
              </w:rPr>
            </w:pPr>
            <w:r>
              <w:rPr>
                <w:rFonts w:ascii="Arial" w:hAnsi="Arial" w:cs="Arial"/>
                <w:sz w:val="22"/>
                <w:szCs w:val="22"/>
              </w:rPr>
              <w:t>I</w:t>
            </w:r>
            <w:r w:rsidRPr="002317D9">
              <w:rPr>
                <w:rFonts w:ascii="Arial" w:hAnsi="Arial" w:cs="Arial"/>
                <w:sz w:val="22"/>
                <w:szCs w:val="22"/>
              </w:rPr>
              <w:t>lość wbudowanych portów USB w komputerze 9 sztuk i więcej</w:t>
            </w:r>
            <w:r>
              <w:rPr>
                <w:rFonts w:ascii="Arial" w:hAnsi="Arial" w:cs="Arial"/>
                <w:sz w:val="22"/>
                <w:szCs w:val="22"/>
              </w:rPr>
              <w:t>.</w:t>
            </w:r>
            <w:r w:rsidRPr="002317D9">
              <w:rPr>
                <w:rFonts w:ascii="Arial" w:hAnsi="Arial" w:cs="Arial"/>
                <w:sz w:val="22"/>
                <w:szCs w:val="22"/>
              </w:rPr>
              <w:t xml:space="preserve"> </w:t>
            </w:r>
          </w:p>
          <w:p w14:paraId="50789ABB" w14:textId="77777777" w:rsidR="001823EA" w:rsidRPr="008518CE" w:rsidRDefault="001823EA" w:rsidP="001823EA">
            <w:pPr>
              <w:pStyle w:val="Zwykytekst"/>
              <w:spacing w:after="120"/>
              <w:rPr>
                <w:rFonts w:ascii="Arial" w:hAnsi="Arial" w:cs="Arial"/>
                <w:sz w:val="22"/>
                <w:szCs w:val="22"/>
              </w:rPr>
            </w:pPr>
            <w:r>
              <w:rPr>
                <w:rFonts w:ascii="Arial" w:hAnsi="Arial" w:cs="Arial"/>
                <w:sz w:val="22"/>
                <w:szCs w:val="22"/>
              </w:rPr>
              <w:t>Należy podać informację czy spełnia/nie spełnia</w:t>
            </w:r>
          </w:p>
        </w:tc>
        <w:tc>
          <w:tcPr>
            <w:tcW w:w="2835" w:type="dxa"/>
            <w:shd w:val="clear" w:color="auto" w:fill="auto"/>
            <w:vAlign w:val="center"/>
          </w:tcPr>
          <w:p w14:paraId="3DD4C8DB" w14:textId="77777777" w:rsidR="001823EA" w:rsidRPr="00B4166C" w:rsidRDefault="001823EA" w:rsidP="001823EA">
            <w:pPr>
              <w:jc w:val="center"/>
              <w:rPr>
                <w:rFonts w:ascii="Arial" w:hAnsi="Arial" w:cs="Arial"/>
                <w:sz w:val="22"/>
                <w:szCs w:val="22"/>
                <w:highlight w:val="yellow"/>
              </w:rPr>
            </w:pPr>
          </w:p>
        </w:tc>
      </w:tr>
      <w:tr w:rsidR="001823EA" w:rsidRPr="00B4166C" w14:paraId="2D451234" w14:textId="77777777" w:rsidTr="001823EA">
        <w:trPr>
          <w:jc w:val="center"/>
        </w:trPr>
        <w:tc>
          <w:tcPr>
            <w:tcW w:w="6552" w:type="dxa"/>
            <w:shd w:val="clear" w:color="auto" w:fill="auto"/>
          </w:tcPr>
          <w:p w14:paraId="1ECB3659" w14:textId="77777777" w:rsidR="001823EA" w:rsidRPr="00FB20B9" w:rsidRDefault="001823EA" w:rsidP="001823EA">
            <w:pPr>
              <w:pStyle w:val="Zwykytekst"/>
              <w:spacing w:after="120"/>
              <w:rPr>
                <w:rFonts w:ascii="Arial" w:hAnsi="Arial" w:cs="Arial"/>
                <w:sz w:val="22"/>
                <w:szCs w:val="22"/>
                <w:u w:val="single"/>
              </w:rPr>
            </w:pPr>
            <w:r>
              <w:rPr>
                <w:rFonts w:ascii="Arial" w:hAnsi="Arial" w:cs="Arial"/>
                <w:sz w:val="22"/>
                <w:szCs w:val="22"/>
                <w:u w:val="single"/>
              </w:rPr>
              <w:t>10% - d</w:t>
            </w:r>
            <w:r w:rsidRPr="00B377E8">
              <w:rPr>
                <w:rFonts w:ascii="Arial" w:hAnsi="Arial" w:cs="Arial"/>
                <w:sz w:val="22"/>
                <w:szCs w:val="22"/>
                <w:u w:val="single"/>
              </w:rPr>
              <w:t>la  oceny jakości –</w:t>
            </w:r>
            <w:r>
              <w:rPr>
                <w:rFonts w:ascii="Arial" w:hAnsi="Arial" w:cs="Arial"/>
                <w:sz w:val="22"/>
                <w:szCs w:val="22"/>
                <w:u w:val="single"/>
              </w:rPr>
              <w:t xml:space="preserve"> </w:t>
            </w:r>
            <w:r w:rsidRPr="00B377E8">
              <w:rPr>
                <w:rFonts w:ascii="Arial" w:hAnsi="Arial" w:cs="Arial"/>
                <w:sz w:val="22"/>
                <w:szCs w:val="22"/>
                <w:u w:val="single"/>
              </w:rPr>
              <w:t xml:space="preserve">pakiet </w:t>
            </w:r>
            <w:r>
              <w:rPr>
                <w:rFonts w:ascii="Arial" w:hAnsi="Arial" w:cs="Arial"/>
                <w:sz w:val="22"/>
                <w:szCs w:val="22"/>
                <w:u w:val="single"/>
              </w:rPr>
              <w:t>2</w:t>
            </w:r>
            <w:r w:rsidRPr="00955E66">
              <w:rPr>
                <w:rFonts w:ascii="Arial" w:hAnsi="Arial" w:cs="Arial"/>
                <w:sz w:val="22"/>
                <w:szCs w:val="22"/>
              </w:rPr>
              <w:t xml:space="preserve"> </w:t>
            </w:r>
            <w:r>
              <w:rPr>
                <w:rFonts w:ascii="Arial" w:hAnsi="Arial" w:cs="Arial"/>
                <w:sz w:val="22"/>
                <w:szCs w:val="22"/>
              </w:rPr>
              <w:t>–</w:t>
            </w:r>
            <w:r w:rsidRPr="00955E66">
              <w:rPr>
                <w:rFonts w:ascii="Arial" w:hAnsi="Arial" w:cs="Arial"/>
                <w:sz w:val="22"/>
                <w:szCs w:val="22"/>
              </w:rPr>
              <w:t xml:space="preserve"> jakość</w:t>
            </w:r>
            <w:r>
              <w:rPr>
                <w:rFonts w:ascii="Arial" w:hAnsi="Arial" w:cs="Arial"/>
                <w:sz w:val="22"/>
                <w:szCs w:val="22"/>
              </w:rPr>
              <w:t xml:space="preserve"> </w:t>
            </w:r>
            <w:r w:rsidRPr="005722BE">
              <w:rPr>
                <w:rFonts w:ascii="Arial" w:hAnsi="Arial" w:cs="Arial"/>
                <w:sz w:val="22"/>
                <w:szCs w:val="22"/>
              </w:rPr>
              <w:t xml:space="preserve">(parametry techniczne) </w:t>
            </w:r>
            <w:r w:rsidRPr="00955E66">
              <w:rPr>
                <w:rFonts w:ascii="Arial" w:hAnsi="Arial" w:cs="Arial"/>
                <w:sz w:val="22"/>
                <w:szCs w:val="22"/>
              </w:rPr>
              <w:t xml:space="preserve"> – parametr oceniany wg kryterium spełnia/nie spełnia</w:t>
            </w:r>
          </w:p>
          <w:p w14:paraId="74F0BC56" w14:textId="77777777" w:rsidR="001823EA" w:rsidRDefault="001823EA" w:rsidP="001823EA">
            <w:pPr>
              <w:pStyle w:val="Zwykytekst"/>
              <w:spacing w:before="120" w:after="120"/>
              <w:rPr>
                <w:rFonts w:ascii="Arial" w:hAnsi="Arial" w:cs="Arial"/>
                <w:sz w:val="22"/>
                <w:szCs w:val="22"/>
              </w:rPr>
            </w:pPr>
            <w:r>
              <w:rPr>
                <w:rFonts w:ascii="Arial" w:hAnsi="Arial" w:cs="Arial"/>
                <w:sz w:val="22"/>
                <w:szCs w:val="22"/>
              </w:rPr>
              <w:t>R</w:t>
            </w:r>
            <w:r w:rsidRPr="002317D9">
              <w:rPr>
                <w:rFonts w:ascii="Arial" w:hAnsi="Arial" w:cs="Arial"/>
                <w:sz w:val="22"/>
                <w:szCs w:val="22"/>
              </w:rPr>
              <w:t xml:space="preserve">egulacja wysokości monitora w zakresie nie mniejszym niż </w:t>
            </w:r>
            <w:r>
              <w:rPr>
                <w:rFonts w:ascii="Arial" w:hAnsi="Arial" w:cs="Arial"/>
                <w:sz w:val="22"/>
                <w:szCs w:val="22"/>
              </w:rPr>
              <w:br/>
            </w:r>
            <w:r w:rsidRPr="002317D9">
              <w:rPr>
                <w:rFonts w:ascii="Arial" w:hAnsi="Arial" w:cs="Arial"/>
                <w:sz w:val="22"/>
                <w:szCs w:val="22"/>
              </w:rPr>
              <w:t>150 mm</w:t>
            </w:r>
            <w:r>
              <w:rPr>
                <w:rFonts w:ascii="Arial" w:hAnsi="Arial" w:cs="Arial"/>
                <w:sz w:val="22"/>
                <w:szCs w:val="22"/>
              </w:rPr>
              <w:t>.</w:t>
            </w:r>
            <w:r w:rsidRPr="002317D9">
              <w:rPr>
                <w:rFonts w:ascii="Arial" w:hAnsi="Arial" w:cs="Arial"/>
                <w:sz w:val="22"/>
                <w:szCs w:val="22"/>
              </w:rPr>
              <w:t xml:space="preserve"> </w:t>
            </w:r>
          </w:p>
          <w:p w14:paraId="52761E6F" w14:textId="77777777" w:rsidR="001823EA" w:rsidRPr="008518CE" w:rsidRDefault="001823EA" w:rsidP="001823EA">
            <w:pPr>
              <w:pStyle w:val="Zwykytekst"/>
              <w:spacing w:after="120"/>
              <w:rPr>
                <w:rFonts w:ascii="Arial" w:hAnsi="Arial" w:cs="Arial"/>
                <w:sz w:val="22"/>
                <w:szCs w:val="22"/>
              </w:rPr>
            </w:pPr>
            <w:r>
              <w:rPr>
                <w:rFonts w:ascii="Arial" w:hAnsi="Arial" w:cs="Arial"/>
                <w:sz w:val="22"/>
                <w:szCs w:val="22"/>
              </w:rPr>
              <w:t>Należy podać informację czy spełnia/nie spełnia</w:t>
            </w:r>
          </w:p>
        </w:tc>
        <w:tc>
          <w:tcPr>
            <w:tcW w:w="2835" w:type="dxa"/>
            <w:shd w:val="clear" w:color="auto" w:fill="auto"/>
            <w:vAlign w:val="center"/>
          </w:tcPr>
          <w:p w14:paraId="187A7772" w14:textId="77777777" w:rsidR="001823EA" w:rsidRPr="00B4166C" w:rsidRDefault="001823EA" w:rsidP="001823EA">
            <w:pPr>
              <w:jc w:val="center"/>
              <w:rPr>
                <w:rFonts w:ascii="Arial" w:hAnsi="Arial" w:cs="Arial"/>
                <w:sz w:val="22"/>
                <w:szCs w:val="22"/>
                <w:highlight w:val="yellow"/>
              </w:rPr>
            </w:pPr>
          </w:p>
        </w:tc>
      </w:tr>
      <w:tr w:rsidR="001823EA" w:rsidRPr="00B4166C" w14:paraId="3063BC62" w14:textId="77777777" w:rsidTr="001823EA">
        <w:trPr>
          <w:trHeight w:val="2474"/>
          <w:jc w:val="center"/>
        </w:trPr>
        <w:tc>
          <w:tcPr>
            <w:tcW w:w="6552" w:type="dxa"/>
            <w:shd w:val="clear" w:color="auto" w:fill="auto"/>
          </w:tcPr>
          <w:p w14:paraId="4DD81ACC" w14:textId="77777777" w:rsidR="001823EA" w:rsidRDefault="001823EA" w:rsidP="001823EA">
            <w:pPr>
              <w:pStyle w:val="Zwykytekst"/>
              <w:spacing w:after="120"/>
              <w:rPr>
                <w:rFonts w:ascii="Arial" w:hAnsi="Arial" w:cs="Arial"/>
                <w:sz w:val="22"/>
                <w:szCs w:val="22"/>
              </w:rPr>
            </w:pPr>
            <w:r>
              <w:rPr>
                <w:rFonts w:ascii="Arial" w:hAnsi="Arial" w:cs="Arial"/>
                <w:sz w:val="22"/>
                <w:szCs w:val="22"/>
                <w:u w:val="single"/>
              </w:rPr>
              <w:t>40% - d</w:t>
            </w:r>
            <w:r w:rsidRPr="00B377E8">
              <w:rPr>
                <w:rFonts w:ascii="Arial" w:hAnsi="Arial" w:cs="Arial"/>
                <w:sz w:val="22"/>
                <w:szCs w:val="22"/>
                <w:u w:val="single"/>
              </w:rPr>
              <w:t>la  oceny jakości –</w:t>
            </w:r>
            <w:r>
              <w:rPr>
                <w:rFonts w:ascii="Arial" w:hAnsi="Arial" w:cs="Arial"/>
                <w:sz w:val="22"/>
                <w:szCs w:val="22"/>
                <w:u w:val="single"/>
              </w:rPr>
              <w:t xml:space="preserve"> </w:t>
            </w:r>
            <w:r w:rsidRPr="00B377E8">
              <w:rPr>
                <w:rFonts w:ascii="Arial" w:hAnsi="Arial" w:cs="Arial"/>
                <w:sz w:val="22"/>
                <w:szCs w:val="22"/>
                <w:u w:val="single"/>
              </w:rPr>
              <w:t xml:space="preserve">pakiet </w:t>
            </w:r>
            <w:r>
              <w:rPr>
                <w:rFonts w:ascii="Arial" w:hAnsi="Arial" w:cs="Arial"/>
                <w:sz w:val="22"/>
                <w:szCs w:val="22"/>
                <w:u w:val="single"/>
              </w:rPr>
              <w:t>3</w:t>
            </w:r>
            <w:r w:rsidRPr="00955E66">
              <w:rPr>
                <w:rFonts w:ascii="Arial" w:hAnsi="Arial" w:cs="Arial"/>
                <w:sz w:val="22"/>
                <w:szCs w:val="22"/>
              </w:rPr>
              <w:t xml:space="preserve"> </w:t>
            </w:r>
            <w:r>
              <w:rPr>
                <w:rFonts w:ascii="Arial" w:hAnsi="Arial" w:cs="Arial"/>
                <w:sz w:val="22"/>
                <w:szCs w:val="22"/>
              </w:rPr>
              <w:t>–</w:t>
            </w:r>
            <w:r w:rsidRPr="00955E66">
              <w:rPr>
                <w:rFonts w:ascii="Arial" w:hAnsi="Arial" w:cs="Arial"/>
                <w:sz w:val="22"/>
                <w:szCs w:val="22"/>
              </w:rPr>
              <w:t xml:space="preserve"> jakość</w:t>
            </w:r>
            <w:r>
              <w:rPr>
                <w:rFonts w:ascii="Arial" w:hAnsi="Arial" w:cs="Arial"/>
                <w:sz w:val="22"/>
                <w:szCs w:val="22"/>
              </w:rPr>
              <w:t xml:space="preserve"> (gwarancja)</w:t>
            </w:r>
          </w:p>
          <w:p w14:paraId="7688F001" w14:textId="77777777" w:rsidR="001823EA" w:rsidRDefault="001823EA" w:rsidP="001823EA">
            <w:pPr>
              <w:pStyle w:val="Zwykytekst"/>
              <w:spacing w:after="120"/>
              <w:rPr>
                <w:rFonts w:ascii="Arial" w:hAnsi="Arial" w:cs="Arial"/>
                <w:sz w:val="22"/>
                <w:szCs w:val="22"/>
              </w:rPr>
            </w:pPr>
            <w:r w:rsidRPr="00955E66">
              <w:rPr>
                <w:rFonts w:ascii="Arial" w:hAnsi="Arial" w:cs="Arial"/>
                <w:sz w:val="22"/>
                <w:szCs w:val="22"/>
              </w:rPr>
              <w:t xml:space="preserve">parametr oceniany </w:t>
            </w:r>
            <w:r>
              <w:rPr>
                <w:rFonts w:ascii="Arial" w:hAnsi="Arial" w:cs="Arial"/>
                <w:sz w:val="22"/>
                <w:szCs w:val="22"/>
              </w:rPr>
              <w:t>punktowo</w:t>
            </w:r>
          </w:p>
          <w:p w14:paraId="7E6C45C7" w14:textId="77777777" w:rsidR="001823EA" w:rsidRPr="008518CE" w:rsidRDefault="001823EA" w:rsidP="001823EA">
            <w:pPr>
              <w:pStyle w:val="Zwykytekst"/>
              <w:spacing w:after="120"/>
              <w:rPr>
                <w:rFonts w:ascii="Arial" w:hAnsi="Arial" w:cs="Arial"/>
                <w:sz w:val="22"/>
                <w:szCs w:val="22"/>
              </w:rPr>
            </w:pPr>
            <w:r w:rsidRPr="00111F74">
              <w:rPr>
                <w:rFonts w:ascii="Arial" w:hAnsi="Arial" w:cs="Arial"/>
                <w:sz w:val="22"/>
                <w:szCs w:val="22"/>
              </w:rPr>
              <w:t xml:space="preserve">Minimalny termin </w:t>
            </w:r>
            <w:r>
              <w:rPr>
                <w:rFonts w:ascii="Arial" w:hAnsi="Arial" w:cs="Arial"/>
                <w:sz w:val="22"/>
                <w:szCs w:val="22"/>
              </w:rPr>
              <w:t xml:space="preserve">gwarancji – 36 miesięcy, </w:t>
            </w:r>
            <w:r>
              <w:rPr>
                <w:rFonts w:ascii="Arial" w:hAnsi="Arial" w:cs="Arial"/>
                <w:sz w:val="22"/>
                <w:szCs w:val="22"/>
              </w:rPr>
              <w:br/>
              <w:t>Maksymalny punktowany termin gwarancji – 60 miesięcy.</w:t>
            </w:r>
          </w:p>
          <w:p w14:paraId="45119984" w14:textId="77777777" w:rsidR="001823EA" w:rsidRPr="00B377E8" w:rsidRDefault="001823EA" w:rsidP="001823EA">
            <w:pPr>
              <w:pStyle w:val="Zwykytekst"/>
              <w:spacing w:after="120"/>
              <w:rPr>
                <w:rFonts w:ascii="Arial" w:hAnsi="Arial" w:cs="Arial"/>
                <w:sz w:val="22"/>
                <w:szCs w:val="22"/>
                <w:u w:val="single"/>
              </w:rPr>
            </w:pPr>
            <w:r>
              <w:rPr>
                <w:rFonts w:ascii="Arial" w:hAnsi="Arial" w:cs="Arial"/>
                <w:sz w:val="22"/>
                <w:szCs w:val="22"/>
              </w:rPr>
              <w:t>Należy podać okres gwarancji w miesiącach.</w:t>
            </w:r>
          </w:p>
        </w:tc>
        <w:tc>
          <w:tcPr>
            <w:tcW w:w="2835" w:type="dxa"/>
            <w:shd w:val="clear" w:color="auto" w:fill="auto"/>
            <w:vAlign w:val="center"/>
          </w:tcPr>
          <w:p w14:paraId="4F3B48C6" w14:textId="77777777" w:rsidR="001823EA" w:rsidRPr="00B4166C" w:rsidRDefault="001823EA" w:rsidP="001823EA">
            <w:pPr>
              <w:jc w:val="center"/>
              <w:rPr>
                <w:rFonts w:ascii="Arial" w:hAnsi="Arial" w:cs="Arial"/>
                <w:sz w:val="22"/>
                <w:szCs w:val="22"/>
                <w:highlight w:val="yellow"/>
              </w:rPr>
            </w:pPr>
          </w:p>
        </w:tc>
      </w:tr>
    </w:tbl>
    <w:p w14:paraId="0773DCF4" w14:textId="02F03823" w:rsidR="00531AB6" w:rsidRDefault="00531AB6" w:rsidP="00531AB6">
      <w:pPr>
        <w:pStyle w:val="Tytu"/>
        <w:jc w:val="left"/>
        <w:rPr>
          <w:rFonts w:cs="Arial"/>
          <w:szCs w:val="22"/>
        </w:rPr>
      </w:pPr>
    </w:p>
    <w:p w14:paraId="54A652BB" w14:textId="0BC0BCBC" w:rsidR="00531AB6" w:rsidRDefault="00531AB6" w:rsidP="00531AB6">
      <w:pPr>
        <w:pStyle w:val="Tytu"/>
        <w:jc w:val="left"/>
        <w:rPr>
          <w:rFonts w:cs="Arial"/>
          <w:szCs w:val="22"/>
        </w:rPr>
      </w:pPr>
    </w:p>
    <w:p w14:paraId="7C1538E2" w14:textId="553425F8" w:rsidR="00531AB6" w:rsidRDefault="00531AB6" w:rsidP="00531AB6">
      <w:pPr>
        <w:pStyle w:val="Tytu"/>
        <w:jc w:val="left"/>
        <w:rPr>
          <w:rFonts w:cs="Arial"/>
          <w:szCs w:val="22"/>
        </w:rPr>
      </w:pPr>
    </w:p>
    <w:p w14:paraId="4CA17C46" w14:textId="6A2979D2" w:rsidR="00531AB6" w:rsidRDefault="00531AB6" w:rsidP="00531AB6">
      <w:pPr>
        <w:pStyle w:val="Tytu"/>
        <w:jc w:val="left"/>
        <w:rPr>
          <w:rFonts w:cs="Arial"/>
          <w:szCs w:val="22"/>
        </w:rPr>
      </w:pPr>
    </w:p>
    <w:p w14:paraId="543358CF" w14:textId="50E2F023" w:rsidR="00531AB6" w:rsidRDefault="00531AB6" w:rsidP="00531AB6">
      <w:pPr>
        <w:pStyle w:val="Tytu"/>
        <w:jc w:val="left"/>
        <w:rPr>
          <w:rFonts w:cs="Arial"/>
          <w:szCs w:val="22"/>
        </w:rPr>
      </w:pPr>
    </w:p>
    <w:p w14:paraId="2D2360FB" w14:textId="414C5719" w:rsidR="00531AB6" w:rsidRDefault="00531AB6" w:rsidP="00531AB6">
      <w:pPr>
        <w:pStyle w:val="Tytu"/>
        <w:jc w:val="left"/>
        <w:rPr>
          <w:rFonts w:cs="Arial"/>
          <w:szCs w:val="22"/>
        </w:rPr>
      </w:pPr>
    </w:p>
    <w:p w14:paraId="28B632B9" w14:textId="70C4B879" w:rsidR="00531AB6" w:rsidRDefault="00531AB6" w:rsidP="00531AB6">
      <w:pPr>
        <w:pStyle w:val="Tytu"/>
        <w:jc w:val="left"/>
        <w:rPr>
          <w:rFonts w:cs="Arial"/>
          <w:szCs w:val="22"/>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1481"/>
        <w:gridCol w:w="1849"/>
      </w:tblGrid>
      <w:tr w:rsidR="00615C42" w:rsidRPr="00B4166C" w14:paraId="7D497743" w14:textId="77777777" w:rsidTr="005E289F">
        <w:trPr>
          <w:trHeight w:val="680"/>
          <w:jc w:val="center"/>
        </w:trPr>
        <w:tc>
          <w:tcPr>
            <w:tcW w:w="5885" w:type="dxa"/>
            <w:vMerge w:val="restart"/>
            <w:shd w:val="clear" w:color="auto" w:fill="auto"/>
            <w:vAlign w:val="center"/>
          </w:tcPr>
          <w:p w14:paraId="769F53A5" w14:textId="3A5254C3" w:rsidR="00615C42" w:rsidRDefault="00615C42" w:rsidP="005E289F">
            <w:pPr>
              <w:pStyle w:val="Zwykytekst"/>
              <w:spacing w:after="120"/>
              <w:rPr>
                <w:rFonts w:ascii="Arial" w:hAnsi="Arial" w:cs="Arial"/>
                <w:sz w:val="22"/>
                <w:szCs w:val="22"/>
              </w:rPr>
            </w:pPr>
            <w:r>
              <w:rPr>
                <w:rFonts w:ascii="Arial" w:hAnsi="Arial" w:cs="Arial"/>
                <w:sz w:val="22"/>
                <w:szCs w:val="22"/>
                <w:u w:val="single"/>
              </w:rPr>
              <w:lastRenderedPageBreak/>
              <w:t>40% - d</w:t>
            </w:r>
            <w:r w:rsidRPr="00B377E8">
              <w:rPr>
                <w:rFonts w:ascii="Arial" w:hAnsi="Arial" w:cs="Arial"/>
                <w:sz w:val="22"/>
                <w:szCs w:val="22"/>
                <w:u w:val="single"/>
              </w:rPr>
              <w:t>la  oceny jakości –</w:t>
            </w:r>
            <w:r>
              <w:rPr>
                <w:rFonts w:ascii="Arial" w:hAnsi="Arial" w:cs="Arial"/>
                <w:sz w:val="22"/>
                <w:szCs w:val="22"/>
                <w:u w:val="single"/>
              </w:rPr>
              <w:t xml:space="preserve"> </w:t>
            </w:r>
            <w:r w:rsidRPr="00B377E8">
              <w:rPr>
                <w:rFonts w:ascii="Arial" w:hAnsi="Arial" w:cs="Arial"/>
                <w:sz w:val="22"/>
                <w:szCs w:val="22"/>
                <w:u w:val="single"/>
              </w:rPr>
              <w:t xml:space="preserve">pakiet </w:t>
            </w:r>
            <w:r>
              <w:rPr>
                <w:rFonts w:ascii="Arial" w:hAnsi="Arial" w:cs="Arial"/>
                <w:sz w:val="22"/>
                <w:szCs w:val="22"/>
                <w:u w:val="single"/>
              </w:rPr>
              <w:t>1,5,6,7,8</w:t>
            </w:r>
            <w:r w:rsidRPr="00955E66">
              <w:rPr>
                <w:rFonts w:ascii="Arial" w:hAnsi="Arial" w:cs="Arial"/>
                <w:sz w:val="22"/>
                <w:szCs w:val="22"/>
              </w:rPr>
              <w:t xml:space="preserve"> </w:t>
            </w:r>
            <w:r>
              <w:rPr>
                <w:rFonts w:ascii="Arial" w:hAnsi="Arial" w:cs="Arial"/>
                <w:sz w:val="22"/>
                <w:szCs w:val="22"/>
              </w:rPr>
              <w:t>–</w:t>
            </w:r>
            <w:r w:rsidRPr="00955E66">
              <w:rPr>
                <w:rFonts w:ascii="Arial" w:hAnsi="Arial" w:cs="Arial"/>
                <w:sz w:val="22"/>
                <w:szCs w:val="22"/>
              </w:rPr>
              <w:t xml:space="preserve"> jakość</w:t>
            </w:r>
            <w:r>
              <w:rPr>
                <w:rFonts w:ascii="Arial" w:hAnsi="Arial" w:cs="Arial"/>
                <w:sz w:val="22"/>
                <w:szCs w:val="22"/>
              </w:rPr>
              <w:t xml:space="preserve"> (gwarancja)</w:t>
            </w:r>
          </w:p>
          <w:p w14:paraId="5958D36E" w14:textId="77777777" w:rsidR="00615C42" w:rsidRDefault="00615C42" w:rsidP="005E289F">
            <w:pPr>
              <w:pStyle w:val="Zwykytekst"/>
              <w:spacing w:after="120"/>
              <w:rPr>
                <w:rFonts w:ascii="Arial" w:hAnsi="Arial" w:cs="Arial"/>
                <w:sz w:val="22"/>
                <w:szCs w:val="22"/>
              </w:rPr>
            </w:pPr>
            <w:r w:rsidRPr="00955E66">
              <w:rPr>
                <w:rFonts w:ascii="Arial" w:hAnsi="Arial" w:cs="Arial"/>
                <w:sz w:val="22"/>
                <w:szCs w:val="22"/>
              </w:rPr>
              <w:t xml:space="preserve">parametr oceniany </w:t>
            </w:r>
            <w:r>
              <w:rPr>
                <w:rFonts w:ascii="Arial" w:hAnsi="Arial" w:cs="Arial"/>
                <w:sz w:val="22"/>
                <w:szCs w:val="22"/>
              </w:rPr>
              <w:t>punktowo</w:t>
            </w:r>
          </w:p>
          <w:p w14:paraId="3FB411C8" w14:textId="77777777" w:rsidR="00615C42" w:rsidRPr="008518CE" w:rsidRDefault="00615C42" w:rsidP="005E289F">
            <w:pPr>
              <w:pStyle w:val="Zwykytekst"/>
              <w:spacing w:after="120"/>
              <w:rPr>
                <w:rFonts w:ascii="Arial" w:hAnsi="Arial" w:cs="Arial"/>
                <w:sz w:val="22"/>
                <w:szCs w:val="22"/>
              </w:rPr>
            </w:pPr>
            <w:r w:rsidRPr="00111F74">
              <w:rPr>
                <w:rFonts w:ascii="Arial" w:hAnsi="Arial" w:cs="Arial"/>
                <w:sz w:val="22"/>
                <w:szCs w:val="22"/>
              </w:rPr>
              <w:t xml:space="preserve">Minimalny termin </w:t>
            </w:r>
            <w:r>
              <w:rPr>
                <w:rFonts w:ascii="Arial" w:hAnsi="Arial" w:cs="Arial"/>
                <w:sz w:val="22"/>
                <w:szCs w:val="22"/>
              </w:rPr>
              <w:t>gwarancji – 12 miesięcy, maksymalny punktowany termin gwarancji – 24 miesiące.</w:t>
            </w:r>
          </w:p>
          <w:p w14:paraId="050A9C54" w14:textId="77777777" w:rsidR="00615C42" w:rsidRPr="00FC5054" w:rsidRDefault="00615C42" w:rsidP="005E289F">
            <w:pPr>
              <w:pStyle w:val="Zwykytekst"/>
              <w:spacing w:after="120"/>
              <w:rPr>
                <w:rFonts w:ascii="Arial" w:hAnsi="Arial" w:cs="Arial"/>
                <w:sz w:val="22"/>
                <w:szCs w:val="22"/>
                <w:u w:val="single"/>
              </w:rPr>
            </w:pPr>
            <w:r>
              <w:rPr>
                <w:rFonts w:ascii="Arial" w:hAnsi="Arial" w:cs="Arial"/>
                <w:sz w:val="22"/>
                <w:szCs w:val="22"/>
              </w:rPr>
              <w:t>Należy podać okres gwarancji w miesiącach dla każdego z pakietów.</w:t>
            </w:r>
          </w:p>
        </w:tc>
        <w:tc>
          <w:tcPr>
            <w:tcW w:w="1481" w:type="dxa"/>
            <w:shd w:val="clear" w:color="auto" w:fill="auto"/>
            <w:vAlign w:val="center"/>
          </w:tcPr>
          <w:p w14:paraId="031C025C" w14:textId="77777777" w:rsidR="00615C42" w:rsidRPr="00B4166C" w:rsidRDefault="00615C42" w:rsidP="005E289F">
            <w:pPr>
              <w:jc w:val="center"/>
              <w:rPr>
                <w:rFonts w:ascii="Arial" w:hAnsi="Arial" w:cs="Arial"/>
                <w:sz w:val="22"/>
                <w:szCs w:val="22"/>
                <w:highlight w:val="yellow"/>
              </w:rPr>
            </w:pPr>
            <w:r w:rsidRPr="00C735A0">
              <w:rPr>
                <w:rFonts w:ascii="Arial" w:hAnsi="Arial" w:cs="Arial"/>
                <w:sz w:val="22"/>
                <w:szCs w:val="22"/>
              </w:rPr>
              <w:t>Pakiet 1</w:t>
            </w:r>
          </w:p>
        </w:tc>
        <w:tc>
          <w:tcPr>
            <w:tcW w:w="1849" w:type="dxa"/>
          </w:tcPr>
          <w:p w14:paraId="64932D9B" w14:textId="77777777" w:rsidR="00615C42" w:rsidRPr="00B4166C" w:rsidRDefault="00615C42" w:rsidP="005E289F">
            <w:pPr>
              <w:jc w:val="center"/>
              <w:rPr>
                <w:rFonts w:ascii="Arial" w:hAnsi="Arial" w:cs="Arial"/>
                <w:sz w:val="22"/>
                <w:szCs w:val="22"/>
                <w:highlight w:val="yellow"/>
              </w:rPr>
            </w:pPr>
          </w:p>
        </w:tc>
      </w:tr>
      <w:tr w:rsidR="00615C42" w:rsidRPr="00B4166C" w14:paraId="1650076D" w14:textId="77777777" w:rsidTr="005E289F">
        <w:trPr>
          <w:trHeight w:val="680"/>
          <w:jc w:val="center"/>
        </w:trPr>
        <w:tc>
          <w:tcPr>
            <w:tcW w:w="5885" w:type="dxa"/>
            <w:vMerge/>
            <w:shd w:val="clear" w:color="auto" w:fill="auto"/>
          </w:tcPr>
          <w:p w14:paraId="3D2177D6" w14:textId="77777777" w:rsidR="00615C42" w:rsidRDefault="00615C42" w:rsidP="005E289F">
            <w:pPr>
              <w:pStyle w:val="Zwykytekst"/>
              <w:spacing w:after="120"/>
              <w:rPr>
                <w:rFonts w:ascii="Arial" w:hAnsi="Arial" w:cs="Arial"/>
                <w:sz w:val="22"/>
                <w:szCs w:val="22"/>
                <w:u w:val="single"/>
              </w:rPr>
            </w:pPr>
          </w:p>
        </w:tc>
        <w:tc>
          <w:tcPr>
            <w:tcW w:w="1481" w:type="dxa"/>
            <w:shd w:val="clear" w:color="auto" w:fill="auto"/>
            <w:vAlign w:val="center"/>
          </w:tcPr>
          <w:p w14:paraId="47FF2216" w14:textId="77777777" w:rsidR="00615C42" w:rsidRPr="00B4166C" w:rsidRDefault="00615C42" w:rsidP="005E289F">
            <w:pPr>
              <w:jc w:val="center"/>
              <w:rPr>
                <w:rFonts w:ascii="Arial" w:hAnsi="Arial" w:cs="Arial"/>
                <w:sz w:val="22"/>
                <w:szCs w:val="22"/>
                <w:highlight w:val="yellow"/>
              </w:rPr>
            </w:pPr>
            <w:r w:rsidRPr="00C735A0">
              <w:rPr>
                <w:rFonts w:ascii="Arial" w:hAnsi="Arial" w:cs="Arial"/>
                <w:sz w:val="22"/>
                <w:szCs w:val="22"/>
              </w:rPr>
              <w:t xml:space="preserve">Pakiet </w:t>
            </w:r>
            <w:r>
              <w:rPr>
                <w:rFonts w:ascii="Arial" w:hAnsi="Arial" w:cs="Arial"/>
                <w:sz w:val="22"/>
                <w:szCs w:val="22"/>
              </w:rPr>
              <w:t>5</w:t>
            </w:r>
          </w:p>
        </w:tc>
        <w:tc>
          <w:tcPr>
            <w:tcW w:w="1849" w:type="dxa"/>
          </w:tcPr>
          <w:p w14:paraId="21CB7B90" w14:textId="77777777" w:rsidR="00615C42" w:rsidRPr="00B4166C" w:rsidRDefault="00615C42" w:rsidP="005E289F">
            <w:pPr>
              <w:jc w:val="center"/>
              <w:rPr>
                <w:rFonts w:ascii="Arial" w:hAnsi="Arial" w:cs="Arial"/>
                <w:sz w:val="22"/>
                <w:szCs w:val="22"/>
                <w:highlight w:val="yellow"/>
              </w:rPr>
            </w:pPr>
          </w:p>
        </w:tc>
      </w:tr>
      <w:tr w:rsidR="00615C42" w:rsidRPr="00B4166C" w14:paraId="71A2D387" w14:textId="77777777" w:rsidTr="005E289F">
        <w:trPr>
          <w:trHeight w:val="680"/>
          <w:jc w:val="center"/>
        </w:trPr>
        <w:tc>
          <w:tcPr>
            <w:tcW w:w="5885" w:type="dxa"/>
            <w:vMerge/>
            <w:shd w:val="clear" w:color="auto" w:fill="auto"/>
          </w:tcPr>
          <w:p w14:paraId="17399859" w14:textId="77777777" w:rsidR="00615C42" w:rsidRDefault="00615C42" w:rsidP="005E289F">
            <w:pPr>
              <w:pStyle w:val="Zwykytekst"/>
              <w:spacing w:after="120"/>
              <w:rPr>
                <w:rFonts w:ascii="Arial" w:hAnsi="Arial" w:cs="Arial"/>
                <w:sz w:val="22"/>
                <w:szCs w:val="22"/>
                <w:u w:val="single"/>
              </w:rPr>
            </w:pPr>
          </w:p>
        </w:tc>
        <w:tc>
          <w:tcPr>
            <w:tcW w:w="1481" w:type="dxa"/>
            <w:shd w:val="clear" w:color="auto" w:fill="auto"/>
            <w:vAlign w:val="center"/>
          </w:tcPr>
          <w:p w14:paraId="17964735" w14:textId="77777777" w:rsidR="00615C42" w:rsidRPr="00B4166C" w:rsidRDefault="00615C42" w:rsidP="005E289F">
            <w:pPr>
              <w:jc w:val="center"/>
              <w:rPr>
                <w:rFonts w:ascii="Arial" w:hAnsi="Arial" w:cs="Arial"/>
                <w:sz w:val="22"/>
                <w:szCs w:val="22"/>
                <w:highlight w:val="yellow"/>
              </w:rPr>
            </w:pPr>
            <w:r w:rsidRPr="00C735A0">
              <w:rPr>
                <w:rFonts w:ascii="Arial" w:hAnsi="Arial" w:cs="Arial"/>
                <w:sz w:val="22"/>
                <w:szCs w:val="22"/>
              </w:rPr>
              <w:t xml:space="preserve">Pakiet </w:t>
            </w:r>
            <w:r>
              <w:rPr>
                <w:rFonts w:ascii="Arial" w:hAnsi="Arial" w:cs="Arial"/>
                <w:sz w:val="22"/>
                <w:szCs w:val="22"/>
              </w:rPr>
              <w:t>6</w:t>
            </w:r>
          </w:p>
        </w:tc>
        <w:tc>
          <w:tcPr>
            <w:tcW w:w="1849" w:type="dxa"/>
          </w:tcPr>
          <w:p w14:paraId="7B366A8E" w14:textId="77777777" w:rsidR="00615C42" w:rsidRPr="00B4166C" w:rsidRDefault="00615C42" w:rsidP="005E289F">
            <w:pPr>
              <w:jc w:val="center"/>
              <w:rPr>
                <w:rFonts w:ascii="Arial" w:hAnsi="Arial" w:cs="Arial"/>
                <w:sz w:val="22"/>
                <w:szCs w:val="22"/>
                <w:highlight w:val="yellow"/>
              </w:rPr>
            </w:pPr>
          </w:p>
        </w:tc>
      </w:tr>
      <w:tr w:rsidR="00615C42" w:rsidRPr="00B4166C" w14:paraId="42EB6AAD" w14:textId="77777777" w:rsidTr="005E289F">
        <w:trPr>
          <w:trHeight w:val="680"/>
          <w:jc w:val="center"/>
        </w:trPr>
        <w:tc>
          <w:tcPr>
            <w:tcW w:w="5885" w:type="dxa"/>
            <w:vMerge/>
            <w:shd w:val="clear" w:color="auto" w:fill="auto"/>
          </w:tcPr>
          <w:p w14:paraId="0E99CB52" w14:textId="77777777" w:rsidR="00615C42" w:rsidRDefault="00615C42" w:rsidP="005E289F">
            <w:pPr>
              <w:pStyle w:val="Zwykytekst"/>
              <w:spacing w:after="120"/>
              <w:rPr>
                <w:rFonts w:ascii="Arial" w:hAnsi="Arial" w:cs="Arial"/>
                <w:sz w:val="22"/>
                <w:szCs w:val="22"/>
                <w:u w:val="single"/>
              </w:rPr>
            </w:pPr>
          </w:p>
        </w:tc>
        <w:tc>
          <w:tcPr>
            <w:tcW w:w="1481" w:type="dxa"/>
            <w:shd w:val="clear" w:color="auto" w:fill="auto"/>
            <w:vAlign w:val="center"/>
          </w:tcPr>
          <w:p w14:paraId="3D19C435" w14:textId="77777777" w:rsidR="00615C42" w:rsidRPr="00B4166C" w:rsidRDefault="00615C42" w:rsidP="005E289F">
            <w:pPr>
              <w:jc w:val="center"/>
              <w:rPr>
                <w:rFonts w:ascii="Arial" w:hAnsi="Arial" w:cs="Arial"/>
                <w:sz w:val="22"/>
                <w:szCs w:val="22"/>
                <w:highlight w:val="yellow"/>
              </w:rPr>
            </w:pPr>
            <w:r w:rsidRPr="00C735A0">
              <w:rPr>
                <w:rFonts w:ascii="Arial" w:hAnsi="Arial" w:cs="Arial"/>
                <w:sz w:val="22"/>
                <w:szCs w:val="22"/>
              </w:rPr>
              <w:t xml:space="preserve">Pakiet </w:t>
            </w:r>
            <w:r>
              <w:rPr>
                <w:rFonts w:ascii="Arial" w:hAnsi="Arial" w:cs="Arial"/>
                <w:sz w:val="22"/>
                <w:szCs w:val="22"/>
              </w:rPr>
              <w:t>7</w:t>
            </w:r>
          </w:p>
        </w:tc>
        <w:tc>
          <w:tcPr>
            <w:tcW w:w="1849" w:type="dxa"/>
          </w:tcPr>
          <w:p w14:paraId="208900AB" w14:textId="77777777" w:rsidR="00615C42" w:rsidRPr="00B4166C" w:rsidRDefault="00615C42" w:rsidP="005E289F">
            <w:pPr>
              <w:jc w:val="center"/>
              <w:rPr>
                <w:rFonts w:ascii="Arial" w:hAnsi="Arial" w:cs="Arial"/>
                <w:sz w:val="22"/>
                <w:szCs w:val="22"/>
                <w:highlight w:val="yellow"/>
              </w:rPr>
            </w:pPr>
          </w:p>
        </w:tc>
      </w:tr>
      <w:tr w:rsidR="00615C42" w:rsidRPr="00B4166C" w14:paraId="02393B43" w14:textId="77777777" w:rsidTr="005E289F">
        <w:trPr>
          <w:trHeight w:val="680"/>
          <w:jc w:val="center"/>
        </w:trPr>
        <w:tc>
          <w:tcPr>
            <w:tcW w:w="5885" w:type="dxa"/>
            <w:vMerge/>
            <w:shd w:val="clear" w:color="auto" w:fill="auto"/>
          </w:tcPr>
          <w:p w14:paraId="5C683E6C" w14:textId="77777777" w:rsidR="00615C42" w:rsidRDefault="00615C42" w:rsidP="005E289F">
            <w:pPr>
              <w:pStyle w:val="Zwykytekst"/>
              <w:spacing w:after="120"/>
              <w:rPr>
                <w:rFonts w:ascii="Arial" w:hAnsi="Arial" w:cs="Arial"/>
                <w:sz w:val="22"/>
                <w:szCs w:val="22"/>
                <w:u w:val="single"/>
              </w:rPr>
            </w:pPr>
          </w:p>
        </w:tc>
        <w:tc>
          <w:tcPr>
            <w:tcW w:w="1481" w:type="dxa"/>
            <w:shd w:val="clear" w:color="auto" w:fill="auto"/>
            <w:vAlign w:val="center"/>
          </w:tcPr>
          <w:p w14:paraId="262F8B54" w14:textId="77777777" w:rsidR="00615C42" w:rsidRPr="00B4166C" w:rsidRDefault="00615C42" w:rsidP="005E289F">
            <w:pPr>
              <w:jc w:val="center"/>
              <w:rPr>
                <w:rFonts w:ascii="Arial" w:hAnsi="Arial" w:cs="Arial"/>
                <w:sz w:val="22"/>
                <w:szCs w:val="22"/>
                <w:highlight w:val="yellow"/>
              </w:rPr>
            </w:pPr>
            <w:r w:rsidRPr="00C735A0">
              <w:rPr>
                <w:rFonts w:ascii="Arial" w:hAnsi="Arial" w:cs="Arial"/>
                <w:sz w:val="22"/>
                <w:szCs w:val="22"/>
              </w:rPr>
              <w:t xml:space="preserve">Pakiet </w:t>
            </w:r>
            <w:r>
              <w:rPr>
                <w:rFonts w:ascii="Arial" w:hAnsi="Arial" w:cs="Arial"/>
                <w:sz w:val="22"/>
                <w:szCs w:val="22"/>
              </w:rPr>
              <w:t>8</w:t>
            </w:r>
          </w:p>
        </w:tc>
        <w:tc>
          <w:tcPr>
            <w:tcW w:w="1849" w:type="dxa"/>
          </w:tcPr>
          <w:p w14:paraId="0900E40B" w14:textId="77777777" w:rsidR="00615C42" w:rsidRPr="00B4166C" w:rsidRDefault="00615C42" w:rsidP="005E289F">
            <w:pPr>
              <w:jc w:val="center"/>
              <w:rPr>
                <w:rFonts w:ascii="Arial" w:hAnsi="Arial" w:cs="Arial"/>
                <w:sz w:val="22"/>
                <w:szCs w:val="22"/>
                <w:highlight w:val="yellow"/>
              </w:rPr>
            </w:pPr>
          </w:p>
        </w:tc>
      </w:tr>
    </w:tbl>
    <w:p w14:paraId="45E5EEEC" w14:textId="210B9C0B" w:rsidR="00531AB6" w:rsidRDefault="00531AB6" w:rsidP="00531AB6">
      <w:pPr>
        <w:pStyle w:val="Tytu"/>
        <w:jc w:val="left"/>
        <w:rPr>
          <w:rFonts w:cs="Arial"/>
          <w:szCs w:val="22"/>
        </w:rPr>
      </w:pPr>
    </w:p>
    <w:p w14:paraId="556E1056" w14:textId="7A7591E0" w:rsidR="00531AB6" w:rsidRDefault="00531AB6" w:rsidP="00531AB6">
      <w:pPr>
        <w:pStyle w:val="Tytu"/>
        <w:jc w:val="left"/>
        <w:rPr>
          <w:rFonts w:cs="Arial"/>
          <w:szCs w:val="22"/>
        </w:rPr>
      </w:pPr>
    </w:p>
    <w:p w14:paraId="0B6A2807" w14:textId="028E4C85" w:rsidR="00531AB6" w:rsidRDefault="00531AB6" w:rsidP="00531AB6">
      <w:pPr>
        <w:pStyle w:val="Tytu"/>
        <w:jc w:val="left"/>
        <w:rPr>
          <w:rFonts w:cs="Arial"/>
          <w:szCs w:val="22"/>
        </w:rPr>
      </w:pPr>
    </w:p>
    <w:p w14:paraId="281A31BB" w14:textId="0FF29B3F" w:rsidR="00531AB6" w:rsidRDefault="00531AB6" w:rsidP="00531AB6">
      <w:pPr>
        <w:pStyle w:val="Tytu"/>
        <w:jc w:val="left"/>
        <w:rPr>
          <w:rFonts w:cs="Arial"/>
          <w:szCs w:val="22"/>
        </w:rPr>
      </w:pPr>
    </w:p>
    <w:p w14:paraId="693A6EDD" w14:textId="01BC1038" w:rsidR="00531AB6" w:rsidRDefault="00531AB6" w:rsidP="00531AB6">
      <w:pPr>
        <w:pStyle w:val="Tytu"/>
        <w:jc w:val="left"/>
        <w:rPr>
          <w:rFonts w:cs="Arial"/>
          <w:szCs w:val="22"/>
        </w:rPr>
      </w:pPr>
    </w:p>
    <w:p w14:paraId="26C6F875" w14:textId="3A365841" w:rsidR="00531AB6" w:rsidRDefault="00531AB6" w:rsidP="00531AB6">
      <w:pPr>
        <w:pStyle w:val="Tytu"/>
        <w:jc w:val="left"/>
        <w:rPr>
          <w:rFonts w:cs="Arial"/>
          <w:szCs w:val="22"/>
        </w:rPr>
      </w:pPr>
    </w:p>
    <w:p w14:paraId="51E4857C" w14:textId="46E1D803" w:rsidR="00531AB6" w:rsidRDefault="00531AB6" w:rsidP="00531AB6">
      <w:pPr>
        <w:pStyle w:val="Tytu"/>
        <w:jc w:val="left"/>
        <w:rPr>
          <w:rFonts w:cs="Arial"/>
          <w:szCs w:val="22"/>
        </w:rPr>
      </w:pPr>
    </w:p>
    <w:p w14:paraId="6128CF7E" w14:textId="75ACFDE5" w:rsidR="00531AB6" w:rsidRDefault="00531AB6" w:rsidP="00531AB6">
      <w:pPr>
        <w:pStyle w:val="Tytu"/>
        <w:jc w:val="left"/>
        <w:rPr>
          <w:rFonts w:cs="Arial"/>
          <w:szCs w:val="22"/>
        </w:rPr>
      </w:pPr>
    </w:p>
    <w:p w14:paraId="08953454" w14:textId="5F0530FD" w:rsidR="00531AB6" w:rsidRDefault="00531AB6" w:rsidP="00531AB6">
      <w:pPr>
        <w:pStyle w:val="Tytu"/>
        <w:jc w:val="left"/>
        <w:rPr>
          <w:rFonts w:cs="Arial"/>
          <w:szCs w:val="22"/>
        </w:rPr>
      </w:pPr>
    </w:p>
    <w:p w14:paraId="117C19AD" w14:textId="0F0C86E8" w:rsidR="00531AB6" w:rsidRDefault="00531AB6" w:rsidP="00531AB6">
      <w:pPr>
        <w:pStyle w:val="Tytu"/>
        <w:jc w:val="left"/>
        <w:rPr>
          <w:rFonts w:cs="Arial"/>
          <w:szCs w:val="22"/>
        </w:rPr>
      </w:pPr>
    </w:p>
    <w:p w14:paraId="6EA037E3" w14:textId="77777777" w:rsidR="008D215B" w:rsidRDefault="008D215B" w:rsidP="00531AB6">
      <w:pPr>
        <w:pStyle w:val="Tytu"/>
        <w:jc w:val="left"/>
        <w:rPr>
          <w:rFonts w:cs="Arial"/>
          <w:szCs w:val="22"/>
        </w:rPr>
      </w:pPr>
    </w:p>
    <w:p w14:paraId="338C8569" w14:textId="30E6EC3B" w:rsidR="00531AB6" w:rsidRDefault="00531AB6" w:rsidP="00531AB6">
      <w:pPr>
        <w:pStyle w:val="Tytu"/>
        <w:jc w:val="left"/>
        <w:rPr>
          <w:rFonts w:cs="Arial"/>
          <w:szCs w:val="22"/>
        </w:rPr>
      </w:pPr>
    </w:p>
    <w:p w14:paraId="26015A2B" w14:textId="261C5DA7" w:rsidR="00531AB6" w:rsidRDefault="00531AB6" w:rsidP="00531AB6">
      <w:pPr>
        <w:pStyle w:val="Tytu"/>
        <w:jc w:val="left"/>
        <w:rPr>
          <w:rFonts w:cs="Arial"/>
          <w:szCs w:val="22"/>
        </w:rPr>
      </w:pPr>
    </w:p>
    <w:p w14:paraId="29419700" w14:textId="544AB1D7" w:rsidR="00EC505B" w:rsidRDefault="00EC505B" w:rsidP="00531AB6">
      <w:pPr>
        <w:pStyle w:val="Tytu"/>
        <w:jc w:val="left"/>
        <w:rPr>
          <w:rFonts w:cs="Arial"/>
          <w:szCs w:val="22"/>
        </w:rPr>
      </w:pPr>
    </w:p>
    <w:p w14:paraId="509572F3" w14:textId="1067B90F" w:rsidR="00EC505B" w:rsidRDefault="00EC505B" w:rsidP="00531AB6">
      <w:pPr>
        <w:pStyle w:val="Tytu"/>
        <w:jc w:val="left"/>
        <w:rPr>
          <w:rFonts w:cs="Arial"/>
          <w:szCs w:val="22"/>
        </w:rPr>
      </w:pPr>
    </w:p>
    <w:p w14:paraId="763333B0" w14:textId="2552CC78" w:rsidR="00EC505B" w:rsidRDefault="00EC505B" w:rsidP="00531AB6">
      <w:pPr>
        <w:pStyle w:val="Tytu"/>
        <w:jc w:val="left"/>
        <w:rPr>
          <w:rFonts w:cs="Arial"/>
          <w:szCs w:val="22"/>
        </w:rPr>
      </w:pPr>
    </w:p>
    <w:p w14:paraId="747ACFDD" w14:textId="26853AF0" w:rsidR="00EC505B" w:rsidRDefault="00EC505B" w:rsidP="00531AB6">
      <w:pPr>
        <w:pStyle w:val="Tytu"/>
        <w:jc w:val="left"/>
        <w:rPr>
          <w:rFonts w:cs="Arial"/>
          <w:szCs w:val="22"/>
        </w:rPr>
      </w:pPr>
    </w:p>
    <w:p w14:paraId="6032C128" w14:textId="16290FAC" w:rsidR="00EC505B" w:rsidRDefault="00EC505B" w:rsidP="00531AB6">
      <w:pPr>
        <w:pStyle w:val="Tytu"/>
        <w:jc w:val="left"/>
        <w:rPr>
          <w:rFonts w:cs="Arial"/>
          <w:szCs w:val="22"/>
        </w:rPr>
      </w:pPr>
    </w:p>
    <w:p w14:paraId="404B01CA" w14:textId="18908717" w:rsidR="00EC505B" w:rsidRDefault="00EC505B" w:rsidP="00531AB6">
      <w:pPr>
        <w:pStyle w:val="Tytu"/>
        <w:jc w:val="left"/>
        <w:rPr>
          <w:rFonts w:cs="Arial"/>
          <w:szCs w:val="22"/>
        </w:rPr>
      </w:pPr>
    </w:p>
    <w:p w14:paraId="7B9B35A0" w14:textId="0C6524C7" w:rsidR="00EC505B" w:rsidRDefault="00EC505B" w:rsidP="00531AB6">
      <w:pPr>
        <w:pStyle w:val="Tytu"/>
        <w:jc w:val="left"/>
        <w:rPr>
          <w:rFonts w:cs="Arial"/>
          <w:szCs w:val="22"/>
        </w:rPr>
      </w:pPr>
    </w:p>
    <w:p w14:paraId="1F409E44" w14:textId="0D04647B" w:rsidR="00EC505B" w:rsidRDefault="00EC505B" w:rsidP="00531AB6">
      <w:pPr>
        <w:pStyle w:val="Tytu"/>
        <w:jc w:val="left"/>
        <w:rPr>
          <w:rFonts w:cs="Arial"/>
          <w:szCs w:val="22"/>
        </w:rPr>
      </w:pPr>
    </w:p>
    <w:p w14:paraId="7C8F8AFC" w14:textId="29D3F09E" w:rsidR="00EC505B" w:rsidRDefault="00EC505B" w:rsidP="00531AB6">
      <w:pPr>
        <w:pStyle w:val="Tytu"/>
        <w:jc w:val="left"/>
        <w:rPr>
          <w:rFonts w:cs="Arial"/>
          <w:szCs w:val="22"/>
        </w:rPr>
      </w:pPr>
    </w:p>
    <w:p w14:paraId="42C295AB" w14:textId="3DF4AAC5" w:rsidR="00EC505B" w:rsidRDefault="00EC505B" w:rsidP="00531AB6">
      <w:pPr>
        <w:pStyle w:val="Tytu"/>
        <w:jc w:val="left"/>
        <w:rPr>
          <w:rFonts w:cs="Arial"/>
          <w:szCs w:val="22"/>
        </w:rPr>
      </w:pPr>
    </w:p>
    <w:p w14:paraId="6E4825C0" w14:textId="60DD1CF3" w:rsidR="00EC505B" w:rsidRDefault="00EC505B" w:rsidP="00531AB6">
      <w:pPr>
        <w:pStyle w:val="Tytu"/>
        <w:jc w:val="left"/>
        <w:rPr>
          <w:rFonts w:cs="Arial"/>
          <w:szCs w:val="22"/>
        </w:rPr>
      </w:pPr>
    </w:p>
    <w:p w14:paraId="1DAC8D31" w14:textId="51FF7A2A" w:rsidR="00EC505B" w:rsidRDefault="00EC505B" w:rsidP="00531AB6">
      <w:pPr>
        <w:pStyle w:val="Tytu"/>
        <w:jc w:val="left"/>
        <w:rPr>
          <w:rFonts w:cs="Arial"/>
          <w:szCs w:val="22"/>
        </w:rPr>
      </w:pPr>
    </w:p>
    <w:p w14:paraId="50FE7CF1" w14:textId="4E0C01AA" w:rsidR="008D215B" w:rsidRDefault="008D215B" w:rsidP="00531AB6">
      <w:pPr>
        <w:pStyle w:val="Tytu"/>
        <w:jc w:val="left"/>
        <w:rPr>
          <w:rFonts w:cs="Arial"/>
          <w:szCs w:val="22"/>
        </w:rPr>
      </w:pPr>
    </w:p>
    <w:p w14:paraId="3DA8C7FA" w14:textId="77777777" w:rsidR="008D215B" w:rsidRDefault="008D215B" w:rsidP="00531AB6">
      <w:pPr>
        <w:pStyle w:val="Tytu"/>
        <w:jc w:val="left"/>
        <w:rPr>
          <w:rFonts w:cs="Arial"/>
          <w:szCs w:val="22"/>
        </w:rPr>
      </w:pPr>
    </w:p>
    <w:p w14:paraId="50193801" w14:textId="72866AEE" w:rsidR="00EC505B" w:rsidRDefault="00EC505B" w:rsidP="00531AB6">
      <w:pPr>
        <w:pStyle w:val="Tytu"/>
        <w:jc w:val="left"/>
        <w:rPr>
          <w:rFonts w:cs="Arial"/>
          <w:szCs w:val="22"/>
        </w:rPr>
      </w:pPr>
    </w:p>
    <w:p w14:paraId="29C1343C" w14:textId="73FD9A5D" w:rsidR="00EC505B" w:rsidRDefault="00EC505B" w:rsidP="00531AB6">
      <w:pPr>
        <w:pStyle w:val="Tytu"/>
        <w:jc w:val="left"/>
        <w:rPr>
          <w:rFonts w:cs="Arial"/>
          <w:szCs w:val="22"/>
        </w:rPr>
      </w:pPr>
    </w:p>
    <w:p w14:paraId="6317E74E" w14:textId="27118F8D" w:rsidR="00EC505B" w:rsidRDefault="00EC505B" w:rsidP="00531AB6">
      <w:pPr>
        <w:pStyle w:val="Tytu"/>
        <w:jc w:val="left"/>
        <w:rPr>
          <w:rFonts w:cs="Arial"/>
          <w:szCs w:val="22"/>
        </w:rPr>
      </w:pPr>
    </w:p>
    <w:p w14:paraId="67BCE37F" w14:textId="76A374EE" w:rsidR="00EC505B" w:rsidRDefault="00EC505B" w:rsidP="00531AB6">
      <w:pPr>
        <w:pStyle w:val="Tytu"/>
        <w:jc w:val="left"/>
        <w:rPr>
          <w:rFonts w:cs="Arial"/>
          <w:szCs w:val="22"/>
        </w:rPr>
      </w:pPr>
    </w:p>
    <w:p w14:paraId="77C9C8BE" w14:textId="13270BA6" w:rsidR="00F667A1" w:rsidRDefault="00F667A1" w:rsidP="00531AB6">
      <w:pPr>
        <w:pStyle w:val="Tytu"/>
        <w:jc w:val="left"/>
        <w:rPr>
          <w:rFonts w:cs="Arial"/>
          <w:szCs w:val="22"/>
        </w:rPr>
      </w:pPr>
    </w:p>
    <w:p w14:paraId="5BF6A510" w14:textId="202734C6" w:rsidR="00F667A1" w:rsidRDefault="00F667A1" w:rsidP="00531AB6">
      <w:pPr>
        <w:pStyle w:val="Tytu"/>
        <w:jc w:val="left"/>
        <w:rPr>
          <w:rFonts w:cs="Arial"/>
          <w:szCs w:val="22"/>
        </w:rPr>
      </w:pPr>
    </w:p>
    <w:p w14:paraId="1B20613B" w14:textId="443ECAFB" w:rsidR="00F667A1" w:rsidRDefault="00F667A1" w:rsidP="00531AB6">
      <w:pPr>
        <w:pStyle w:val="Tytu"/>
        <w:jc w:val="left"/>
        <w:rPr>
          <w:rFonts w:cs="Arial"/>
          <w:szCs w:val="22"/>
        </w:rPr>
      </w:pPr>
    </w:p>
    <w:p w14:paraId="37FDE204" w14:textId="21D47D56" w:rsidR="00F667A1" w:rsidRDefault="00F667A1" w:rsidP="00531AB6">
      <w:pPr>
        <w:pStyle w:val="Tytu"/>
        <w:jc w:val="left"/>
        <w:rPr>
          <w:rFonts w:cs="Arial"/>
          <w:szCs w:val="22"/>
        </w:rPr>
      </w:pPr>
    </w:p>
    <w:p w14:paraId="6FD90376" w14:textId="7366C10C" w:rsidR="00F667A1" w:rsidRDefault="00F667A1" w:rsidP="00531AB6">
      <w:pPr>
        <w:pStyle w:val="Tytu"/>
        <w:jc w:val="left"/>
        <w:rPr>
          <w:rFonts w:cs="Arial"/>
          <w:szCs w:val="22"/>
        </w:rPr>
      </w:pPr>
    </w:p>
    <w:p w14:paraId="4808DAE0" w14:textId="16C1A469" w:rsidR="00F667A1" w:rsidRDefault="00F667A1" w:rsidP="00531AB6">
      <w:pPr>
        <w:pStyle w:val="Tytu"/>
        <w:jc w:val="left"/>
        <w:rPr>
          <w:rFonts w:cs="Arial"/>
          <w:szCs w:val="22"/>
        </w:rPr>
      </w:pPr>
    </w:p>
    <w:p w14:paraId="1DCD0C3D" w14:textId="5E5B4D8F" w:rsidR="00F667A1" w:rsidRDefault="00F667A1" w:rsidP="00531AB6">
      <w:pPr>
        <w:pStyle w:val="Tytu"/>
        <w:jc w:val="left"/>
        <w:rPr>
          <w:rFonts w:cs="Arial"/>
          <w:szCs w:val="22"/>
        </w:rPr>
      </w:pPr>
    </w:p>
    <w:p w14:paraId="6FBB5923" w14:textId="01578D07" w:rsidR="00F667A1" w:rsidRDefault="00F667A1" w:rsidP="00531AB6">
      <w:pPr>
        <w:pStyle w:val="Tytu"/>
        <w:jc w:val="left"/>
        <w:rPr>
          <w:rFonts w:cs="Arial"/>
          <w:szCs w:val="22"/>
        </w:rPr>
      </w:pPr>
    </w:p>
    <w:p w14:paraId="16C9FC05" w14:textId="5DD60151" w:rsidR="00F667A1" w:rsidRDefault="00F667A1" w:rsidP="00531AB6">
      <w:pPr>
        <w:pStyle w:val="Tytu"/>
        <w:jc w:val="left"/>
        <w:rPr>
          <w:rFonts w:cs="Arial"/>
          <w:szCs w:val="22"/>
        </w:rPr>
      </w:pPr>
    </w:p>
    <w:p w14:paraId="75FD59ED" w14:textId="136FC4FF" w:rsidR="00F667A1" w:rsidRDefault="00F667A1" w:rsidP="00531AB6">
      <w:pPr>
        <w:pStyle w:val="Tytu"/>
        <w:jc w:val="left"/>
        <w:rPr>
          <w:rFonts w:cs="Arial"/>
          <w:szCs w:val="22"/>
        </w:rPr>
      </w:pPr>
    </w:p>
    <w:p w14:paraId="41E533B1" w14:textId="10FCEAF7" w:rsidR="00F667A1" w:rsidRDefault="00F667A1" w:rsidP="00531AB6">
      <w:pPr>
        <w:pStyle w:val="Tytu"/>
        <w:jc w:val="left"/>
        <w:rPr>
          <w:rFonts w:cs="Arial"/>
          <w:szCs w:val="22"/>
        </w:rPr>
      </w:pPr>
    </w:p>
    <w:p w14:paraId="51CEBB27" w14:textId="02EEB491" w:rsidR="00F667A1" w:rsidRDefault="00F667A1" w:rsidP="00531AB6">
      <w:pPr>
        <w:pStyle w:val="Tytu"/>
        <w:jc w:val="left"/>
        <w:rPr>
          <w:rFonts w:cs="Arial"/>
          <w:szCs w:val="22"/>
        </w:rPr>
      </w:pPr>
    </w:p>
    <w:p w14:paraId="0A92C5FC" w14:textId="0EB2F2C1"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 xml:space="preserve">Załącznik nr </w:t>
      </w:r>
      <w:r w:rsidR="00754B0D">
        <w:rPr>
          <w:rFonts w:ascii="Arial" w:eastAsia="Times New Roman" w:hAnsi="Arial" w:cs="Arial"/>
          <w:b/>
          <w:bCs/>
          <w:sz w:val="22"/>
          <w:szCs w:val="22"/>
        </w:rPr>
        <w:t>6</w:t>
      </w:r>
      <w:r w:rsidRPr="00277F26">
        <w:rPr>
          <w:rFonts w:ascii="Arial" w:eastAsia="Times New Roman" w:hAnsi="Arial" w:cs="Arial"/>
          <w:b/>
          <w:bCs/>
          <w:sz w:val="22"/>
          <w:szCs w:val="22"/>
        </w:rPr>
        <w:t xml:space="preserve"> do SWZ </w:t>
      </w:r>
    </w:p>
    <w:p w14:paraId="6FE3F658" w14:textId="77777777" w:rsidR="00D93131" w:rsidRDefault="00D93131" w:rsidP="00333CE4">
      <w:pPr>
        <w:pStyle w:val="Tytu"/>
        <w:rPr>
          <w:rFonts w:cs="Arial"/>
          <w:szCs w:val="22"/>
        </w:rPr>
      </w:pPr>
    </w:p>
    <w:p w14:paraId="188DA486" w14:textId="5293AEF2" w:rsidR="00A04994" w:rsidRPr="00671A66" w:rsidRDefault="00A04994" w:rsidP="00A04994">
      <w:pPr>
        <w:pStyle w:val="Tytu"/>
        <w:rPr>
          <w:rFonts w:cs="Arial"/>
          <w:szCs w:val="22"/>
        </w:rPr>
      </w:pPr>
      <w:r w:rsidRPr="00671A66">
        <w:rPr>
          <w:rFonts w:cs="Arial"/>
          <w:szCs w:val="22"/>
        </w:rPr>
        <w:t xml:space="preserve">UMOWA </w:t>
      </w:r>
      <w:r w:rsidR="00F667A1">
        <w:rPr>
          <w:rFonts w:cs="Arial"/>
          <w:szCs w:val="22"/>
        </w:rPr>
        <w:t>37</w:t>
      </w:r>
      <w:r>
        <w:rPr>
          <w:rFonts w:cs="Arial"/>
          <w:szCs w:val="22"/>
        </w:rPr>
        <w:t>/202</w:t>
      </w:r>
      <w:r w:rsidR="00E81A89">
        <w:rPr>
          <w:rFonts w:cs="Arial"/>
          <w:szCs w:val="22"/>
        </w:rPr>
        <w:t>4</w:t>
      </w:r>
      <w:r>
        <w:rPr>
          <w:rFonts w:cs="Arial"/>
          <w:szCs w:val="22"/>
        </w:rPr>
        <w:t xml:space="preserve"> pakiet …..</w:t>
      </w:r>
    </w:p>
    <w:p w14:paraId="0CED5DF5" w14:textId="2E47E22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       zawarta w dniu ____________ w Poznaniu na podstawie przepisów Ustawy z dnia 11 września 2019 roku – Prawo zamówień publicznych (</w:t>
      </w:r>
      <w:r w:rsidRPr="00671A66">
        <w:rPr>
          <w:rFonts w:ascii="Arial" w:hAnsi="Arial" w:cs="Arial"/>
          <w:bCs/>
          <w:color w:val="000000"/>
          <w:sz w:val="22"/>
          <w:szCs w:val="22"/>
        </w:rPr>
        <w:t xml:space="preserve">tj. </w:t>
      </w:r>
      <w:r w:rsidRPr="00671A66">
        <w:rPr>
          <w:rFonts w:ascii="Arial" w:hAnsi="Arial" w:cs="Arial"/>
          <w:sz w:val="22"/>
          <w:szCs w:val="22"/>
        </w:rPr>
        <w:t>Dz. U. z 202</w:t>
      </w:r>
      <w:r w:rsidR="007D20E0">
        <w:rPr>
          <w:rFonts w:ascii="Arial" w:hAnsi="Arial" w:cs="Arial"/>
          <w:sz w:val="22"/>
          <w:szCs w:val="22"/>
        </w:rPr>
        <w:t>3</w:t>
      </w:r>
      <w:r w:rsidRPr="00671A66">
        <w:rPr>
          <w:rFonts w:ascii="Arial" w:hAnsi="Arial" w:cs="Arial"/>
          <w:sz w:val="22"/>
          <w:szCs w:val="22"/>
        </w:rPr>
        <w:t xml:space="preserve"> r. poz. </w:t>
      </w:r>
      <w:r w:rsidR="007D20E0">
        <w:rPr>
          <w:rFonts w:ascii="Arial" w:hAnsi="Arial" w:cs="Arial"/>
          <w:sz w:val="22"/>
          <w:szCs w:val="22"/>
        </w:rPr>
        <w:t>1605</w:t>
      </w:r>
      <w:r w:rsidRPr="00671A66">
        <w:rPr>
          <w:rFonts w:ascii="Arial" w:hAnsi="Arial" w:cs="Arial"/>
          <w:color w:val="000000"/>
          <w:sz w:val="22"/>
          <w:szCs w:val="22"/>
        </w:rPr>
        <w:t>) zwana dalej umową, pomiędzy:</w:t>
      </w:r>
    </w:p>
    <w:p w14:paraId="093A391A" w14:textId="77777777" w:rsidR="00A04994" w:rsidRPr="00671A66" w:rsidRDefault="00A04994" w:rsidP="00A04994">
      <w:pPr>
        <w:jc w:val="both"/>
        <w:rPr>
          <w:rFonts w:ascii="Arial" w:hAnsi="Arial" w:cs="Arial"/>
          <w:color w:val="000000"/>
          <w:sz w:val="22"/>
          <w:szCs w:val="22"/>
        </w:rPr>
      </w:pPr>
    </w:p>
    <w:p w14:paraId="19AD5DA9" w14:textId="0E5A097B" w:rsidR="00A04994" w:rsidRPr="00671A66" w:rsidRDefault="00A04994" w:rsidP="00A04994">
      <w:pPr>
        <w:jc w:val="both"/>
        <w:rPr>
          <w:rFonts w:ascii="Arial" w:hAnsi="Arial" w:cs="Arial"/>
          <w:color w:val="000000"/>
          <w:sz w:val="22"/>
          <w:szCs w:val="22"/>
        </w:rPr>
      </w:pPr>
      <w:r w:rsidRPr="00671A66">
        <w:rPr>
          <w:rFonts w:ascii="Arial" w:hAnsi="Arial" w:cs="Arial"/>
          <w:b/>
          <w:color w:val="000000"/>
          <w:sz w:val="22"/>
          <w:szCs w:val="22"/>
        </w:rPr>
        <w:t>Wielkopolskim Centrum Onkologii im. Marii Skłodowskiej-Curie z siedzibą w Poznaniu</w:t>
      </w:r>
      <w:r w:rsidRPr="00671A66">
        <w:rPr>
          <w:rFonts w:ascii="Arial" w:hAnsi="Arial" w:cs="Arial"/>
          <w:color w:val="000000"/>
          <w:sz w:val="22"/>
          <w:szCs w:val="22"/>
        </w:rPr>
        <w:t xml:space="preserve"> </w:t>
      </w:r>
      <w:r>
        <w:rPr>
          <w:rFonts w:ascii="Arial" w:hAnsi="Arial" w:cs="Arial"/>
          <w:color w:val="000000"/>
          <w:sz w:val="22"/>
          <w:szCs w:val="22"/>
        </w:rPr>
        <w:t xml:space="preserve">           </w:t>
      </w:r>
      <w:r w:rsidRPr="00671A66">
        <w:rPr>
          <w:rFonts w:ascii="Arial" w:hAnsi="Arial" w:cs="Arial"/>
          <w:color w:val="000000"/>
          <w:sz w:val="22"/>
          <w:szCs w:val="22"/>
        </w:rPr>
        <w:t xml:space="preserve">ul. </w:t>
      </w:r>
      <w:proofErr w:type="spellStart"/>
      <w:r w:rsidRPr="00671A66">
        <w:rPr>
          <w:rFonts w:ascii="Arial" w:hAnsi="Arial" w:cs="Arial"/>
          <w:color w:val="000000"/>
          <w:sz w:val="22"/>
          <w:szCs w:val="22"/>
        </w:rPr>
        <w:t>Garbary</w:t>
      </w:r>
      <w:proofErr w:type="spellEnd"/>
      <w:r w:rsidRPr="00671A66">
        <w:rPr>
          <w:rFonts w:ascii="Arial" w:hAnsi="Arial" w:cs="Arial"/>
          <w:color w:val="000000"/>
          <w:sz w:val="22"/>
          <w:szCs w:val="22"/>
        </w:rPr>
        <w:t xml:space="preserve"> 15, 61-866 Poznań, wpisanym do rejestru stowarzyszeń</w:t>
      </w:r>
      <w:r w:rsidRPr="00671A66">
        <w:rPr>
          <w:rFonts w:ascii="Arial" w:hAnsi="Arial" w:cs="Arial"/>
          <w:sz w:val="22"/>
          <w:szCs w:val="22"/>
        </w:rPr>
        <w:t>, innych organizacji społecznych</w:t>
      </w:r>
      <w:r w:rsidR="007D20E0">
        <w:rPr>
          <w:rFonts w:ascii="Arial" w:hAnsi="Arial" w:cs="Arial"/>
          <w:sz w:val="22"/>
          <w:szCs w:val="22"/>
        </w:rPr>
        <w:t xml:space="preserve"> </w:t>
      </w:r>
      <w:r w:rsidRPr="00671A66">
        <w:rPr>
          <w:rFonts w:ascii="Arial" w:hAnsi="Arial" w:cs="Arial"/>
          <w:sz w:val="22"/>
          <w:szCs w:val="22"/>
        </w:rPr>
        <w:t>i zawodowych, fundacji oraz publicznych zakładów opieki zdrowotnej</w:t>
      </w:r>
      <w:r w:rsidRPr="00671A66">
        <w:rPr>
          <w:rFonts w:ascii="Arial" w:hAnsi="Arial" w:cs="Arial"/>
          <w:color w:val="000000"/>
          <w:sz w:val="22"/>
          <w:szCs w:val="22"/>
        </w:rPr>
        <w:t xml:space="preserve"> Krajowego Rejestru Sądowego pod numerem KRS 8784, posiadającym numer NIP: 778-13-42-057 oraz numer REGON: 000291204;</w:t>
      </w:r>
    </w:p>
    <w:p w14:paraId="2AEECD4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reprezentowanym przez:</w:t>
      </w:r>
    </w:p>
    <w:p w14:paraId="2644D436" w14:textId="77777777" w:rsidR="00A04994" w:rsidRPr="00671A66" w:rsidRDefault="00A04994" w:rsidP="00864FA4">
      <w:pPr>
        <w:pStyle w:val="Akapitzlist"/>
        <w:numPr>
          <w:ilvl w:val="0"/>
          <w:numId w:val="44"/>
        </w:numPr>
        <w:jc w:val="both"/>
        <w:rPr>
          <w:rFonts w:ascii="Arial" w:hAnsi="Arial" w:cs="Arial"/>
          <w:color w:val="000000"/>
          <w:sz w:val="22"/>
          <w:szCs w:val="22"/>
        </w:rPr>
      </w:pPr>
      <w:r w:rsidRPr="00671A66">
        <w:rPr>
          <w:rFonts w:ascii="Arial" w:hAnsi="Arial" w:cs="Arial"/>
          <w:color w:val="000000"/>
          <w:sz w:val="22"/>
          <w:szCs w:val="22"/>
        </w:rPr>
        <w:t>mgr inż. Magdalenę Kraszewską - Z-</w:t>
      </w:r>
      <w:proofErr w:type="spellStart"/>
      <w:r w:rsidRPr="00671A66">
        <w:rPr>
          <w:rFonts w:ascii="Arial" w:hAnsi="Arial" w:cs="Arial"/>
          <w:color w:val="000000"/>
          <w:sz w:val="22"/>
          <w:szCs w:val="22"/>
        </w:rPr>
        <w:t>cę</w:t>
      </w:r>
      <w:proofErr w:type="spellEnd"/>
      <w:r w:rsidRPr="00671A66">
        <w:rPr>
          <w:rFonts w:ascii="Arial" w:hAnsi="Arial" w:cs="Arial"/>
          <w:color w:val="000000"/>
          <w:sz w:val="22"/>
          <w:szCs w:val="22"/>
        </w:rPr>
        <w:t xml:space="preserve"> Dyrektora ds. ekonomicznych,</w:t>
      </w:r>
    </w:p>
    <w:p w14:paraId="398DEBCB" w14:textId="77777777" w:rsidR="00A04994" w:rsidRPr="00671A66" w:rsidRDefault="00A04994" w:rsidP="00864FA4">
      <w:pPr>
        <w:pStyle w:val="Akapitzlist"/>
        <w:numPr>
          <w:ilvl w:val="0"/>
          <w:numId w:val="44"/>
        </w:numPr>
        <w:jc w:val="both"/>
        <w:rPr>
          <w:rFonts w:ascii="Arial" w:hAnsi="Arial" w:cs="Arial"/>
          <w:color w:val="000000"/>
          <w:sz w:val="22"/>
          <w:szCs w:val="22"/>
        </w:rPr>
      </w:pPr>
      <w:r w:rsidRPr="00671A66">
        <w:rPr>
          <w:rFonts w:ascii="Arial" w:hAnsi="Arial" w:cs="Arial"/>
          <w:color w:val="000000"/>
          <w:sz w:val="22"/>
          <w:szCs w:val="22"/>
        </w:rPr>
        <w:t>dr Mirellę Śmigielską - Głównego Księgowego,</w:t>
      </w:r>
    </w:p>
    <w:p w14:paraId="149B8BDD"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zwanym dalej </w:t>
      </w:r>
      <w:r w:rsidRPr="00671A66">
        <w:rPr>
          <w:rFonts w:ascii="Arial" w:hAnsi="Arial" w:cs="Arial"/>
          <w:b/>
          <w:color w:val="000000"/>
          <w:sz w:val="22"/>
          <w:szCs w:val="22"/>
        </w:rPr>
        <w:t>Zamawiającym</w:t>
      </w:r>
      <w:r w:rsidRPr="00671A66">
        <w:rPr>
          <w:rFonts w:ascii="Arial" w:hAnsi="Arial" w:cs="Arial"/>
          <w:color w:val="000000"/>
          <w:sz w:val="22"/>
          <w:szCs w:val="22"/>
        </w:rPr>
        <w:t xml:space="preserve">, </w:t>
      </w:r>
    </w:p>
    <w:p w14:paraId="2E514AD8" w14:textId="77777777" w:rsidR="00A04994" w:rsidRPr="00671A66" w:rsidRDefault="00A04994" w:rsidP="00A04994">
      <w:pPr>
        <w:jc w:val="both"/>
        <w:rPr>
          <w:rFonts w:ascii="Arial" w:hAnsi="Arial" w:cs="Arial"/>
          <w:color w:val="000000"/>
          <w:sz w:val="22"/>
          <w:szCs w:val="22"/>
        </w:rPr>
      </w:pPr>
    </w:p>
    <w:p w14:paraId="7FB104BA"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a firmą:</w:t>
      </w:r>
    </w:p>
    <w:p w14:paraId="450F3F9E"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7508678A"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5E78FC7C" w14:textId="77777777" w:rsidR="00A04994" w:rsidRPr="00671A66" w:rsidRDefault="00A04994" w:rsidP="00A04994">
      <w:pPr>
        <w:rPr>
          <w:rFonts w:ascii="Arial" w:hAnsi="Arial" w:cs="Arial"/>
          <w:color w:val="000000"/>
          <w:sz w:val="22"/>
          <w:szCs w:val="22"/>
        </w:rPr>
      </w:pPr>
      <w:r w:rsidRPr="00671A66">
        <w:rPr>
          <w:rFonts w:ascii="Arial" w:hAnsi="Arial" w:cs="Arial"/>
          <w:color w:val="000000"/>
          <w:sz w:val="22"/>
          <w:szCs w:val="22"/>
        </w:rPr>
        <w:t xml:space="preserve">Wpisaną do rejestru przedsiębiorców Krajowego Rejestru Sądowego pod numerem KRS: …………………………. </w:t>
      </w:r>
      <w:r w:rsidRPr="00671A66">
        <w:rPr>
          <w:rFonts w:ascii="Arial" w:hAnsi="Arial" w:cs="Arial"/>
          <w:b/>
          <w:color w:val="000000"/>
          <w:sz w:val="22"/>
          <w:szCs w:val="22"/>
        </w:rPr>
        <w:t>lub</w:t>
      </w:r>
      <w:r w:rsidRPr="00671A66">
        <w:rPr>
          <w:rFonts w:ascii="Arial" w:hAnsi="Arial" w:cs="Arial"/>
          <w:color w:val="000000"/>
          <w:sz w:val="22"/>
          <w:szCs w:val="22"/>
        </w:rPr>
        <w:t xml:space="preserve"> prowadzącą działalność gospodarczą, jako:……………………………………….  Zarejestrowaną w Centralnej Ewidencji i Informacji </w:t>
      </w:r>
      <w:r>
        <w:rPr>
          <w:rFonts w:ascii="Arial" w:hAnsi="Arial" w:cs="Arial"/>
          <w:color w:val="000000"/>
          <w:sz w:val="22"/>
          <w:szCs w:val="22"/>
        </w:rPr>
        <w:t xml:space="preserve">               </w:t>
      </w:r>
      <w:r w:rsidRPr="00671A66">
        <w:rPr>
          <w:rFonts w:ascii="Arial" w:hAnsi="Arial" w:cs="Arial"/>
          <w:color w:val="000000"/>
          <w:sz w:val="22"/>
          <w:szCs w:val="22"/>
        </w:rPr>
        <w:t xml:space="preserve">o Działalności Gospodarczej, </w:t>
      </w:r>
    </w:p>
    <w:p w14:paraId="627B1BDA" w14:textId="77777777" w:rsidR="00A04994" w:rsidRPr="00671A66" w:rsidRDefault="00A04994" w:rsidP="00A04994">
      <w:pPr>
        <w:rPr>
          <w:rFonts w:ascii="Arial" w:hAnsi="Arial" w:cs="Arial"/>
          <w:color w:val="000000"/>
          <w:sz w:val="22"/>
          <w:szCs w:val="22"/>
        </w:rPr>
      </w:pPr>
      <w:r w:rsidRPr="00671A66">
        <w:rPr>
          <w:rFonts w:ascii="Arial" w:hAnsi="Arial" w:cs="Arial"/>
          <w:color w:val="000000"/>
          <w:sz w:val="22"/>
          <w:szCs w:val="22"/>
        </w:rPr>
        <w:t xml:space="preserve">posiadającą numer NIP: …………………..   oraz numer REGON: ………………………………, </w:t>
      </w:r>
    </w:p>
    <w:p w14:paraId="27E86F3C" w14:textId="77777777" w:rsidR="00A04994" w:rsidRPr="00671A66" w:rsidRDefault="00A04994" w:rsidP="00A04994">
      <w:pPr>
        <w:jc w:val="both"/>
        <w:rPr>
          <w:rFonts w:ascii="Arial" w:hAnsi="Arial" w:cs="Arial"/>
          <w:color w:val="000000"/>
          <w:sz w:val="22"/>
          <w:szCs w:val="22"/>
        </w:rPr>
      </w:pPr>
    </w:p>
    <w:p w14:paraId="1B00200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reprezentowaną przez:</w:t>
      </w:r>
    </w:p>
    <w:p w14:paraId="6ED8534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7BFEA16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7281EC1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zwaną dalej </w:t>
      </w:r>
      <w:r w:rsidRPr="00671A66">
        <w:rPr>
          <w:rFonts w:ascii="Arial" w:hAnsi="Arial" w:cs="Arial"/>
          <w:b/>
          <w:color w:val="000000"/>
          <w:sz w:val="22"/>
          <w:szCs w:val="22"/>
        </w:rPr>
        <w:t>Wykonawcą</w:t>
      </w:r>
      <w:r w:rsidRPr="00671A66">
        <w:rPr>
          <w:rFonts w:ascii="Arial" w:hAnsi="Arial" w:cs="Arial"/>
          <w:color w:val="000000"/>
          <w:sz w:val="22"/>
          <w:szCs w:val="22"/>
        </w:rPr>
        <w:t xml:space="preserve">, </w:t>
      </w:r>
    </w:p>
    <w:p w14:paraId="7D4A1C51" w14:textId="77777777" w:rsidR="00A04994" w:rsidRPr="00671A66" w:rsidRDefault="00A04994" w:rsidP="00A04994">
      <w:pPr>
        <w:rPr>
          <w:rFonts w:ascii="Arial" w:hAnsi="Arial" w:cs="Arial"/>
          <w:b/>
          <w:color w:val="000000"/>
          <w:sz w:val="22"/>
          <w:szCs w:val="22"/>
        </w:rPr>
      </w:pPr>
    </w:p>
    <w:p w14:paraId="1F2D4F08" w14:textId="77777777" w:rsidR="00A04994" w:rsidRPr="00D11566" w:rsidRDefault="00A04994" w:rsidP="00A04994">
      <w:pPr>
        <w:jc w:val="center"/>
        <w:rPr>
          <w:rFonts w:ascii="Arial" w:hAnsi="Arial" w:cs="Arial"/>
          <w:b/>
          <w:color w:val="000000"/>
          <w:sz w:val="22"/>
          <w:szCs w:val="22"/>
        </w:rPr>
      </w:pPr>
      <w:r w:rsidRPr="00671A66">
        <w:rPr>
          <w:rFonts w:ascii="Arial" w:hAnsi="Arial" w:cs="Arial"/>
          <w:color w:val="000000"/>
          <w:sz w:val="22"/>
          <w:szCs w:val="22"/>
        </w:rPr>
        <w:t xml:space="preserve">     </w:t>
      </w:r>
      <w:r w:rsidRPr="00D11566">
        <w:rPr>
          <w:rFonts w:ascii="Arial" w:hAnsi="Arial" w:cs="Arial"/>
          <w:b/>
          <w:color w:val="000000"/>
          <w:sz w:val="22"/>
          <w:szCs w:val="22"/>
        </w:rPr>
        <w:t>§ 1</w:t>
      </w:r>
    </w:p>
    <w:p w14:paraId="283DA645" w14:textId="1A6CE186"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   Zawarcie niniejszej umowy zostało poprzedzone postępowaniem o udzielenie zamówienia publicznego przeprowadzonym </w:t>
      </w:r>
      <w:r w:rsidRPr="00671A66">
        <w:rPr>
          <w:rFonts w:ascii="Arial" w:hAnsi="Arial" w:cs="Arial"/>
          <w:b/>
          <w:color w:val="000000"/>
          <w:sz w:val="22"/>
          <w:szCs w:val="22"/>
        </w:rPr>
        <w:t xml:space="preserve">w trybie </w:t>
      </w:r>
      <w:r w:rsidR="007D20E0">
        <w:rPr>
          <w:rFonts w:ascii="Arial" w:hAnsi="Arial" w:cs="Arial"/>
          <w:b/>
          <w:color w:val="000000"/>
          <w:sz w:val="22"/>
          <w:szCs w:val="22"/>
        </w:rPr>
        <w:t xml:space="preserve">przetargu nieograniczonego </w:t>
      </w:r>
      <w:r w:rsidR="00F667A1">
        <w:rPr>
          <w:rFonts w:ascii="Arial" w:hAnsi="Arial" w:cs="Arial"/>
          <w:b/>
          <w:color w:val="000000"/>
          <w:sz w:val="22"/>
          <w:szCs w:val="22"/>
        </w:rPr>
        <w:t>37</w:t>
      </w:r>
      <w:r>
        <w:rPr>
          <w:rFonts w:ascii="Arial" w:hAnsi="Arial" w:cs="Arial"/>
          <w:b/>
          <w:color w:val="000000"/>
          <w:sz w:val="22"/>
          <w:szCs w:val="22"/>
        </w:rPr>
        <w:t>/202</w:t>
      </w:r>
      <w:r w:rsidR="00655DDA">
        <w:rPr>
          <w:rFonts w:ascii="Arial" w:hAnsi="Arial" w:cs="Arial"/>
          <w:b/>
          <w:color w:val="000000"/>
          <w:sz w:val="22"/>
          <w:szCs w:val="22"/>
        </w:rPr>
        <w:t>4</w:t>
      </w:r>
      <w:r w:rsidRPr="00671A66">
        <w:rPr>
          <w:rFonts w:ascii="Arial" w:hAnsi="Arial" w:cs="Arial"/>
          <w:b/>
          <w:color w:val="000000"/>
          <w:sz w:val="22"/>
          <w:szCs w:val="22"/>
        </w:rPr>
        <w:t xml:space="preserve"> </w:t>
      </w:r>
      <w:r w:rsidRPr="00671A66">
        <w:rPr>
          <w:rFonts w:ascii="Arial" w:hAnsi="Arial" w:cs="Arial"/>
          <w:color w:val="000000"/>
          <w:sz w:val="22"/>
          <w:szCs w:val="22"/>
        </w:rPr>
        <w:t xml:space="preserve">na podstawie art. </w:t>
      </w:r>
      <w:r w:rsidR="007D20E0">
        <w:rPr>
          <w:rFonts w:ascii="Arial" w:hAnsi="Arial" w:cs="Arial"/>
          <w:color w:val="000000"/>
          <w:sz w:val="22"/>
          <w:szCs w:val="22"/>
        </w:rPr>
        <w:t>132</w:t>
      </w:r>
      <w:r w:rsidRPr="00671A66">
        <w:rPr>
          <w:rFonts w:ascii="Arial" w:hAnsi="Arial" w:cs="Arial"/>
          <w:color w:val="000000"/>
          <w:sz w:val="22"/>
          <w:szCs w:val="22"/>
        </w:rPr>
        <w:t xml:space="preserve"> Ustawy z dnia 11 września 2019 roku – Prawo zamówień publicznych (</w:t>
      </w:r>
      <w:r w:rsidRPr="00671A66">
        <w:rPr>
          <w:rFonts w:ascii="Arial" w:hAnsi="Arial" w:cs="Arial"/>
          <w:sz w:val="22"/>
          <w:szCs w:val="22"/>
        </w:rPr>
        <w:t>Dz. U. z 202</w:t>
      </w:r>
      <w:r w:rsidR="007D20E0">
        <w:rPr>
          <w:rFonts w:ascii="Arial" w:hAnsi="Arial" w:cs="Arial"/>
          <w:sz w:val="22"/>
          <w:szCs w:val="22"/>
        </w:rPr>
        <w:t>3</w:t>
      </w:r>
      <w:r w:rsidRPr="00671A66">
        <w:rPr>
          <w:rFonts w:ascii="Arial" w:hAnsi="Arial" w:cs="Arial"/>
          <w:sz w:val="22"/>
          <w:szCs w:val="22"/>
        </w:rPr>
        <w:t xml:space="preserve"> r. poz. </w:t>
      </w:r>
      <w:r w:rsidR="007D20E0">
        <w:rPr>
          <w:rFonts w:ascii="Arial" w:hAnsi="Arial" w:cs="Arial"/>
          <w:sz w:val="22"/>
          <w:szCs w:val="22"/>
        </w:rPr>
        <w:t>1605</w:t>
      </w:r>
      <w:r w:rsidRPr="00671A66">
        <w:rPr>
          <w:rFonts w:ascii="Arial" w:hAnsi="Arial" w:cs="Arial"/>
          <w:color w:val="000000"/>
          <w:sz w:val="22"/>
          <w:szCs w:val="22"/>
        </w:rPr>
        <w:t>).</w:t>
      </w:r>
    </w:p>
    <w:p w14:paraId="60208007" w14:textId="77777777" w:rsidR="00A04994" w:rsidRPr="00671A66" w:rsidRDefault="00A04994" w:rsidP="00A04994">
      <w:pPr>
        <w:jc w:val="both"/>
        <w:rPr>
          <w:rFonts w:ascii="Arial" w:hAnsi="Arial" w:cs="Arial"/>
          <w:b/>
          <w:color w:val="000000"/>
          <w:sz w:val="22"/>
          <w:szCs w:val="22"/>
        </w:rPr>
      </w:pPr>
    </w:p>
    <w:p w14:paraId="59DC7A03" w14:textId="77777777" w:rsidR="00A04994" w:rsidRPr="00D11566" w:rsidRDefault="00A04994" w:rsidP="00A04994">
      <w:pPr>
        <w:autoSpaceDE w:val="0"/>
        <w:autoSpaceDN w:val="0"/>
        <w:adjustRightInd w:val="0"/>
        <w:ind w:left="284" w:hanging="284"/>
        <w:jc w:val="center"/>
        <w:outlineLvl w:val="0"/>
        <w:rPr>
          <w:rFonts w:ascii="Arial" w:hAnsi="Arial" w:cs="Arial"/>
          <w:b/>
          <w:sz w:val="22"/>
          <w:szCs w:val="22"/>
        </w:rPr>
      </w:pPr>
      <w:r w:rsidRPr="00D11566">
        <w:rPr>
          <w:rFonts w:ascii="Arial" w:hAnsi="Arial" w:cs="Arial"/>
          <w:b/>
          <w:sz w:val="22"/>
          <w:szCs w:val="22"/>
        </w:rPr>
        <w:t>§ 2</w:t>
      </w:r>
    </w:p>
    <w:p w14:paraId="7A41AD63" w14:textId="3CCDFA3C" w:rsidR="00A04994" w:rsidRPr="00056E6B" w:rsidRDefault="00A04994" w:rsidP="00864FA4">
      <w:pPr>
        <w:numPr>
          <w:ilvl w:val="0"/>
          <w:numId w:val="43"/>
        </w:numPr>
        <w:shd w:val="clear" w:color="auto" w:fill="FFFFFF"/>
        <w:spacing w:line="276" w:lineRule="auto"/>
        <w:ind w:left="284" w:hanging="284"/>
        <w:jc w:val="both"/>
        <w:rPr>
          <w:rFonts w:ascii="Arial" w:eastAsia="Calibri" w:hAnsi="Arial" w:cs="Arial"/>
          <w:b/>
          <w:sz w:val="22"/>
          <w:szCs w:val="22"/>
          <w:lang w:eastAsia="en-US"/>
        </w:rPr>
      </w:pPr>
      <w:r w:rsidRPr="00056E6B">
        <w:rPr>
          <w:rFonts w:ascii="Arial" w:hAnsi="Arial" w:cs="Arial"/>
          <w:sz w:val="22"/>
          <w:szCs w:val="22"/>
        </w:rPr>
        <w:t>Przedmiotem niniejszej umowy jest</w:t>
      </w:r>
      <w:r w:rsidRPr="00056E6B">
        <w:rPr>
          <w:rFonts w:ascii="Arial" w:hAnsi="Arial" w:cs="Arial"/>
          <w:b/>
          <w:sz w:val="22"/>
          <w:szCs w:val="22"/>
        </w:rPr>
        <w:t xml:space="preserve"> </w:t>
      </w:r>
      <w:r w:rsidR="00F667A1">
        <w:rPr>
          <w:rFonts w:ascii="Arial" w:hAnsi="Arial" w:cs="Arial"/>
          <w:b/>
          <w:sz w:val="22"/>
          <w:szCs w:val="22"/>
        </w:rPr>
        <w:t>D</w:t>
      </w:r>
      <w:r w:rsidRPr="00056E6B">
        <w:rPr>
          <w:rFonts w:ascii="Arial" w:hAnsi="Arial" w:cs="Arial"/>
          <w:b/>
          <w:sz w:val="22"/>
          <w:szCs w:val="22"/>
        </w:rPr>
        <w:t xml:space="preserve">ostawa </w:t>
      </w:r>
      <w:r w:rsidR="00F667A1">
        <w:rPr>
          <w:rFonts w:ascii="Arial" w:hAnsi="Arial" w:cs="Arial"/>
          <w:b/>
          <w:sz w:val="22"/>
          <w:szCs w:val="22"/>
        </w:rPr>
        <w:t>k</w:t>
      </w:r>
      <w:r w:rsidRPr="00056E6B">
        <w:rPr>
          <w:rFonts w:ascii="Arial" w:hAnsi="Arial" w:cs="Arial"/>
          <w:b/>
          <w:sz w:val="22"/>
          <w:szCs w:val="22"/>
        </w:rPr>
        <w:t>omputer</w:t>
      </w:r>
      <w:r w:rsidR="00F667A1">
        <w:rPr>
          <w:rFonts w:ascii="Arial" w:hAnsi="Arial" w:cs="Arial"/>
          <w:b/>
          <w:sz w:val="22"/>
          <w:szCs w:val="22"/>
        </w:rPr>
        <w:t>ó</w:t>
      </w:r>
      <w:r w:rsidRPr="00056E6B">
        <w:rPr>
          <w:rFonts w:ascii="Arial" w:hAnsi="Arial" w:cs="Arial"/>
          <w:b/>
          <w:sz w:val="22"/>
          <w:szCs w:val="22"/>
        </w:rPr>
        <w:t>w</w:t>
      </w:r>
      <w:r w:rsidR="00F667A1">
        <w:rPr>
          <w:rFonts w:ascii="Arial" w:hAnsi="Arial" w:cs="Arial"/>
          <w:b/>
          <w:sz w:val="22"/>
          <w:szCs w:val="22"/>
        </w:rPr>
        <w:t>, urządzeń peryferyjnych                    i oprogramowania -</w:t>
      </w:r>
      <w:r w:rsidRPr="00056E6B">
        <w:rPr>
          <w:rFonts w:ascii="Arial" w:hAnsi="Arial" w:cs="Arial"/>
          <w:b/>
          <w:sz w:val="22"/>
          <w:szCs w:val="22"/>
        </w:rPr>
        <w:t xml:space="preserve"> pakiet …, </w:t>
      </w:r>
      <w:r w:rsidRPr="00056E6B">
        <w:rPr>
          <w:rFonts w:ascii="Arial" w:hAnsi="Arial" w:cs="Arial"/>
          <w:sz w:val="22"/>
          <w:szCs w:val="22"/>
        </w:rPr>
        <w:t xml:space="preserve">zgodnie ze złożoną ofertą (dalej, jako </w:t>
      </w:r>
      <w:r w:rsidRPr="00056E6B">
        <w:rPr>
          <w:rFonts w:ascii="Arial" w:hAnsi="Arial" w:cs="Arial"/>
          <w:b/>
          <w:sz w:val="22"/>
          <w:szCs w:val="22"/>
        </w:rPr>
        <w:t>Przedmiot umowy)</w:t>
      </w:r>
      <w:r w:rsidRPr="00056E6B">
        <w:rPr>
          <w:rFonts w:ascii="Arial" w:hAnsi="Arial" w:cs="Arial"/>
          <w:sz w:val="22"/>
          <w:szCs w:val="22"/>
        </w:rPr>
        <w:t>.</w:t>
      </w:r>
    </w:p>
    <w:p w14:paraId="44A5A92C" w14:textId="017EBA60" w:rsidR="00A04994" w:rsidRPr="00056E6B" w:rsidRDefault="00A04994" w:rsidP="00864FA4">
      <w:pPr>
        <w:numPr>
          <w:ilvl w:val="0"/>
          <w:numId w:val="43"/>
        </w:numPr>
        <w:shd w:val="clear" w:color="auto" w:fill="FFFFFF"/>
        <w:spacing w:line="240" w:lineRule="atLeast"/>
        <w:ind w:left="284" w:hanging="284"/>
        <w:contextualSpacing/>
        <w:jc w:val="both"/>
        <w:rPr>
          <w:rFonts w:ascii="Arial" w:eastAsia="Calibri" w:hAnsi="Arial" w:cs="Arial"/>
          <w:sz w:val="22"/>
          <w:szCs w:val="22"/>
          <w:lang w:eastAsia="en-US"/>
        </w:rPr>
      </w:pPr>
      <w:r w:rsidRPr="00056E6B">
        <w:rPr>
          <w:rFonts w:ascii="Arial" w:hAnsi="Arial" w:cs="Arial"/>
          <w:sz w:val="22"/>
          <w:szCs w:val="22"/>
        </w:rPr>
        <w:t>W</w:t>
      </w:r>
      <w:r w:rsidRPr="00056E6B">
        <w:rPr>
          <w:rFonts w:ascii="Arial" w:eastAsia="Calibri" w:hAnsi="Arial" w:cs="Arial"/>
          <w:sz w:val="22"/>
          <w:szCs w:val="22"/>
          <w:lang w:eastAsia="en-US"/>
        </w:rPr>
        <w:t xml:space="preserve">ykonawca zobowiązuje do sprzedaży Przedmiotu umowy, dostawy (obejmującej wniesienie do pomieszczenia) </w:t>
      </w:r>
      <w:r w:rsidRPr="00056E6B">
        <w:rPr>
          <w:rFonts w:ascii="Arial" w:eastAsia="Calibri" w:hAnsi="Arial" w:cs="Arial"/>
          <w:b/>
          <w:sz w:val="22"/>
          <w:szCs w:val="22"/>
          <w:lang w:eastAsia="en-US"/>
        </w:rPr>
        <w:t xml:space="preserve">w terminie do </w:t>
      </w:r>
      <w:r w:rsidR="00F667A1">
        <w:rPr>
          <w:rFonts w:ascii="Arial" w:eastAsia="Calibri" w:hAnsi="Arial" w:cs="Arial"/>
          <w:b/>
          <w:sz w:val="22"/>
          <w:szCs w:val="22"/>
          <w:lang w:eastAsia="en-US"/>
        </w:rPr>
        <w:t xml:space="preserve">60 </w:t>
      </w:r>
      <w:r w:rsidR="00655DDA">
        <w:rPr>
          <w:rFonts w:ascii="Arial" w:eastAsia="Calibri" w:hAnsi="Arial" w:cs="Arial"/>
          <w:b/>
          <w:sz w:val="22"/>
          <w:szCs w:val="22"/>
          <w:lang w:eastAsia="en-US"/>
        </w:rPr>
        <w:t>dni</w:t>
      </w:r>
      <w:r w:rsidRPr="00056E6B">
        <w:rPr>
          <w:rFonts w:ascii="Arial" w:eastAsia="Calibri" w:hAnsi="Arial" w:cs="Arial"/>
          <w:b/>
          <w:sz w:val="22"/>
          <w:szCs w:val="22"/>
          <w:lang w:eastAsia="en-US"/>
        </w:rPr>
        <w:t xml:space="preserve"> od dnia </w:t>
      </w:r>
      <w:r w:rsidR="00300FF2">
        <w:rPr>
          <w:rFonts w:ascii="Arial" w:eastAsia="Calibri" w:hAnsi="Arial" w:cs="Arial"/>
          <w:b/>
          <w:sz w:val="22"/>
          <w:szCs w:val="22"/>
          <w:lang w:eastAsia="en-US"/>
        </w:rPr>
        <w:t>podpisania umowy</w:t>
      </w:r>
      <w:r w:rsidRPr="00056E6B">
        <w:rPr>
          <w:rFonts w:ascii="Arial" w:eastAsia="Calibri" w:hAnsi="Arial" w:cs="Arial"/>
          <w:b/>
          <w:sz w:val="22"/>
          <w:szCs w:val="22"/>
          <w:lang w:eastAsia="en-US"/>
        </w:rPr>
        <w:t xml:space="preserve">.  </w:t>
      </w:r>
    </w:p>
    <w:p w14:paraId="2257E0B7" w14:textId="49D089F8" w:rsidR="00A04994" w:rsidRPr="00056E6B" w:rsidRDefault="00A04994" w:rsidP="00864FA4">
      <w:pPr>
        <w:numPr>
          <w:ilvl w:val="0"/>
          <w:numId w:val="43"/>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zobowiązuje się do dostarczenia Przedmiotu umowy własnym transportem</w:t>
      </w:r>
      <w:r w:rsidR="00754B0D">
        <w:rPr>
          <w:rFonts w:ascii="Arial" w:eastAsia="Calibri" w:hAnsi="Arial" w:cs="Arial"/>
          <w:sz w:val="22"/>
          <w:szCs w:val="22"/>
          <w:lang w:eastAsia="en-US"/>
        </w:rPr>
        <w:t xml:space="preserve"> </w:t>
      </w:r>
      <w:r w:rsidRPr="00056E6B">
        <w:rPr>
          <w:rFonts w:ascii="Arial" w:eastAsia="Calibri" w:hAnsi="Arial" w:cs="Arial"/>
          <w:sz w:val="22"/>
          <w:szCs w:val="22"/>
          <w:lang w:eastAsia="en-US"/>
        </w:rPr>
        <w:t>i na własny koszt i ryzyko w miejsce wskazane przez Zamawiającego.</w:t>
      </w:r>
    </w:p>
    <w:p w14:paraId="20549D41" w14:textId="2AA614CD" w:rsidR="00A04994" w:rsidRPr="00056E6B" w:rsidRDefault="00A04994" w:rsidP="00864FA4">
      <w:pPr>
        <w:numPr>
          <w:ilvl w:val="0"/>
          <w:numId w:val="43"/>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 xml:space="preserve">Wykonawca zapewnia, że dostarczone Zamawiającemu Przedmiot umowy będzie fabrycznie nowe i wolne od wad fizycznych i prawnych; nigdy wcześniej nieużywany i pochodzi </w:t>
      </w:r>
      <w:r w:rsidR="00655DDA">
        <w:rPr>
          <w:rFonts w:ascii="Arial" w:eastAsia="Calibri" w:hAnsi="Arial" w:cs="Arial"/>
          <w:sz w:val="22"/>
          <w:szCs w:val="22"/>
          <w:lang w:eastAsia="en-US"/>
        </w:rPr>
        <w:t xml:space="preserve">                     </w:t>
      </w:r>
      <w:r w:rsidRPr="00056E6B">
        <w:rPr>
          <w:rFonts w:ascii="Arial" w:eastAsia="Calibri" w:hAnsi="Arial" w:cs="Arial"/>
          <w:sz w:val="22"/>
          <w:szCs w:val="22"/>
          <w:lang w:eastAsia="en-US"/>
        </w:rPr>
        <w:t>z autoryzowanego kanału dystrybucji producenta na terenie Polski, a także objęty jest gwarancją producenta.</w:t>
      </w:r>
    </w:p>
    <w:p w14:paraId="6921991B" w14:textId="77777777" w:rsidR="00A04994" w:rsidRPr="00270B4F" w:rsidRDefault="00A04994" w:rsidP="00864FA4">
      <w:pPr>
        <w:numPr>
          <w:ilvl w:val="0"/>
          <w:numId w:val="43"/>
        </w:numPr>
        <w:shd w:val="clear" w:color="auto" w:fill="FFFFFF"/>
        <w:spacing w:line="276" w:lineRule="auto"/>
        <w:ind w:left="284" w:hanging="284"/>
        <w:jc w:val="both"/>
        <w:rPr>
          <w:rFonts w:ascii="Arial" w:hAnsi="Arial" w:cs="Arial"/>
          <w:sz w:val="22"/>
          <w:szCs w:val="22"/>
        </w:rPr>
      </w:pPr>
      <w:r w:rsidRPr="00270B4F">
        <w:rPr>
          <w:rFonts w:ascii="Arial" w:eastAsia="Calibri" w:hAnsi="Arial" w:cs="Arial"/>
          <w:sz w:val="22"/>
          <w:szCs w:val="22"/>
          <w:lang w:eastAsia="en-US"/>
        </w:rPr>
        <w:t>Koszt ubezpieczenia Przedmiotu umowy na czas transportu (o ile wykonawca uzna tego rodzaju ubezpieczenie za konieczne) oraz od momentu dostawy Przedmiotu umowy do siedziby Zamawiającego do chwili podpisania protokołu odbioru.</w:t>
      </w:r>
    </w:p>
    <w:p w14:paraId="7355D42D" w14:textId="77777777" w:rsidR="00655DDA" w:rsidRDefault="00655DDA" w:rsidP="00A04994">
      <w:pPr>
        <w:ind w:left="426"/>
        <w:jc w:val="center"/>
        <w:rPr>
          <w:rFonts w:ascii="Arial" w:hAnsi="Arial" w:cs="Arial"/>
          <w:b/>
          <w:sz w:val="22"/>
          <w:szCs w:val="22"/>
        </w:rPr>
      </w:pPr>
    </w:p>
    <w:p w14:paraId="75FC5D51" w14:textId="4505B3AD" w:rsidR="00655DDA" w:rsidRDefault="00655DDA" w:rsidP="00A04994">
      <w:pPr>
        <w:ind w:left="426"/>
        <w:jc w:val="center"/>
        <w:rPr>
          <w:rFonts w:ascii="Arial" w:hAnsi="Arial" w:cs="Arial"/>
          <w:b/>
          <w:sz w:val="22"/>
          <w:szCs w:val="22"/>
        </w:rPr>
      </w:pPr>
    </w:p>
    <w:p w14:paraId="06CAD290" w14:textId="77777777" w:rsidR="00F667A1" w:rsidRDefault="00F667A1" w:rsidP="00A04994">
      <w:pPr>
        <w:ind w:left="426"/>
        <w:jc w:val="center"/>
        <w:rPr>
          <w:rFonts w:ascii="Arial" w:hAnsi="Arial" w:cs="Arial"/>
          <w:b/>
          <w:sz w:val="22"/>
          <w:szCs w:val="22"/>
        </w:rPr>
      </w:pPr>
    </w:p>
    <w:p w14:paraId="032766C2" w14:textId="77777777" w:rsidR="00655DDA" w:rsidRDefault="00655DDA" w:rsidP="00A04994">
      <w:pPr>
        <w:ind w:left="426"/>
        <w:jc w:val="center"/>
        <w:rPr>
          <w:rFonts w:ascii="Arial" w:hAnsi="Arial" w:cs="Arial"/>
          <w:b/>
          <w:sz w:val="22"/>
          <w:szCs w:val="22"/>
        </w:rPr>
      </w:pPr>
    </w:p>
    <w:p w14:paraId="7848A2AA" w14:textId="6D94DE77" w:rsidR="00A04994" w:rsidRPr="00671A66" w:rsidRDefault="00A04994" w:rsidP="00A04994">
      <w:pPr>
        <w:ind w:left="426"/>
        <w:jc w:val="center"/>
        <w:rPr>
          <w:rFonts w:ascii="Arial" w:hAnsi="Arial" w:cs="Arial"/>
          <w:b/>
          <w:sz w:val="22"/>
          <w:szCs w:val="22"/>
        </w:rPr>
      </w:pPr>
      <w:r>
        <w:rPr>
          <w:rFonts w:ascii="Arial" w:hAnsi="Arial" w:cs="Arial"/>
          <w:b/>
          <w:sz w:val="22"/>
          <w:szCs w:val="22"/>
        </w:rPr>
        <w:lastRenderedPageBreak/>
        <w:t>§ 3</w:t>
      </w:r>
    </w:p>
    <w:p w14:paraId="159549FF" w14:textId="5472D813" w:rsidR="00A04994" w:rsidRDefault="00A04994" w:rsidP="00864FA4">
      <w:pPr>
        <w:numPr>
          <w:ilvl w:val="0"/>
          <w:numId w:val="41"/>
        </w:numPr>
        <w:tabs>
          <w:tab w:val="clear" w:pos="720"/>
          <w:tab w:val="num" w:pos="426"/>
        </w:tabs>
        <w:ind w:left="426" w:hanging="284"/>
        <w:jc w:val="both"/>
        <w:rPr>
          <w:rFonts w:ascii="Arial" w:hAnsi="Arial" w:cs="Arial"/>
          <w:sz w:val="22"/>
          <w:szCs w:val="22"/>
        </w:rPr>
      </w:pPr>
      <w:r w:rsidRPr="00671A66">
        <w:rPr>
          <w:rFonts w:ascii="Arial" w:hAnsi="Arial" w:cs="Arial"/>
          <w:sz w:val="22"/>
          <w:szCs w:val="22"/>
        </w:rPr>
        <w:t>Po dostarczeniu zamówionych Przedmiotów umowy, następuje ich przyjęcie przez Zamawiającego na podstawie protokołu odbioru. Przyjęcie, o którym mowa w zdaniu poprzedzającym, może być poprzedzone badaniem ilościowo – asortymentowym</w:t>
      </w:r>
      <w:r>
        <w:rPr>
          <w:rFonts w:ascii="Arial" w:hAnsi="Arial" w:cs="Arial"/>
          <w:sz w:val="22"/>
          <w:szCs w:val="22"/>
        </w:rPr>
        <w:t xml:space="preserve"> </w:t>
      </w:r>
      <w:r w:rsidR="00754B0D">
        <w:rPr>
          <w:rFonts w:ascii="Arial" w:hAnsi="Arial" w:cs="Arial"/>
          <w:sz w:val="22"/>
          <w:szCs w:val="22"/>
        </w:rPr>
        <w:t xml:space="preserve">              </w:t>
      </w:r>
      <w:r w:rsidR="007D20E0">
        <w:rPr>
          <w:rFonts w:ascii="Arial" w:hAnsi="Arial" w:cs="Arial"/>
          <w:sz w:val="22"/>
          <w:szCs w:val="22"/>
        </w:rPr>
        <w:t xml:space="preserve">                 </w:t>
      </w:r>
      <w:r w:rsidRPr="00671A66">
        <w:rPr>
          <w:rFonts w:ascii="Arial" w:hAnsi="Arial" w:cs="Arial"/>
          <w:sz w:val="22"/>
          <w:szCs w:val="22"/>
        </w:rPr>
        <w:t>i jakościowym dostarczonych Przedmiotów umowy. Przedstawiciel Wykonawcy upoważniony jest do obecności podczas tych czynności.</w:t>
      </w:r>
    </w:p>
    <w:p w14:paraId="1B448764" w14:textId="741BADF7" w:rsidR="00A04994" w:rsidRPr="00270B4F" w:rsidRDefault="00A04994" w:rsidP="00864FA4">
      <w:pPr>
        <w:numPr>
          <w:ilvl w:val="0"/>
          <w:numId w:val="41"/>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Wykonawca zobowiązuje się dostarczać Zamawiającemu wszelkie dokumenty dotyczące Sprzętu niezbędne do jego prawidłowej eksploatacji, sporządzone w języku polskim lub angielskim, w tym w szczególności instrukcję obsługi oraz dokumenty gwarancyjne </w:t>
      </w:r>
      <w:r w:rsidRPr="00270B4F">
        <w:rPr>
          <w:rFonts w:ascii="Arial" w:hAnsi="Arial" w:cs="Arial"/>
          <w:sz w:val="22"/>
          <w:szCs w:val="22"/>
        </w:rPr>
        <w:t>Przedmiotu umowy</w:t>
      </w:r>
      <w:r w:rsidRPr="00270B4F">
        <w:rPr>
          <w:rFonts w:ascii="Arial" w:eastAsia="Calibri"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70B4F">
        <w:rPr>
          <w:rFonts w:ascii="Arial" w:hAnsi="Arial" w:cs="Arial"/>
          <w:sz w:val="22"/>
          <w:szCs w:val="22"/>
        </w:rPr>
        <w:t>Przedmiotu umowy</w:t>
      </w:r>
      <w:r w:rsidRPr="00270B4F">
        <w:rPr>
          <w:rFonts w:ascii="Arial" w:eastAsia="Calibri" w:hAnsi="Arial" w:cs="Arial"/>
          <w:sz w:val="22"/>
          <w:szCs w:val="22"/>
        </w:rPr>
        <w:t>.</w:t>
      </w:r>
    </w:p>
    <w:p w14:paraId="2F0AD34F" w14:textId="6AEE70B7" w:rsidR="00A04994" w:rsidRPr="00270B4F" w:rsidRDefault="00A04994" w:rsidP="00864FA4">
      <w:pPr>
        <w:numPr>
          <w:ilvl w:val="0"/>
          <w:numId w:val="41"/>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 razie zgłoszenia przez Zamawiającego uwag lub zastrzeżeń odnośnie funkcjonowania </w:t>
      </w:r>
      <w:r w:rsidRPr="00270B4F">
        <w:rPr>
          <w:rFonts w:ascii="Arial" w:hAnsi="Arial" w:cs="Arial"/>
          <w:sz w:val="22"/>
          <w:szCs w:val="22"/>
        </w:rPr>
        <w:t>Przedmiotu umowy</w:t>
      </w:r>
      <w:r w:rsidRPr="00270B4F">
        <w:rPr>
          <w:rFonts w:ascii="Arial" w:eastAsia="Calibri" w:hAnsi="Arial" w:cs="Arial"/>
          <w:sz w:val="22"/>
          <w:szCs w:val="22"/>
        </w:rPr>
        <w:t xml:space="preserve">, Wykonawca zobowiązuje się, niezwłocznie, nie później jednakże niż </w:t>
      </w:r>
      <w:r w:rsidR="00754B0D">
        <w:rPr>
          <w:rFonts w:ascii="Arial" w:eastAsia="Calibri" w:hAnsi="Arial" w:cs="Arial"/>
          <w:sz w:val="22"/>
          <w:szCs w:val="22"/>
        </w:rPr>
        <w:t xml:space="preserve">                      </w:t>
      </w:r>
      <w:r w:rsidRPr="00270B4F">
        <w:rPr>
          <w:rFonts w:ascii="Arial" w:eastAsia="Calibri" w:hAnsi="Arial" w:cs="Arial"/>
          <w:sz w:val="22"/>
          <w:szCs w:val="22"/>
        </w:rPr>
        <w:t>w terminie 7 dni, do usunięcia wszelkich nieprawidłowości – w takim przypadku protokół odbioru Sprzętu zostanie podpisany po usunięciu wszelkich nieprawidłowości.</w:t>
      </w:r>
    </w:p>
    <w:p w14:paraId="4D593838" w14:textId="58EF5873" w:rsidR="00A04994" w:rsidRPr="00671A66" w:rsidRDefault="00A04994" w:rsidP="00864FA4">
      <w:pPr>
        <w:numPr>
          <w:ilvl w:val="0"/>
          <w:numId w:val="41"/>
        </w:numPr>
        <w:tabs>
          <w:tab w:val="clear" w:pos="720"/>
        </w:tabs>
        <w:ind w:left="142" w:firstLine="0"/>
        <w:jc w:val="both"/>
        <w:rPr>
          <w:rFonts w:ascii="Arial"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 xml:space="preserve">Osobami uprawnionymi do podpisania protokołu </w:t>
      </w:r>
      <w:r w:rsidR="00A07C5C">
        <w:rPr>
          <w:rFonts w:ascii="Arial" w:eastAsia="Calibri" w:hAnsi="Arial" w:cs="Arial"/>
          <w:sz w:val="22"/>
          <w:szCs w:val="22"/>
        </w:rPr>
        <w:t>końcowego</w:t>
      </w:r>
      <w:r w:rsidRPr="00671A66">
        <w:rPr>
          <w:rFonts w:ascii="Arial" w:eastAsia="Calibri" w:hAnsi="Arial" w:cs="Arial"/>
          <w:sz w:val="22"/>
          <w:szCs w:val="22"/>
        </w:rPr>
        <w:t xml:space="preserve"> są:</w:t>
      </w:r>
    </w:p>
    <w:p w14:paraId="72CE90DC" w14:textId="77777777" w:rsidR="00A04994" w:rsidRPr="00671A66" w:rsidRDefault="00A04994" w:rsidP="00A04994">
      <w:pPr>
        <w:ind w:left="426"/>
        <w:jc w:val="both"/>
        <w:rPr>
          <w:rFonts w:ascii="Arial" w:eastAsia="Calibri" w:hAnsi="Arial" w:cs="Arial"/>
          <w:sz w:val="22"/>
          <w:szCs w:val="22"/>
        </w:rPr>
      </w:pPr>
      <w:r w:rsidRPr="00671A66">
        <w:rPr>
          <w:rFonts w:ascii="Arial" w:eastAsia="Calibri" w:hAnsi="Arial" w:cs="Arial"/>
          <w:sz w:val="22"/>
          <w:szCs w:val="22"/>
        </w:rPr>
        <w:t xml:space="preserve"> - ze strony Wykonawcy: ___________________________________</w:t>
      </w:r>
    </w:p>
    <w:p w14:paraId="799843ED" w14:textId="758014B9" w:rsidR="00A04994" w:rsidRPr="00A801F9" w:rsidRDefault="00A04994" w:rsidP="00A04994">
      <w:pPr>
        <w:pStyle w:val="Zwykytekst"/>
        <w:ind w:left="426" w:hanging="426"/>
        <w:rPr>
          <w:rFonts w:ascii="Arial" w:hAnsi="Arial" w:cs="Arial"/>
          <w:szCs w:val="22"/>
          <w:lang w:val="x-none"/>
        </w:rPr>
      </w:pPr>
      <w:r>
        <w:rPr>
          <w:rFonts w:ascii="Arial" w:eastAsia="Calibri" w:hAnsi="Arial" w:cs="Arial"/>
          <w:sz w:val="22"/>
          <w:szCs w:val="22"/>
        </w:rPr>
        <w:t xml:space="preserve">      </w:t>
      </w:r>
      <w:r w:rsidRPr="00671A66">
        <w:rPr>
          <w:rFonts w:ascii="Arial" w:eastAsia="Calibri" w:hAnsi="Arial" w:cs="Arial"/>
          <w:sz w:val="22"/>
          <w:szCs w:val="22"/>
        </w:rPr>
        <w:t xml:space="preserve"> - </w:t>
      </w:r>
      <w:r w:rsidRPr="007D20E0">
        <w:rPr>
          <w:rFonts w:ascii="Arial" w:eastAsia="Calibri" w:hAnsi="Arial" w:cs="Arial"/>
          <w:sz w:val="22"/>
          <w:szCs w:val="22"/>
        </w:rPr>
        <w:t>ze</w:t>
      </w:r>
      <w:r w:rsidRPr="00A801F9">
        <w:rPr>
          <w:rFonts w:ascii="Arial" w:eastAsia="Calibri" w:hAnsi="Arial" w:cs="Arial"/>
          <w:szCs w:val="22"/>
        </w:rPr>
        <w:t xml:space="preserve"> </w:t>
      </w:r>
      <w:r w:rsidRPr="007D20E0">
        <w:rPr>
          <w:rFonts w:ascii="Arial" w:eastAsia="Calibri" w:hAnsi="Arial" w:cs="Arial"/>
          <w:sz w:val="22"/>
          <w:szCs w:val="22"/>
        </w:rPr>
        <w:t>strony Zamawiającego pracownicy Działu Informatyki [i/lub]:</w:t>
      </w:r>
      <w:r w:rsidRPr="007D20E0">
        <w:rPr>
          <w:rFonts w:ascii="Arial" w:hAnsi="Arial" w:cs="Arial"/>
          <w:sz w:val="22"/>
          <w:szCs w:val="22"/>
          <w:lang w:val="x-none"/>
        </w:rPr>
        <w:t xml:space="preserve"> </w:t>
      </w:r>
      <w:r w:rsidR="007D20E0">
        <w:rPr>
          <w:rFonts w:ascii="Arial" w:hAnsi="Arial" w:cs="Arial"/>
          <w:sz w:val="22"/>
          <w:szCs w:val="22"/>
        </w:rPr>
        <w:t xml:space="preserve">Jacek Słupianek – Informatyk, tel. 504 526 552, </w:t>
      </w:r>
      <w:hyperlink r:id="rId45" w:history="1">
        <w:r w:rsidR="00F81D48" w:rsidRPr="00161834">
          <w:rPr>
            <w:rStyle w:val="Hipercze"/>
            <w:rFonts w:ascii="Arial" w:hAnsi="Arial" w:cs="Arial"/>
            <w:sz w:val="22"/>
            <w:szCs w:val="22"/>
          </w:rPr>
          <w:t>jacek.slupianek@wco.pl</w:t>
        </w:r>
      </w:hyperlink>
      <w:r w:rsidR="007D20E0">
        <w:rPr>
          <w:rFonts w:ascii="Arial" w:hAnsi="Arial" w:cs="Arial"/>
          <w:sz w:val="22"/>
          <w:szCs w:val="22"/>
        </w:rPr>
        <w:t xml:space="preserve"> ,  </w:t>
      </w:r>
      <w:r w:rsidRPr="007D20E0">
        <w:rPr>
          <w:rFonts w:ascii="Arial" w:hAnsi="Arial" w:cs="Arial"/>
          <w:sz w:val="22"/>
          <w:szCs w:val="22"/>
          <w:lang w:val="x-none"/>
        </w:rPr>
        <w:t xml:space="preserve">Dariusz Kowalczyk, Z-ca kierownika Działu Informatyki, 691-164-777, </w:t>
      </w:r>
      <w:hyperlink r:id="rId46" w:history="1">
        <w:r w:rsidRPr="007D20E0">
          <w:rPr>
            <w:rStyle w:val="Hipercze"/>
            <w:rFonts w:ascii="Arial" w:hAnsi="Arial" w:cs="Arial"/>
            <w:sz w:val="22"/>
            <w:szCs w:val="22"/>
            <w:lang w:val="x-none"/>
          </w:rPr>
          <w:t>dariusz.kowalczyk@wco.pl</w:t>
        </w:r>
      </w:hyperlink>
      <w:r w:rsidRPr="007D20E0">
        <w:rPr>
          <w:rFonts w:ascii="Arial" w:hAnsi="Arial" w:cs="Arial"/>
          <w:sz w:val="22"/>
          <w:szCs w:val="22"/>
        </w:rPr>
        <w:t xml:space="preserve"> ; </w:t>
      </w:r>
      <w:r w:rsidRPr="007D20E0">
        <w:rPr>
          <w:rFonts w:ascii="Arial" w:hAnsi="Arial" w:cs="Arial"/>
          <w:sz w:val="22"/>
          <w:szCs w:val="22"/>
          <w:lang w:val="x-none"/>
        </w:rPr>
        <w:t xml:space="preserve">Mirosława </w:t>
      </w:r>
      <w:proofErr w:type="spellStart"/>
      <w:r w:rsidRPr="007D20E0">
        <w:rPr>
          <w:rFonts w:ascii="Arial" w:hAnsi="Arial" w:cs="Arial"/>
          <w:sz w:val="22"/>
          <w:szCs w:val="22"/>
          <w:lang w:val="x-none"/>
        </w:rPr>
        <w:t>Mocydlarz-Adamcewicz</w:t>
      </w:r>
      <w:proofErr w:type="spellEnd"/>
      <w:r w:rsidRPr="007D20E0">
        <w:rPr>
          <w:rFonts w:ascii="Arial" w:hAnsi="Arial" w:cs="Arial"/>
          <w:sz w:val="22"/>
          <w:szCs w:val="22"/>
          <w:lang w:val="x-none"/>
        </w:rPr>
        <w:t xml:space="preserve">, Kierownik Działu Informatyki, 605-116-949, </w:t>
      </w:r>
      <w:hyperlink r:id="rId47" w:history="1">
        <w:r w:rsidRPr="007D20E0">
          <w:rPr>
            <w:rStyle w:val="Hipercze"/>
            <w:rFonts w:ascii="Arial" w:hAnsi="Arial" w:cs="Arial"/>
            <w:sz w:val="22"/>
            <w:szCs w:val="22"/>
            <w:lang w:val="x-none"/>
          </w:rPr>
          <w:t>miroslawa.mocydlarz-adamcewicz@wco.pl</w:t>
        </w:r>
      </w:hyperlink>
    </w:p>
    <w:p w14:paraId="6172CC9D" w14:textId="115A0FAF" w:rsidR="00A04994" w:rsidRPr="00671A66" w:rsidRDefault="00A04994" w:rsidP="00864FA4">
      <w:pPr>
        <w:numPr>
          <w:ilvl w:val="0"/>
          <w:numId w:val="41"/>
        </w:numPr>
        <w:tabs>
          <w:tab w:val="clear" w:pos="720"/>
        </w:tabs>
        <w:ind w:left="426" w:hanging="284"/>
        <w:jc w:val="both"/>
        <w:rPr>
          <w:rFonts w:ascii="Arial" w:eastAsia="Calibri" w:hAnsi="Arial" w:cs="Arial"/>
          <w:sz w:val="22"/>
          <w:szCs w:val="22"/>
        </w:rPr>
      </w:pPr>
      <w:r w:rsidRPr="00671A66">
        <w:rPr>
          <w:rFonts w:ascii="Arial" w:eastAsia="Calibri" w:hAnsi="Arial" w:cs="Arial"/>
          <w:sz w:val="22"/>
          <w:szCs w:val="22"/>
        </w:rPr>
        <w:t xml:space="preserve">W razie zmiany danych osób uprawnionych do podpisania protokołu </w:t>
      </w:r>
      <w:r w:rsidR="00A07C5C">
        <w:rPr>
          <w:rFonts w:ascii="Arial" w:eastAsia="Calibri" w:hAnsi="Arial" w:cs="Arial"/>
          <w:sz w:val="22"/>
          <w:szCs w:val="22"/>
        </w:rPr>
        <w:t>końcowego</w:t>
      </w:r>
      <w:r w:rsidRPr="00671A66">
        <w:rPr>
          <w:rFonts w:ascii="Arial" w:eastAsia="Calibri" w:hAnsi="Arial" w:cs="Arial"/>
          <w:sz w:val="22"/>
          <w:szCs w:val="22"/>
        </w:rPr>
        <w:t xml:space="preserve">, wymienionych </w:t>
      </w:r>
      <w:r w:rsidR="00655DDA">
        <w:rPr>
          <w:rFonts w:ascii="Arial" w:eastAsia="Calibri" w:hAnsi="Arial" w:cs="Arial"/>
          <w:sz w:val="22"/>
          <w:szCs w:val="22"/>
        </w:rPr>
        <w:t xml:space="preserve">        </w:t>
      </w:r>
      <w:r w:rsidRPr="00671A66">
        <w:rPr>
          <w:rFonts w:ascii="Arial" w:eastAsia="Calibri" w:hAnsi="Arial" w:cs="Arial"/>
          <w:sz w:val="22"/>
          <w:szCs w:val="22"/>
        </w:rPr>
        <w:t>w ust. 4 niniejszego paragrafu każda ze stron zobowiązuje się powiadomić o tych zmianach drugą stronę na piśmie. Zmiana wywołuje skutek z chwilą poinformowania o niej drugiej strony.</w:t>
      </w:r>
    </w:p>
    <w:p w14:paraId="0C208412" w14:textId="43B3FFB4" w:rsidR="00A04994" w:rsidRDefault="00A04994" w:rsidP="00864FA4">
      <w:pPr>
        <w:numPr>
          <w:ilvl w:val="0"/>
          <w:numId w:val="41"/>
        </w:numPr>
        <w:tabs>
          <w:tab w:val="clear" w:pos="720"/>
          <w:tab w:val="num" w:pos="426"/>
        </w:tabs>
        <w:autoSpaceDE w:val="0"/>
        <w:autoSpaceDN w:val="0"/>
        <w:adjustRightInd w:val="0"/>
        <w:ind w:left="426" w:hanging="284"/>
        <w:jc w:val="both"/>
        <w:rPr>
          <w:rFonts w:ascii="Arial" w:eastAsia="Calibri" w:hAnsi="Arial" w:cs="Arial"/>
          <w:sz w:val="22"/>
          <w:szCs w:val="22"/>
          <w:lang w:eastAsia="en-US"/>
        </w:rPr>
      </w:pPr>
      <w:r w:rsidRPr="00671A66">
        <w:rPr>
          <w:rFonts w:ascii="Arial" w:eastAsia="Calibri" w:hAnsi="Arial" w:cs="Arial"/>
          <w:sz w:val="22"/>
          <w:szCs w:val="22"/>
          <w:lang w:eastAsia="en-US"/>
        </w:rPr>
        <w:t>Zamawiającemu przysługuje prawo odmowy przyj</w:t>
      </w:r>
      <w:r w:rsidRPr="00671A66">
        <w:rPr>
          <w:rFonts w:ascii="Arial" w:eastAsia="TimesNewRoman" w:hAnsi="Arial" w:cs="Arial"/>
          <w:sz w:val="22"/>
          <w:szCs w:val="22"/>
          <w:lang w:eastAsia="en-US"/>
        </w:rPr>
        <w:t>ę</w:t>
      </w:r>
      <w:r w:rsidRPr="00671A66">
        <w:rPr>
          <w:rFonts w:ascii="Arial" w:eastAsia="Calibri" w:hAnsi="Arial" w:cs="Arial"/>
          <w:sz w:val="22"/>
          <w:szCs w:val="22"/>
          <w:lang w:eastAsia="en-US"/>
        </w:rPr>
        <w:t xml:space="preserve">cia dostarczonego </w:t>
      </w:r>
      <w:r w:rsidRPr="00671A66">
        <w:rPr>
          <w:rFonts w:ascii="Arial" w:hAnsi="Arial" w:cs="Arial"/>
          <w:sz w:val="22"/>
          <w:szCs w:val="22"/>
        </w:rPr>
        <w:t>Przedmiotu umowy</w:t>
      </w:r>
      <w:r w:rsidRPr="00671A66">
        <w:rPr>
          <w:rFonts w:ascii="Arial" w:eastAsia="Calibri" w:hAnsi="Arial" w:cs="Arial"/>
          <w:sz w:val="22"/>
          <w:szCs w:val="22"/>
          <w:lang w:eastAsia="en-US"/>
        </w:rPr>
        <w:t xml:space="preserve"> </w:t>
      </w:r>
      <w:r w:rsidR="00754B0D">
        <w:rPr>
          <w:rFonts w:ascii="Arial" w:eastAsia="Calibri" w:hAnsi="Arial" w:cs="Arial"/>
          <w:sz w:val="22"/>
          <w:szCs w:val="22"/>
          <w:lang w:eastAsia="en-US"/>
        </w:rPr>
        <w:t xml:space="preserve">                     </w:t>
      </w:r>
      <w:r w:rsidRPr="00671A66">
        <w:rPr>
          <w:rFonts w:ascii="Arial" w:eastAsia="Calibri" w:hAnsi="Arial" w:cs="Arial"/>
          <w:sz w:val="22"/>
          <w:szCs w:val="22"/>
          <w:lang w:eastAsia="en-US"/>
        </w:rPr>
        <w:t xml:space="preserve">i </w:t>
      </w:r>
      <w:r w:rsidRPr="00671A66">
        <w:rPr>
          <w:rFonts w:ascii="Arial" w:eastAsia="TimesNewRoman" w:hAnsi="Arial" w:cs="Arial"/>
          <w:sz w:val="22"/>
          <w:szCs w:val="22"/>
          <w:lang w:eastAsia="en-US"/>
        </w:rPr>
        <w:t xml:space="preserve">żądania </w:t>
      </w:r>
      <w:r w:rsidRPr="00671A66">
        <w:rPr>
          <w:rFonts w:ascii="Arial" w:eastAsia="Calibri" w:hAnsi="Arial" w:cs="Arial"/>
          <w:sz w:val="22"/>
          <w:szCs w:val="22"/>
          <w:lang w:eastAsia="en-US"/>
        </w:rPr>
        <w:t>wymiany na Sprzęt i wolny od wad w przypadku:</w:t>
      </w:r>
    </w:p>
    <w:p w14:paraId="567762A1" w14:textId="0445424E" w:rsidR="00A04994" w:rsidRPr="00270B4F" w:rsidRDefault="00A04994" w:rsidP="00864FA4">
      <w:pPr>
        <w:numPr>
          <w:ilvl w:val="0"/>
          <w:numId w:val="46"/>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sidRPr="00270B4F">
        <w:rPr>
          <w:rFonts w:ascii="Arial" w:eastAsia="Calibri" w:hAnsi="Arial" w:cs="Arial"/>
          <w:sz w:val="22"/>
          <w:szCs w:val="22"/>
          <w:lang w:eastAsia="en-US"/>
        </w:rPr>
        <w:t xml:space="preserve"> niewła</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ciwej jako</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 xml:space="preserve">ci </w:t>
      </w:r>
      <w:r w:rsidRPr="00270B4F">
        <w:rPr>
          <w:rFonts w:ascii="Arial" w:hAnsi="Arial" w:cs="Arial"/>
          <w:sz w:val="22"/>
          <w:szCs w:val="22"/>
        </w:rPr>
        <w:t xml:space="preserve">lub niezgodnego </w:t>
      </w:r>
      <w:r w:rsidR="00655DDA">
        <w:rPr>
          <w:rFonts w:ascii="Arial" w:hAnsi="Arial" w:cs="Arial"/>
          <w:sz w:val="22"/>
          <w:szCs w:val="22"/>
        </w:rPr>
        <w:t xml:space="preserve">                     </w:t>
      </w:r>
      <w:r w:rsidRPr="00270B4F">
        <w:rPr>
          <w:rFonts w:ascii="Arial" w:hAnsi="Arial" w:cs="Arial"/>
          <w:sz w:val="22"/>
          <w:szCs w:val="22"/>
        </w:rPr>
        <w:t>z właściwościami, które winien posiadać</w:t>
      </w:r>
      <w:r>
        <w:rPr>
          <w:rFonts w:ascii="Arial" w:hAnsi="Arial" w:cs="Arial"/>
          <w:sz w:val="22"/>
          <w:szCs w:val="22"/>
        </w:rPr>
        <w:t>,</w:t>
      </w:r>
    </w:p>
    <w:p w14:paraId="3D0FAE41" w14:textId="77777777" w:rsidR="00A04994" w:rsidRDefault="00A04994" w:rsidP="00864FA4">
      <w:pPr>
        <w:numPr>
          <w:ilvl w:val="0"/>
          <w:numId w:val="46"/>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Pr>
          <w:rFonts w:ascii="Arial" w:eastAsia="Calibri" w:hAnsi="Arial" w:cs="Arial"/>
          <w:sz w:val="22"/>
          <w:szCs w:val="22"/>
          <w:lang w:eastAsia="en-US"/>
        </w:rPr>
        <w:t xml:space="preserve"> niezgodnego z zamówieniem.</w:t>
      </w:r>
    </w:p>
    <w:p w14:paraId="1D9CBF71" w14:textId="77777777" w:rsidR="00A04994" w:rsidRPr="00573592" w:rsidRDefault="00A04994" w:rsidP="00864FA4">
      <w:pPr>
        <w:numPr>
          <w:ilvl w:val="0"/>
          <w:numId w:val="41"/>
        </w:numPr>
        <w:tabs>
          <w:tab w:val="clear" w:pos="720"/>
          <w:tab w:val="num" w:pos="426"/>
        </w:tabs>
        <w:ind w:left="284" w:hanging="142"/>
        <w:jc w:val="both"/>
        <w:rPr>
          <w:rFonts w:ascii="Arial" w:eastAsia="Calibri" w:hAnsi="Arial" w:cs="Arial"/>
          <w:sz w:val="22"/>
          <w:szCs w:val="22"/>
        </w:rPr>
      </w:pPr>
      <w:r>
        <w:rPr>
          <w:rFonts w:ascii="Arial" w:hAnsi="Arial" w:cs="Arial"/>
          <w:sz w:val="22"/>
          <w:szCs w:val="22"/>
        </w:rPr>
        <w:t xml:space="preserve">Okres gwarancji wynosi………………………. liczony </w:t>
      </w:r>
      <w:r>
        <w:rPr>
          <w:rFonts w:ascii="Arial" w:eastAsia="Calibri" w:hAnsi="Arial" w:cs="Arial"/>
          <w:sz w:val="22"/>
          <w:szCs w:val="22"/>
          <w:lang w:eastAsia="en-US"/>
        </w:rPr>
        <w:t>od dnia realizacji tj. podpisania protokołu końcowego.</w:t>
      </w:r>
    </w:p>
    <w:p w14:paraId="2C833C4A" w14:textId="77777777" w:rsidR="001B1F7C" w:rsidRDefault="001B1F7C" w:rsidP="00A04994">
      <w:pPr>
        <w:ind w:left="426"/>
        <w:jc w:val="center"/>
        <w:rPr>
          <w:rFonts w:ascii="Arial" w:hAnsi="Arial" w:cs="Arial"/>
          <w:b/>
          <w:sz w:val="22"/>
          <w:szCs w:val="22"/>
        </w:rPr>
      </w:pPr>
    </w:p>
    <w:p w14:paraId="21692500" w14:textId="1393E9F6" w:rsidR="00A04994" w:rsidRDefault="00A04994" w:rsidP="00A04994">
      <w:pPr>
        <w:ind w:left="426"/>
        <w:jc w:val="center"/>
        <w:rPr>
          <w:rFonts w:ascii="Arial" w:hAnsi="Arial" w:cs="Arial"/>
          <w:b/>
          <w:sz w:val="22"/>
          <w:szCs w:val="22"/>
        </w:rPr>
      </w:pPr>
      <w:r w:rsidRPr="00671A66">
        <w:rPr>
          <w:rFonts w:ascii="Arial" w:hAnsi="Arial" w:cs="Arial"/>
          <w:b/>
          <w:sz w:val="22"/>
          <w:szCs w:val="22"/>
        </w:rPr>
        <w:t xml:space="preserve">§ 4. </w:t>
      </w:r>
    </w:p>
    <w:p w14:paraId="297CC2C2" w14:textId="2DBECB69" w:rsidR="007D20E0" w:rsidRPr="007D20E0" w:rsidRDefault="00A04994" w:rsidP="00864FA4">
      <w:pPr>
        <w:numPr>
          <w:ilvl w:val="0"/>
          <w:numId w:val="42"/>
        </w:numPr>
        <w:tabs>
          <w:tab w:val="clear" w:pos="720"/>
        </w:tabs>
        <w:ind w:left="426"/>
        <w:rPr>
          <w:rFonts w:ascii="Arial" w:hAnsi="Arial" w:cs="Arial"/>
          <w:sz w:val="22"/>
          <w:szCs w:val="22"/>
          <w:u w:val="single"/>
        </w:rPr>
      </w:pPr>
      <w:r w:rsidRPr="007D20E0">
        <w:rPr>
          <w:rFonts w:ascii="Arial" w:hAnsi="Arial" w:cs="Arial"/>
          <w:sz w:val="22"/>
          <w:szCs w:val="22"/>
        </w:rPr>
        <w:t>Całkowita wartość</w:t>
      </w:r>
      <w:r w:rsidRPr="00671A66">
        <w:rPr>
          <w:rFonts w:ascii="Arial" w:hAnsi="Arial" w:cs="Arial"/>
          <w:sz w:val="22"/>
          <w:szCs w:val="22"/>
        </w:rPr>
        <w:t xml:space="preserve"> Przedmiot</w:t>
      </w:r>
      <w:r>
        <w:rPr>
          <w:rFonts w:ascii="Arial" w:hAnsi="Arial" w:cs="Arial"/>
          <w:sz w:val="22"/>
          <w:szCs w:val="22"/>
        </w:rPr>
        <w:t>u</w:t>
      </w:r>
      <w:r w:rsidRPr="00671A66">
        <w:rPr>
          <w:rFonts w:ascii="Arial" w:hAnsi="Arial" w:cs="Arial"/>
          <w:sz w:val="22"/>
          <w:szCs w:val="22"/>
        </w:rPr>
        <w:t xml:space="preserve"> umowy, których sprzedaż i dostawa jest przedmiotem</w:t>
      </w:r>
      <w:r w:rsidR="007D20E0">
        <w:rPr>
          <w:rFonts w:ascii="Arial" w:hAnsi="Arial" w:cs="Arial"/>
          <w:sz w:val="22"/>
          <w:szCs w:val="22"/>
        </w:rPr>
        <w:t xml:space="preserve"> niniejszej umowy wynosi:</w:t>
      </w:r>
    </w:p>
    <w:p w14:paraId="3C2CFBB1" w14:textId="3248639F" w:rsidR="00A04994" w:rsidRPr="009A638A" w:rsidRDefault="00A04994" w:rsidP="007D20E0">
      <w:pPr>
        <w:ind w:left="426"/>
        <w:rPr>
          <w:rFonts w:ascii="Arial" w:hAnsi="Arial" w:cs="Arial"/>
          <w:sz w:val="22"/>
          <w:szCs w:val="22"/>
          <w:u w:val="single"/>
        </w:rPr>
      </w:pPr>
      <w:r w:rsidRPr="009A638A">
        <w:rPr>
          <w:rFonts w:ascii="Arial" w:hAnsi="Arial" w:cs="Arial"/>
          <w:sz w:val="22"/>
          <w:szCs w:val="22"/>
          <w:u w:val="single"/>
        </w:rPr>
        <w:t>pakiet nr ……</w:t>
      </w:r>
    </w:p>
    <w:p w14:paraId="24C0834E" w14:textId="77777777" w:rsidR="00A04994" w:rsidRPr="00573592" w:rsidRDefault="00A04994" w:rsidP="00A04994">
      <w:pPr>
        <w:pStyle w:val="Default"/>
        <w:ind w:left="426"/>
        <w:rPr>
          <w:rFonts w:ascii="Arial" w:hAnsi="Arial" w:cs="Arial"/>
          <w:sz w:val="22"/>
          <w:szCs w:val="22"/>
        </w:rPr>
      </w:pPr>
      <w:r w:rsidRPr="00573592">
        <w:rPr>
          <w:rFonts w:ascii="Arial" w:hAnsi="Arial" w:cs="Arial"/>
          <w:sz w:val="22"/>
          <w:szCs w:val="22"/>
        </w:rPr>
        <w:t xml:space="preserve">…………… zł netto słownie: …………………………………………. </w:t>
      </w:r>
    </w:p>
    <w:p w14:paraId="0879FE30" w14:textId="77777777" w:rsidR="00A04994" w:rsidRPr="00573592" w:rsidRDefault="00A04994" w:rsidP="00A04994">
      <w:pPr>
        <w:ind w:left="426"/>
        <w:rPr>
          <w:rFonts w:ascii="Arial" w:hAnsi="Arial" w:cs="Arial"/>
          <w:sz w:val="22"/>
          <w:szCs w:val="22"/>
        </w:rPr>
      </w:pPr>
      <w:r w:rsidRPr="00573592">
        <w:rPr>
          <w:rFonts w:ascii="Arial" w:hAnsi="Arial" w:cs="Arial"/>
          <w:sz w:val="22"/>
          <w:szCs w:val="22"/>
        </w:rPr>
        <w:t>…………… zł brutto słownie: ……………………………………….</w:t>
      </w:r>
    </w:p>
    <w:p w14:paraId="4B19296A" w14:textId="77777777" w:rsidR="00A04994" w:rsidRDefault="00A04994" w:rsidP="00A04994">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18B3CDD3" w14:textId="3F42C602" w:rsidR="007D20E0" w:rsidRPr="00277F26" w:rsidRDefault="007D20E0" w:rsidP="00864FA4">
      <w:pPr>
        <w:numPr>
          <w:ilvl w:val="0"/>
          <w:numId w:val="42"/>
        </w:numPr>
        <w:tabs>
          <w:tab w:val="clear" w:pos="720"/>
          <w:tab w:val="num" w:pos="426"/>
        </w:tabs>
        <w:spacing w:line="240" w:lineRule="atLeast"/>
        <w:ind w:left="426" w:hanging="284"/>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8" w:history="1">
        <w:r w:rsidRPr="003F18B8">
          <w:rPr>
            <w:rStyle w:val="Hipercze"/>
            <w:rFonts w:ascii="Arial" w:hAnsi="Arial" w:cs="Arial"/>
            <w:sz w:val="22"/>
            <w:szCs w:val="22"/>
          </w:rPr>
          <w:t>faktury@wco.pl</w:t>
        </w:r>
      </w:hyperlink>
      <w:r w:rsidRPr="003F18B8">
        <w:rPr>
          <w:rFonts w:ascii="Arial" w:hAnsi="Arial" w:cs="Arial"/>
          <w:sz w:val="22"/>
          <w:szCs w:val="22"/>
        </w:rPr>
        <w:t xml:space="preserve"> lub </w:t>
      </w:r>
      <w:r w:rsidR="00754B0D">
        <w:rPr>
          <w:rFonts w:ascii="Arial" w:hAnsi="Arial" w:cs="Arial"/>
          <w:sz w:val="22"/>
          <w:szCs w:val="22"/>
        </w:rPr>
        <w:t xml:space="preserve">                 </w:t>
      </w:r>
      <w:r w:rsidRPr="003F18B8">
        <w:rPr>
          <w:rFonts w:ascii="Arial" w:hAnsi="Arial" w:cs="Arial"/>
          <w:sz w:val="22"/>
          <w:szCs w:val="22"/>
        </w:rPr>
        <w:t xml:space="preserve">w formie elektronicznej na adres </w:t>
      </w:r>
      <w:hyperlink r:id="rId49"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0C199E1E" w14:textId="77777777" w:rsidR="00A04994" w:rsidRPr="00270B4F" w:rsidRDefault="00A04994" w:rsidP="00864FA4">
      <w:pPr>
        <w:numPr>
          <w:ilvl w:val="0"/>
          <w:numId w:val="42"/>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w:t>
      </w:r>
      <w:r>
        <w:rPr>
          <w:rFonts w:ascii="Arial" w:eastAsia="Calibri" w:hAnsi="Arial" w:cs="Arial"/>
          <w:sz w:val="22"/>
          <w:szCs w:val="22"/>
          <w:lang w:eastAsia="en-US"/>
        </w:rPr>
        <w:t>ustaw</w:t>
      </w:r>
      <w:r w:rsidRPr="00270B4F">
        <w:rPr>
          <w:rFonts w:ascii="Arial" w:eastAsia="Calibri" w:hAnsi="Arial" w:cs="Arial"/>
          <w:sz w:val="22"/>
          <w:szCs w:val="22"/>
          <w:lang w:eastAsia="en-US"/>
        </w:rPr>
        <w:t xml:space="preserve"> - faktura powinna zawierać wyrazy "mechanizm podzielonej płatności".</w:t>
      </w:r>
    </w:p>
    <w:p w14:paraId="4DD3AA5B" w14:textId="77777777" w:rsidR="00A04994" w:rsidRPr="00270B4F" w:rsidRDefault="00A04994" w:rsidP="00864FA4">
      <w:pPr>
        <w:numPr>
          <w:ilvl w:val="0"/>
          <w:numId w:val="42"/>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t>Wykonawca nie może bez uprzedniego uzyskania pisemnej zgody Zamawiającego przenieść wierzytelności przysługujących mu wobec Zamawiającego, a wynikających z niniejszej umowy na rzecz jakiegokolwiek podmiotu trzeciego.</w:t>
      </w:r>
    </w:p>
    <w:p w14:paraId="4C3B4D82" w14:textId="77777777" w:rsidR="00A04994" w:rsidRPr="00671A66" w:rsidRDefault="00A04994" w:rsidP="00A04994">
      <w:pPr>
        <w:spacing w:line="240" w:lineRule="atLeast"/>
        <w:ind w:left="426"/>
        <w:contextualSpacing/>
        <w:rPr>
          <w:rFonts w:ascii="Arial" w:eastAsia="Calibri" w:hAnsi="Arial" w:cs="Arial"/>
          <w:sz w:val="22"/>
          <w:szCs w:val="22"/>
          <w:highlight w:val="yellow"/>
          <w:lang w:eastAsia="en-US"/>
        </w:rPr>
      </w:pPr>
    </w:p>
    <w:p w14:paraId="1A195603" w14:textId="77777777" w:rsidR="00A04994" w:rsidRPr="00671A66" w:rsidRDefault="00A04994" w:rsidP="00A04994">
      <w:pPr>
        <w:ind w:left="426"/>
        <w:jc w:val="center"/>
        <w:rPr>
          <w:rFonts w:ascii="Arial" w:hAnsi="Arial" w:cs="Arial"/>
          <w:b/>
          <w:sz w:val="22"/>
          <w:szCs w:val="22"/>
        </w:rPr>
      </w:pPr>
      <w:r>
        <w:rPr>
          <w:rFonts w:ascii="Arial" w:hAnsi="Arial" w:cs="Arial"/>
          <w:b/>
          <w:sz w:val="22"/>
          <w:szCs w:val="22"/>
        </w:rPr>
        <w:lastRenderedPageBreak/>
        <w:t>§ 5</w:t>
      </w:r>
    </w:p>
    <w:p w14:paraId="59056623" w14:textId="77777777" w:rsidR="00A04994" w:rsidRPr="00671A66" w:rsidRDefault="00A04994" w:rsidP="00864FA4">
      <w:pPr>
        <w:numPr>
          <w:ilvl w:val="0"/>
          <w:numId w:val="45"/>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W razie niewykonania lub nienależytego wykonania Umowy Wykonawca zobowiązuje się zapłacić Zamawiającemu kary umowne:</w:t>
      </w:r>
    </w:p>
    <w:p w14:paraId="3F2C3DA2" w14:textId="34699DDD" w:rsidR="00A04994" w:rsidRPr="00671A66" w:rsidRDefault="00A04994" w:rsidP="00864FA4">
      <w:pPr>
        <w:numPr>
          <w:ilvl w:val="1"/>
          <w:numId w:val="45"/>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za zwłokę w wykonaniu umowy w wysoko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0,</w:t>
      </w:r>
      <w:r w:rsidR="0040347A">
        <w:rPr>
          <w:rFonts w:ascii="Arial" w:hAnsi="Arial" w:cs="Arial"/>
          <w:bCs/>
          <w:sz w:val="22"/>
          <w:szCs w:val="22"/>
          <w:lang w:eastAsia="x-none"/>
        </w:rPr>
        <w:t>1</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 brutto za każdy dzie</w:t>
      </w:r>
      <w:r w:rsidRPr="00671A66">
        <w:rPr>
          <w:rFonts w:ascii="Arial" w:eastAsia="TimesNewRoman" w:hAnsi="Arial" w:cs="Arial"/>
          <w:bCs/>
          <w:sz w:val="22"/>
          <w:szCs w:val="22"/>
          <w:lang w:eastAsia="x-none"/>
        </w:rPr>
        <w:t xml:space="preserve">ń kalendarzowy </w:t>
      </w:r>
      <w:r w:rsidRPr="00671A66">
        <w:rPr>
          <w:rFonts w:ascii="Arial" w:hAnsi="Arial" w:cs="Arial"/>
          <w:bCs/>
          <w:sz w:val="22"/>
          <w:szCs w:val="22"/>
          <w:lang w:eastAsia="x-none"/>
        </w:rPr>
        <w:t>zwłoki,</w:t>
      </w:r>
    </w:p>
    <w:p w14:paraId="1F453F6D" w14:textId="37831EF1" w:rsidR="00A04994" w:rsidRPr="00671A66" w:rsidRDefault="00A04994" w:rsidP="00864FA4">
      <w:pPr>
        <w:numPr>
          <w:ilvl w:val="1"/>
          <w:numId w:val="45"/>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 tytułu odst</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pienia od umowy lub rozwi</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zania umowy przez któr</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 xml:space="preserve">kolwiek ze stron </w:t>
      </w:r>
      <w:r w:rsidR="00754B0D">
        <w:rPr>
          <w:rFonts w:ascii="Arial" w:hAnsi="Arial" w:cs="Arial"/>
          <w:bCs/>
          <w:sz w:val="22"/>
          <w:szCs w:val="22"/>
          <w:lang w:eastAsia="x-none"/>
        </w:rPr>
        <w:t xml:space="preserve">            </w:t>
      </w:r>
      <w:r w:rsidRPr="00671A66">
        <w:rPr>
          <w:rFonts w:ascii="Arial" w:hAnsi="Arial" w:cs="Arial"/>
          <w:bCs/>
          <w:sz w:val="22"/>
          <w:szCs w:val="22"/>
          <w:lang w:eastAsia="x-none"/>
        </w:rPr>
        <w:t>z przyczyn zależnych od Wykonawcy w wysoko</w:t>
      </w:r>
      <w:r w:rsidRPr="00671A66">
        <w:rPr>
          <w:rFonts w:ascii="Arial" w:eastAsia="TimesNewRoman" w:hAnsi="Arial" w:cs="Arial"/>
          <w:bCs/>
          <w:sz w:val="22"/>
          <w:szCs w:val="22"/>
          <w:lang w:eastAsia="x-none"/>
        </w:rPr>
        <w:t>ś</w:t>
      </w:r>
      <w:r>
        <w:rPr>
          <w:rFonts w:ascii="Arial" w:hAnsi="Arial" w:cs="Arial"/>
          <w:bCs/>
          <w:sz w:val="22"/>
          <w:szCs w:val="22"/>
          <w:lang w:eastAsia="x-none"/>
        </w:rPr>
        <w:t xml:space="preserve">ci </w:t>
      </w:r>
      <w:r w:rsidR="00F854E9">
        <w:rPr>
          <w:rFonts w:ascii="Arial" w:hAnsi="Arial" w:cs="Arial"/>
          <w:bCs/>
          <w:sz w:val="22"/>
          <w:szCs w:val="22"/>
          <w:lang w:eastAsia="x-none"/>
        </w:rPr>
        <w:t>5</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w:t>
      </w:r>
      <w:r>
        <w:rPr>
          <w:rFonts w:ascii="Arial" w:hAnsi="Arial" w:cs="Arial"/>
          <w:bCs/>
          <w:sz w:val="22"/>
          <w:szCs w:val="22"/>
          <w:lang w:eastAsia="x-none"/>
        </w:rPr>
        <w:t xml:space="preserve">  </w:t>
      </w:r>
      <w:r w:rsidRPr="00671A66">
        <w:rPr>
          <w:rFonts w:ascii="Arial" w:hAnsi="Arial" w:cs="Arial"/>
          <w:bCs/>
          <w:sz w:val="22"/>
          <w:szCs w:val="22"/>
          <w:lang w:eastAsia="x-none"/>
        </w:rPr>
        <w:t xml:space="preserve"> </w:t>
      </w:r>
    </w:p>
    <w:p w14:paraId="3E9F0EB1" w14:textId="77777777" w:rsidR="00A04994" w:rsidRPr="00671A66" w:rsidRDefault="00A04994" w:rsidP="00864FA4">
      <w:pPr>
        <w:numPr>
          <w:ilvl w:val="0"/>
          <w:numId w:val="45"/>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Zamawiający, niezależnie od zapłaty kar umownych, ma prawo dochodzić odszkodowania uzupełniającego na zasadach Kodeksu Cywilnego, jeżeli szkoda przewyższy wysokość zastrzeżonych kar umownych.</w:t>
      </w:r>
    </w:p>
    <w:p w14:paraId="77036AD3" w14:textId="77777777" w:rsidR="00A04994" w:rsidRPr="00671A66" w:rsidRDefault="00A04994" w:rsidP="00864FA4">
      <w:pPr>
        <w:numPr>
          <w:ilvl w:val="0"/>
          <w:numId w:val="45"/>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Łączna maksymalna wysokość naliczonych kar umownych nie może przekroczyć 20% wynagrodzenia brutto należnego Wykonawcy.</w:t>
      </w:r>
    </w:p>
    <w:p w14:paraId="59260847" w14:textId="0582B8AF" w:rsidR="00A04994" w:rsidRPr="00671A66" w:rsidRDefault="00A04994" w:rsidP="00864FA4">
      <w:pPr>
        <w:numPr>
          <w:ilvl w:val="0"/>
          <w:numId w:val="45"/>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Zamawiający zobowiązuje się do zapłaty na rzecz Wykonawcy kary umownej w przypadku nieuzasadnionego zerwania niniejszej umowy - w takiej sytuacji Zamawiający zapłaci na rzecz Wyk</w:t>
      </w:r>
      <w:r>
        <w:rPr>
          <w:rFonts w:ascii="Arial" w:hAnsi="Arial" w:cs="Arial"/>
          <w:sz w:val="22"/>
          <w:szCs w:val="22"/>
          <w:lang w:eastAsia="x-none"/>
        </w:rPr>
        <w:t xml:space="preserve">onawcy karę umowną w wysokości </w:t>
      </w:r>
      <w:r w:rsidR="00F854E9">
        <w:rPr>
          <w:rFonts w:ascii="Arial" w:hAnsi="Arial" w:cs="Arial"/>
          <w:sz w:val="22"/>
          <w:szCs w:val="22"/>
          <w:lang w:eastAsia="x-none"/>
        </w:rPr>
        <w:t>5</w:t>
      </w:r>
      <w:r w:rsidRPr="00671A66">
        <w:rPr>
          <w:rFonts w:ascii="Arial" w:hAnsi="Arial" w:cs="Arial"/>
          <w:sz w:val="22"/>
          <w:szCs w:val="22"/>
          <w:lang w:eastAsia="x-none"/>
        </w:rPr>
        <w:t xml:space="preserve"> % łącznej wartości brutto umowy.</w:t>
      </w:r>
    </w:p>
    <w:p w14:paraId="7B363B8E" w14:textId="318EEE12" w:rsidR="00A04994" w:rsidRPr="00655DDA" w:rsidRDefault="00A04994" w:rsidP="00676FD7">
      <w:pPr>
        <w:numPr>
          <w:ilvl w:val="0"/>
          <w:numId w:val="45"/>
        </w:numPr>
        <w:tabs>
          <w:tab w:val="num" w:pos="426"/>
        </w:tabs>
        <w:jc w:val="both"/>
        <w:rPr>
          <w:rFonts w:ascii="Arial" w:hAnsi="Arial" w:cs="Arial"/>
          <w:sz w:val="22"/>
          <w:szCs w:val="22"/>
        </w:rPr>
      </w:pPr>
      <w:r w:rsidRPr="00655DDA">
        <w:rPr>
          <w:rFonts w:ascii="Arial" w:hAnsi="Arial" w:cs="Arial"/>
          <w:sz w:val="22"/>
          <w:szCs w:val="22"/>
        </w:rPr>
        <w:t>Kary umowne wynikające z postanowień niniejszej umowy płatne będą przelewem na rachunek bankowy Zamawiającego w terminie 30 dni od daty wezwania Wykonawcy do ich zapłaty.</w:t>
      </w:r>
    </w:p>
    <w:p w14:paraId="6A979F42" w14:textId="322EFE34" w:rsidR="00A04994" w:rsidRPr="00671A66" w:rsidRDefault="00A04994" w:rsidP="00A04994">
      <w:pPr>
        <w:ind w:left="426"/>
        <w:jc w:val="center"/>
        <w:rPr>
          <w:rFonts w:ascii="Arial" w:hAnsi="Arial" w:cs="Arial"/>
          <w:b/>
          <w:sz w:val="22"/>
          <w:szCs w:val="22"/>
        </w:rPr>
      </w:pPr>
      <w:r>
        <w:rPr>
          <w:rFonts w:ascii="Arial" w:hAnsi="Arial" w:cs="Arial"/>
          <w:b/>
          <w:sz w:val="22"/>
          <w:szCs w:val="22"/>
        </w:rPr>
        <w:t>§ 6</w:t>
      </w:r>
    </w:p>
    <w:p w14:paraId="55C59DBD" w14:textId="77777777" w:rsidR="00A04994" w:rsidRPr="00671A66" w:rsidRDefault="00A04994" w:rsidP="00A04994">
      <w:pPr>
        <w:numPr>
          <w:ilvl w:val="0"/>
          <w:numId w:val="27"/>
        </w:numPr>
        <w:tabs>
          <w:tab w:val="clear" w:pos="720"/>
        </w:tabs>
        <w:spacing w:line="240" w:lineRule="atLeast"/>
        <w:ind w:left="142" w:firstLine="0"/>
        <w:rPr>
          <w:rFonts w:ascii="Arial" w:hAnsi="Arial" w:cs="Arial"/>
          <w:sz w:val="22"/>
          <w:szCs w:val="22"/>
        </w:rPr>
      </w:pPr>
      <w:r w:rsidRPr="00671A66">
        <w:rPr>
          <w:rFonts w:ascii="Arial" w:hAnsi="Arial" w:cs="Arial"/>
          <w:sz w:val="22"/>
          <w:szCs w:val="22"/>
        </w:rPr>
        <w:t>Osobami odpowiedzialnymi za realizację niniejszej umowy są:</w:t>
      </w:r>
    </w:p>
    <w:p w14:paraId="194131AE" w14:textId="7A0448E0" w:rsidR="00A04994" w:rsidRPr="00671A66" w:rsidRDefault="00A04994" w:rsidP="00A04994">
      <w:pPr>
        <w:spacing w:line="240" w:lineRule="atLeast"/>
        <w:ind w:left="426"/>
        <w:rPr>
          <w:rFonts w:ascii="Arial" w:hAnsi="Arial" w:cs="Arial"/>
          <w:sz w:val="22"/>
          <w:szCs w:val="22"/>
        </w:rPr>
      </w:pPr>
      <w:r w:rsidRPr="00671A66">
        <w:rPr>
          <w:rFonts w:ascii="Arial" w:hAnsi="Arial" w:cs="Arial"/>
          <w:sz w:val="22"/>
          <w:szCs w:val="22"/>
        </w:rPr>
        <w:t>-</w:t>
      </w:r>
      <w:r w:rsidR="007D20E0">
        <w:rPr>
          <w:rFonts w:ascii="Arial" w:hAnsi="Arial" w:cs="Arial"/>
          <w:sz w:val="22"/>
          <w:szCs w:val="22"/>
        </w:rPr>
        <w:t xml:space="preserve"> </w:t>
      </w:r>
      <w:r w:rsidRPr="00671A66">
        <w:rPr>
          <w:rFonts w:ascii="Arial" w:hAnsi="Arial" w:cs="Arial"/>
          <w:sz w:val="22"/>
          <w:szCs w:val="22"/>
        </w:rPr>
        <w:t>ze strony Wykonawcy:  ..........................................</w:t>
      </w:r>
      <w:proofErr w:type="spellStart"/>
      <w:r w:rsidRPr="00671A66">
        <w:rPr>
          <w:rFonts w:ascii="Arial" w:hAnsi="Arial" w:cs="Arial"/>
          <w:sz w:val="22"/>
          <w:szCs w:val="22"/>
        </w:rPr>
        <w:t>tel</w:t>
      </w:r>
      <w:proofErr w:type="spellEnd"/>
      <w:r w:rsidRPr="00671A66">
        <w:rPr>
          <w:rFonts w:ascii="Arial" w:hAnsi="Arial" w:cs="Arial"/>
          <w:sz w:val="22"/>
          <w:szCs w:val="22"/>
        </w:rPr>
        <w:t>…………………………………….</w:t>
      </w:r>
    </w:p>
    <w:p w14:paraId="751BA7C4" w14:textId="6F421C2F" w:rsidR="00A04994" w:rsidRPr="00671A66" w:rsidRDefault="00A04994" w:rsidP="00A04994">
      <w:pPr>
        <w:spacing w:line="240" w:lineRule="atLeast"/>
        <w:ind w:left="426"/>
        <w:rPr>
          <w:rFonts w:ascii="Arial" w:hAnsi="Arial" w:cs="Arial"/>
          <w:sz w:val="22"/>
          <w:szCs w:val="22"/>
        </w:rPr>
      </w:pPr>
      <w:r w:rsidRPr="00671A66">
        <w:rPr>
          <w:rFonts w:ascii="Arial" w:hAnsi="Arial" w:cs="Arial"/>
          <w:sz w:val="22"/>
          <w:szCs w:val="22"/>
        </w:rPr>
        <w:t>-</w:t>
      </w:r>
      <w:r w:rsidR="007D20E0">
        <w:rPr>
          <w:rFonts w:ascii="Arial" w:hAnsi="Arial" w:cs="Arial"/>
          <w:sz w:val="22"/>
          <w:szCs w:val="22"/>
        </w:rPr>
        <w:t xml:space="preserve"> </w:t>
      </w:r>
      <w:r w:rsidRPr="00671A66">
        <w:rPr>
          <w:rFonts w:ascii="Arial" w:hAnsi="Arial" w:cs="Arial"/>
          <w:sz w:val="22"/>
          <w:szCs w:val="22"/>
        </w:rPr>
        <w:t xml:space="preserve">ze strony Zamawiającego: dr n. o </w:t>
      </w:r>
      <w:proofErr w:type="spellStart"/>
      <w:r w:rsidRPr="00671A66">
        <w:rPr>
          <w:rFonts w:ascii="Arial" w:hAnsi="Arial" w:cs="Arial"/>
          <w:sz w:val="22"/>
          <w:szCs w:val="22"/>
        </w:rPr>
        <w:t>zdr</w:t>
      </w:r>
      <w:proofErr w:type="spellEnd"/>
      <w:r w:rsidRPr="00671A66">
        <w:rPr>
          <w:rFonts w:ascii="Arial" w:hAnsi="Arial" w:cs="Arial"/>
          <w:sz w:val="22"/>
          <w:szCs w:val="22"/>
        </w:rPr>
        <w:t xml:space="preserve">. inż. Mirosława </w:t>
      </w:r>
      <w:proofErr w:type="spellStart"/>
      <w:r w:rsidRPr="00671A66">
        <w:rPr>
          <w:rFonts w:ascii="Arial" w:hAnsi="Arial" w:cs="Arial"/>
          <w:sz w:val="22"/>
          <w:szCs w:val="22"/>
        </w:rPr>
        <w:t>Mocydlarz</w:t>
      </w:r>
      <w:proofErr w:type="spellEnd"/>
      <w:r w:rsidRPr="00671A66">
        <w:rPr>
          <w:rFonts w:ascii="Arial" w:hAnsi="Arial" w:cs="Arial"/>
          <w:sz w:val="22"/>
          <w:szCs w:val="22"/>
        </w:rPr>
        <w:t xml:space="preserve"> - </w:t>
      </w:r>
      <w:proofErr w:type="spellStart"/>
      <w:r w:rsidRPr="00671A66">
        <w:rPr>
          <w:rFonts w:ascii="Arial" w:hAnsi="Arial" w:cs="Arial"/>
          <w:sz w:val="22"/>
          <w:szCs w:val="22"/>
        </w:rPr>
        <w:t>Adamcewicz</w:t>
      </w:r>
      <w:proofErr w:type="spellEnd"/>
      <w:r w:rsidRPr="00671A66">
        <w:rPr>
          <w:rFonts w:ascii="Arial" w:hAnsi="Arial" w:cs="Arial"/>
          <w:sz w:val="22"/>
          <w:szCs w:val="22"/>
        </w:rPr>
        <w:t xml:space="preserve"> </w:t>
      </w:r>
      <w:r w:rsidR="00754B0D">
        <w:rPr>
          <w:rFonts w:ascii="Arial" w:hAnsi="Arial" w:cs="Arial"/>
          <w:sz w:val="22"/>
          <w:szCs w:val="22"/>
        </w:rPr>
        <w:t xml:space="preserve">         </w:t>
      </w:r>
      <w:r w:rsidR="007D20E0">
        <w:rPr>
          <w:rFonts w:ascii="Arial" w:hAnsi="Arial" w:cs="Arial"/>
          <w:sz w:val="22"/>
          <w:szCs w:val="22"/>
        </w:rPr>
        <w:t xml:space="preserve">             </w:t>
      </w:r>
      <w:r w:rsidRPr="00671A66">
        <w:rPr>
          <w:rFonts w:ascii="Arial" w:hAnsi="Arial" w:cs="Arial"/>
          <w:sz w:val="22"/>
          <w:szCs w:val="22"/>
        </w:rPr>
        <w:t xml:space="preserve">tel. 61/88 50 678, mgr inż. Dariusz Kowalczyk, 61/88 50 883, </w:t>
      </w:r>
      <w:r w:rsidR="007D20E0">
        <w:rPr>
          <w:rFonts w:ascii="Arial" w:hAnsi="Arial" w:cs="Arial"/>
          <w:sz w:val="22"/>
          <w:szCs w:val="22"/>
        </w:rPr>
        <w:t xml:space="preserve">mgr Jacek Słupianek, </w:t>
      </w:r>
      <w:r w:rsidR="00754B0D">
        <w:rPr>
          <w:rFonts w:ascii="Arial" w:hAnsi="Arial" w:cs="Arial"/>
          <w:sz w:val="22"/>
          <w:szCs w:val="22"/>
        </w:rPr>
        <w:t xml:space="preserve">     </w:t>
      </w:r>
      <w:r w:rsidR="007D20E0">
        <w:rPr>
          <w:rFonts w:ascii="Arial" w:hAnsi="Arial" w:cs="Arial"/>
          <w:sz w:val="22"/>
          <w:szCs w:val="22"/>
        </w:rPr>
        <w:t xml:space="preserve">            tel. 504 526 552</w:t>
      </w:r>
    </w:p>
    <w:p w14:paraId="40FFF5F3" w14:textId="77777777" w:rsidR="00A04994" w:rsidRPr="00EF0719" w:rsidRDefault="00A04994" w:rsidP="00A04994">
      <w:pPr>
        <w:numPr>
          <w:ilvl w:val="0"/>
          <w:numId w:val="27"/>
        </w:numPr>
        <w:tabs>
          <w:tab w:val="clear" w:pos="720"/>
        </w:tabs>
        <w:spacing w:line="240" w:lineRule="atLeast"/>
        <w:ind w:left="426" w:hanging="284"/>
        <w:rPr>
          <w:rFonts w:ascii="Arial" w:hAnsi="Arial" w:cs="Arial"/>
          <w:b/>
          <w:sz w:val="22"/>
          <w:szCs w:val="22"/>
        </w:rPr>
      </w:pPr>
      <w:r w:rsidRPr="00EF0719">
        <w:rPr>
          <w:rFonts w:ascii="Arial" w:hAnsi="Arial" w:cs="Arial"/>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368B4CE9" w14:textId="4FDAE5A2" w:rsidR="00A04994" w:rsidRDefault="00A04994" w:rsidP="00A04994">
      <w:pPr>
        <w:spacing w:line="240" w:lineRule="atLeast"/>
        <w:ind w:left="426"/>
        <w:jc w:val="center"/>
        <w:rPr>
          <w:rFonts w:ascii="Arial" w:hAnsi="Arial" w:cs="Arial"/>
          <w:b/>
          <w:sz w:val="22"/>
          <w:szCs w:val="22"/>
        </w:rPr>
      </w:pPr>
      <w:r w:rsidRPr="00EF0719">
        <w:rPr>
          <w:rFonts w:ascii="Arial" w:hAnsi="Arial" w:cs="Arial"/>
          <w:sz w:val="22"/>
          <w:szCs w:val="22"/>
        </w:rPr>
        <w:br/>
      </w:r>
      <w:r>
        <w:rPr>
          <w:rFonts w:ascii="Arial" w:hAnsi="Arial" w:cs="Arial"/>
          <w:b/>
          <w:sz w:val="22"/>
          <w:szCs w:val="22"/>
        </w:rPr>
        <w:t>§ 7</w:t>
      </w:r>
    </w:p>
    <w:p w14:paraId="1755C4C3" w14:textId="77777777" w:rsidR="00A04994"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Zamawiający ma prawo do odstąpienia od umowy i rozwiązania jej ze skutkiem natychmiastowym w przypadku:</w:t>
      </w:r>
    </w:p>
    <w:p w14:paraId="506A378B" w14:textId="77777777" w:rsidR="00A04994" w:rsidRPr="00270B4F" w:rsidRDefault="00A04994" w:rsidP="00864FA4">
      <w:pPr>
        <w:numPr>
          <w:ilvl w:val="1"/>
          <w:numId w:val="45"/>
        </w:numPr>
        <w:spacing w:line="240" w:lineRule="atLeast"/>
        <w:jc w:val="both"/>
        <w:rPr>
          <w:rFonts w:ascii="Arial" w:hAnsi="Arial" w:cs="Arial"/>
          <w:sz w:val="22"/>
          <w:szCs w:val="22"/>
        </w:rPr>
      </w:pPr>
      <w:r w:rsidRPr="00270B4F">
        <w:rPr>
          <w:rFonts w:ascii="Arial" w:eastAsia="Calibri" w:hAnsi="Arial" w:cs="Arial"/>
          <w:sz w:val="22"/>
          <w:szCs w:val="22"/>
          <w:lang w:eastAsia="en-US"/>
        </w:rPr>
        <w:t>gdy Wykonawca nie wykonuje umowy lub wykonuje ją nienależycie, w sposób rażący naruszając istotne jej postanowienia,</w:t>
      </w:r>
    </w:p>
    <w:p w14:paraId="15E1AD02" w14:textId="0FB88AD1" w:rsidR="00A04994" w:rsidRPr="00270B4F" w:rsidRDefault="00A04994" w:rsidP="00864FA4">
      <w:pPr>
        <w:numPr>
          <w:ilvl w:val="1"/>
          <w:numId w:val="45"/>
        </w:numPr>
        <w:spacing w:line="240" w:lineRule="atLeast"/>
        <w:jc w:val="both"/>
        <w:rPr>
          <w:rFonts w:ascii="Arial" w:hAnsi="Arial" w:cs="Arial"/>
          <w:sz w:val="22"/>
          <w:szCs w:val="22"/>
        </w:rPr>
      </w:pPr>
      <w:r w:rsidRPr="00270B4F">
        <w:rPr>
          <w:rFonts w:ascii="Arial" w:eastAsia="Calibri" w:hAnsi="Arial" w:cs="Arial"/>
          <w:sz w:val="22"/>
          <w:szCs w:val="22"/>
          <w:lang w:eastAsia="en-US"/>
        </w:rPr>
        <w:t xml:space="preserve">z uwagi na wadę fizyczną lub prawną dostarczonego Przedmiotu umowy lub niezgodność jego parametrów technicznych lub jakościowych z ofertą złożoną przez Wykonawcę, w drodze oświadczenia złożonego Wykonawcy na piśmie </w:t>
      </w:r>
      <w:r w:rsidR="007D20E0">
        <w:rPr>
          <w:rFonts w:ascii="Arial" w:eastAsia="Calibri" w:hAnsi="Arial" w:cs="Arial"/>
          <w:sz w:val="22"/>
          <w:szCs w:val="22"/>
          <w:lang w:eastAsia="en-US"/>
        </w:rPr>
        <w:t xml:space="preserve"> </w:t>
      </w:r>
      <w:r w:rsidRPr="00270B4F">
        <w:rPr>
          <w:rFonts w:ascii="Arial" w:eastAsia="Calibri" w:hAnsi="Arial" w:cs="Arial"/>
          <w:sz w:val="22"/>
          <w:szCs w:val="22"/>
          <w:lang w:eastAsia="en-US"/>
        </w:rPr>
        <w:t>w terminie 5 dni od dnia stwierdzenia wady lub niezgodności,</w:t>
      </w:r>
    </w:p>
    <w:p w14:paraId="0DB6F395" w14:textId="77777777" w:rsidR="00A04994" w:rsidRPr="00270B4F" w:rsidRDefault="00A04994" w:rsidP="00864FA4">
      <w:pPr>
        <w:numPr>
          <w:ilvl w:val="1"/>
          <w:numId w:val="45"/>
        </w:numPr>
        <w:spacing w:line="240" w:lineRule="atLeast"/>
        <w:jc w:val="both"/>
        <w:rPr>
          <w:rFonts w:ascii="Arial" w:hAnsi="Arial" w:cs="Arial"/>
          <w:sz w:val="22"/>
          <w:szCs w:val="22"/>
        </w:rPr>
      </w:pPr>
      <w:r w:rsidRPr="00270B4F">
        <w:rPr>
          <w:rFonts w:ascii="Arial" w:eastAsia="Calibri" w:hAnsi="Arial" w:cs="Arial"/>
          <w:sz w:val="22"/>
          <w:szCs w:val="22"/>
          <w:lang w:eastAsia="en-US"/>
        </w:rPr>
        <w:t>zwłoki w dostawie powyżej 30 dni roboczych od dnia określonego na podstawie § 2 ust. 2,</w:t>
      </w:r>
    </w:p>
    <w:p w14:paraId="3EAB440A" w14:textId="77777777" w:rsidR="00A04994" w:rsidRPr="00270B4F" w:rsidRDefault="00A04994" w:rsidP="00864FA4">
      <w:pPr>
        <w:numPr>
          <w:ilvl w:val="1"/>
          <w:numId w:val="45"/>
        </w:numPr>
        <w:spacing w:line="240" w:lineRule="atLeast"/>
        <w:jc w:val="both"/>
        <w:rPr>
          <w:rFonts w:ascii="Arial" w:hAnsi="Arial" w:cs="Arial"/>
          <w:sz w:val="22"/>
          <w:szCs w:val="22"/>
        </w:rPr>
      </w:pPr>
      <w:r w:rsidRPr="00270B4F">
        <w:rPr>
          <w:rFonts w:ascii="Arial" w:eastAsia="Calibri" w:hAnsi="Arial" w:cs="Arial"/>
          <w:sz w:val="22"/>
          <w:szCs w:val="22"/>
          <w:lang w:eastAsia="en-US"/>
        </w:rPr>
        <w:t>3/krotnej uzasadnionej reklamacji.</w:t>
      </w:r>
    </w:p>
    <w:p w14:paraId="4B5E1437" w14:textId="73228E43"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 xml:space="preserve">Zamawiający ma prawo do odstąpienia od umowy w przypadkach określonych </w:t>
      </w:r>
      <w:r>
        <w:rPr>
          <w:rFonts w:ascii="Arial" w:hAnsi="Arial" w:cs="Arial"/>
          <w:sz w:val="22"/>
          <w:szCs w:val="22"/>
        </w:rPr>
        <w:t xml:space="preserve"> </w:t>
      </w:r>
      <w:r w:rsidRPr="00671A6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733A60FD" w14:textId="1149818A" w:rsidR="00A04994" w:rsidRDefault="00A04994" w:rsidP="00A04994">
      <w:pPr>
        <w:tabs>
          <w:tab w:val="num" w:pos="360"/>
        </w:tabs>
        <w:spacing w:line="240" w:lineRule="atLeast"/>
        <w:ind w:left="426"/>
        <w:jc w:val="both"/>
        <w:rPr>
          <w:rFonts w:ascii="Arial" w:hAnsi="Arial" w:cs="Arial"/>
          <w:sz w:val="22"/>
          <w:szCs w:val="22"/>
        </w:rPr>
      </w:pPr>
      <w:r w:rsidRPr="00671A6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4BFB54F0" w14:textId="432EBA87" w:rsidR="009B7E22" w:rsidRPr="0067375D" w:rsidRDefault="0067375D" w:rsidP="0067375D">
      <w:pPr>
        <w:pStyle w:val="Akapitzlist"/>
        <w:numPr>
          <w:ilvl w:val="0"/>
          <w:numId w:val="35"/>
        </w:numPr>
        <w:tabs>
          <w:tab w:val="clear" w:pos="720"/>
          <w:tab w:val="num" w:pos="426"/>
        </w:tabs>
        <w:ind w:left="426" w:hanging="426"/>
        <w:rPr>
          <w:rFonts w:ascii="Arial" w:hAnsi="Arial" w:cs="Arial"/>
          <w:sz w:val="22"/>
          <w:szCs w:val="22"/>
        </w:rPr>
      </w:pPr>
      <w:r w:rsidRPr="00CC2D88">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sidRPr="00CC2D88">
        <w:rPr>
          <w:rFonts w:ascii="Arial" w:hAnsi="Arial" w:cs="Arial"/>
          <w:sz w:val="22"/>
          <w:szCs w:val="22"/>
        </w:rPr>
        <w:t>Pzp</w:t>
      </w:r>
      <w:proofErr w:type="spellEnd"/>
      <w:r w:rsidRPr="00CC2D88">
        <w:rPr>
          <w:rFonts w:ascii="Arial" w:hAnsi="Arial" w:cs="Arial"/>
          <w:sz w:val="22"/>
          <w:szCs w:val="22"/>
        </w:rPr>
        <w:t>.</w:t>
      </w:r>
    </w:p>
    <w:p w14:paraId="21A7B00A" w14:textId="77777777"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Wszelkie zmiany i uzupełnienia niniejszej umowy wymagają zachowania formy pisemnej pod rygorem nieważności.</w:t>
      </w:r>
    </w:p>
    <w:p w14:paraId="3919394A" w14:textId="77777777"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B79491" w14:textId="0F8CA861"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lastRenderedPageBreak/>
        <w:t xml:space="preserve">Integralną częścią niniejszej umowy jest dokumentacja przetargowa, w tym w szczególności specyfikacja warunków zamówienia oraz oferta Wykonawcy. </w:t>
      </w:r>
    </w:p>
    <w:p w14:paraId="78CB397E" w14:textId="77777777" w:rsidR="00A04994" w:rsidRPr="00671A66" w:rsidRDefault="00A04994" w:rsidP="00A04994">
      <w:pPr>
        <w:numPr>
          <w:ilvl w:val="0"/>
          <w:numId w:val="35"/>
        </w:numPr>
        <w:tabs>
          <w:tab w:val="clear" w:pos="720"/>
          <w:tab w:val="num" w:pos="360"/>
        </w:tabs>
        <w:autoSpaceDE w:val="0"/>
        <w:autoSpaceDN w:val="0"/>
        <w:adjustRightInd w:val="0"/>
        <w:spacing w:line="240" w:lineRule="atLeast"/>
        <w:ind w:left="426"/>
        <w:rPr>
          <w:rFonts w:ascii="Arial" w:hAnsi="Arial" w:cs="Arial"/>
          <w:sz w:val="22"/>
          <w:szCs w:val="22"/>
        </w:rPr>
      </w:pPr>
      <w:r w:rsidRPr="00671A66">
        <w:rPr>
          <w:rFonts w:ascii="Arial" w:hAnsi="Arial" w:cs="Arial"/>
          <w:sz w:val="22"/>
          <w:szCs w:val="22"/>
        </w:rPr>
        <w:t>Umowa niniejsza została sporządzona w dwóch jednobrzmiących egzemplarzach – po jednym egzemplarzu dla każdej ze Stron.</w:t>
      </w:r>
    </w:p>
    <w:p w14:paraId="2769872B" w14:textId="77777777" w:rsidR="00A04994" w:rsidRPr="00671A66" w:rsidRDefault="00A04994" w:rsidP="00A04994">
      <w:pPr>
        <w:autoSpaceDE w:val="0"/>
        <w:autoSpaceDN w:val="0"/>
        <w:adjustRightInd w:val="0"/>
        <w:spacing w:line="240" w:lineRule="atLeast"/>
        <w:ind w:left="426"/>
        <w:rPr>
          <w:rFonts w:ascii="Arial" w:hAnsi="Arial" w:cs="Arial"/>
          <w:color w:val="000000"/>
          <w:sz w:val="22"/>
          <w:szCs w:val="22"/>
        </w:rPr>
      </w:pPr>
    </w:p>
    <w:p w14:paraId="167341C8" w14:textId="77777777" w:rsidR="00A04994" w:rsidRPr="00671A66" w:rsidRDefault="00A04994" w:rsidP="00A04994">
      <w:pPr>
        <w:ind w:left="426" w:hanging="709"/>
        <w:rPr>
          <w:rFonts w:ascii="Arial" w:hAnsi="Arial" w:cs="Arial"/>
          <w:b/>
          <w:color w:val="000000"/>
          <w:sz w:val="22"/>
          <w:szCs w:val="22"/>
        </w:rPr>
      </w:pPr>
    </w:p>
    <w:p w14:paraId="5EAF623B" w14:textId="562EFB49" w:rsidR="00A04994" w:rsidRPr="00671A66" w:rsidRDefault="00A04994" w:rsidP="00A04994">
      <w:pPr>
        <w:ind w:left="426" w:hanging="709"/>
        <w:rPr>
          <w:rFonts w:ascii="Arial" w:hAnsi="Arial" w:cs="Arial"/>
          <w:b/>
          <w:sz w:val="22"/>
          <w:szCs w:val="22"/>
        </w:rPr>
      </w:pPr>
      <w:r>
        <w:rPr>
          <w:rFonts w:ascii="Arial" w:hAnsi="Arial" w:cs="Arial"/>
          <w:b/>
          <w:color w:val="000000"/>
          <w:sz w:val="22"/>
          <w:szCs w:val="22"/>
        </w:rPr>
        <w:t xml:space="preserve">  </w:t>
      </w:r>
      <w:r w:rsidRPr="00671A66">
        <w:rPr>
          <w:rFonts w:ascii="Arial" w:hAnsi="Arial" w:cs="Arial"/>
          <w:b/>
          <w:color w:val="000000"/>
          <w:sz w:val="22"/>
          <w:szCs w:val="22"/>
        </w:rPr>
        <w:t xml:space="preserve">         Zamawiający: </w:t>
      </w:r>
      <w:r w:rsidRPr="00671A66">
        <w:rPr>
          <w:rFonts w:ascii="Arial" w:hAnsi="Arial" w:cs="Arial"/>
          <w:b/>
          <w:color w:val="000000"/>
          <w:sz w:val="22"/>
          <w:szCs w:val="22"/>
        </w:rPr>
        <w:tab/>
      </w:r>
      <w:r w:rsidRPr="00671A66">
        <w:rPr>
          <w:rFonts w:ascii="Arial" w:hAnsi="Arial" w:cs="Arial"/>
          <w:b/>
          <w:color w:val="000000"/>
          <w:sz w:val="22"/>
          <w:szCs w:val="22"/>
        </w:rPr>
        <w:tab/>
      </w:r>
      <w:r>
        <w:rPr>
          <w:rFonts w:ascii="Arial" w:hAnsi="Arial" w:cs="Arial"/>
          <w:b/>
          <w:color w:val="000000"/>
          <w:sz w:val="22"/>
          <w:szCs w:val="22"/>
        </w:rPr>
        <w:t xml:space="preserve">                                                                     </w:t>
      </w:r>
      <w:r w:rsidRPr="00671A66">
        <w:rPr>
          <w:rFonts w:ascii="Arial" w:hAnsi="Arial" w:cs="Arial"/>
          <w:b/>
          <w:color w:val="000000"/>
          <w:sz w:val="22"/>
          <w:szCs w:val="22"/>
        </w:rPr>
        <w:t>Wykonawca:</w:t>
      </w:r>
      <w:r w:rsidRPr="00671A66">
        <w:rPr>
          <w:rFonts w:ascii="Arial" w:hAnsi="Arial" w:cs="Arial"/>
          <w:b/>
          <w:color w:val="000000"/>
          <w:sz w:val="22"/>
          <w:szCs w:val="22"/>
        </w:rPr>
        <w:br/>
      </w:r>
    </w:p>
    <w:p w14:paraId="5B7D8B4D" w14:textId="095863B4" w:rsidR="00D93131" w:rsidRDefault="00D93131" w:rsidP="00D93131">
      <w:pPr>
        <w:ind w:left="426" w:hanging="709"/>
        <w:rPr>
          <w:rFonts w:ascii="Arial" w:hAnsi="Arial" w:cs="Arial"/>
          <w:b/>
          <w:sz w:val="22"/>
          <w:szCs w:val="22"/>
        </w:rPr>
      </w:pPr>
    </w:p>
    <w:p w14:paraId="1EF5A3F2" w14:textId="509F2D31" w:rsidR="00A04994" w:rsidRDefault="00A04994" w:rsidP="00D93131">
      <w:pPr>
        <w:ind w:left="426" w:hanging="709"/>
        <w:rPr>
          <w:rFonts w:ascii="Arial" w:hAnsi="Arial" w:cs="Arial"/>
          <w:b/>
          <w:sz w:val="22"/>
          <w:szCs w:val="22"/>
        </w:rPr>
      </w:pPr>
    </w:p>
    <w:p w14:paraId="05958613" w14:textId="54452F23" w:rsidR="00A04994" w:rsidRDefault="00A04994" w:rsidP="00D93131">
      <w:pPr>
        <w:ind w:left="426" w:hanging="709"/>
        <w:rPr>
          <w:rFonts w:ascii="Arial" w:hAnsi="Arial" w:cs="Arial"/>
          <w:b/>
          <w:sz w:val="22"/>
          <w:szCs w:val="22"/>
        </w:rPr>
      </w:pPr>
    </w:p>
    <w:p w14:paraId="7D2E404E" w14:textId="7265F46F" w:rsidR="00A04994" w:rsidRDefault="00A04994" w:rsidP="00D93131">
      <w:pPr>
        <w:ind w:left="426" w:hanging="709"/>
        <w:rPr>
          <w:rFonts w:ascii="Arial" w:hAnsi="Arial" w:cs="Arial"/>
          <w:b/>
          <w:sz w:val="22"/>
          <w:szCs w:val="22"/>
        </w:rPr>
      </w:pPr>
    </w:p>
    <w:p w14:paraId="4C5F2927" w14:textId="79BAAD7B" w:rsidR="00A04994" w:rsidRDefault="00A04994" w:rsidP="00D93131">
      <w:pPr>
        <w:ind w:left="426" w:hanging="709"/>
        <w:rPr>
          <w:rFonts w:ascii="Arial" w:hAnsi="Arial" w:cs="Arial"/>
          <w:b/>
          <w:sz w:val="22"/>
          <w:szCs w:val="22"/>
        </w:rPr>
      </w:pPr>
    </w:p>
    <w:p w14:paraId="099E529B" w14:textId="19D3AECC" w:rsidR="00A04994" w:rsidRDefault="00A04994" w:rsidP="00D93131">
      <w:pPr>
        <w:ind w:left="426" w:hanging="709"/>
        <w:rPr>
          <w:rFonts w:ascii="Arial" w:hAnsi="Arial" w:cs="Arial"/>
          <w:b/>
          <w:sz w:val="22"/>
          <w:szCs w:val="22"/>
        </w:rPr>
      </w:pPr>
    </w:p>
    <w:p w14:paraId="68E57B35" w14:textId="46B49BD0" w:rsidR="00A04994" w:rsidRDefault="00A04994" w:rsidP="00D93131">
      <w:pPr>
        <w:ind w:left="426" w:hanging="709"/>
        <w:rPr>
          <w:rFonts w:ascii="Arial" w:hAnsi="Arial" w:cs="Arial"/>
          <w:b/>
          <w:sz w:val="22"/>
          <w:szCs w:val="22"/>
        </w:rPr>
      </w:pPr>
    </w:p>
    <w:p w14:paraId="19CA4232" w14:textId="7F5A4483" w:rsidR="00A04994" w:rsidRDefault="00A04994" w:rsidP="00D93131">
      <w:pPr>
        <w:ind w:left="426" w:hanging="709"/>
        <w:rPr>
          <w:rFonts w:ascii="Arial" w:hAnsi="Arial" w:cs="Arial"/>
          <w:b/>
          <w:sz w:val="22"/>
          <w:szCs w:val="22"/>
        </w:rPr>
      </w:pPr>
    </w:p>
    <w:p w14:paraId="45035950" w14:textId="2C86387E" w:rsidR="00A04994" w:rsidRDefault="00A04994" w:rsidP="00D93131">
      <w:pPr>
        <w:ind w:left="426" w:hanging="709"/>
        <w:rPr>
          <w:rFonts w:ascii="Arial" w:hAnsi="Arial" w:cs="Arial"/>
          <w:b/>
          <w:sz w:val="22"/>
          <w:szCs w:val="22"/>
        </w:rPr>
      </w:pPr>
    </w:p>
    <w:p w14:paraId="3431F8DD" w14:textId="7C250DDF" w:rsidR="00A04994" w:rsidRDefault="00A04994" w:rsidP="00D93131">
      <w:pPr>
        <w:ind w:left="426" w:hanging="709"/>
        <w:rPr>
          <w:rFonts w:ascii="Arial" w:hAnsi="Arial" w:cs="Arial"/>
          <w:b/>
          <w:sz w:val="22"/>
          <w:szCs w:val="22"/>
        </w:rPr>
      </w:pPr>
    </w:p>
    <w:p w14:paraId="3492312D" w14:textId="0EC7C9A6" w:rsidR="00A04994" w:rsidRDefault="00A04994" w:rsidP="00D93131">
      <w:pPr>
        <w:ind w:left="426" w:hanging="709"/>
        <w:rPr>
          <w:rFonts w:ascii="Arial" w:hAnsi="Arial" w:cs="Arial"/>
          <w:b/>
          <w:sz w:val="22"/>
          <w:szCs w:val="22"/>
        </w:rPr>
      </w:pPr>
    </w:p>
    <w:p w14:paraId="218FA54C" w14:textId="1EC50CBC" w:rsidR="00754B0D" w:rsidRDefault="00754B0D" w:rsidP="00D93131">
      <w:pPr>
        <w:ind w:left="426" w:hanging="709"/>
        <w:rPr>
          <w:rFonts w:ascii="Arial" w:hAnsi="Arial" w:cs="Arial"/>
          <w:b/>
          <w:sz w:val="22"/>
          <w:szCs w:val="22"/>
        </w:rPr>
      </w:pPr>
    </w:p>
    <w:p w14:paraId="08863DA6" w14:textId="20F7C95F" w:rsidR="00754B0D" w:rsidRDefault="00754B0D" w:rsidP="00D93131">
      <w:pPr>
        <w:ind w:left="426" w:hanging="709"/>
        <w:rPr>
          <w:rFonts w:ascii="Arial" w:hAnsi="Arial" w:cs="Arial"/>
          <w:b/>
          <w:sz w:val="22"/>
          <w:szCs w:val="22"/>
        </w:rPr>
      </w:pPr>
    </w:p>
    <w:p w14:paraId="5CF5009A" w14:textId="3E24EB89" w:rsidR="00754B0D" w:rsidRDefault="00754B0D" w:rsidP="00D93131">
      <w:pPr>
        <w:ind w:left="426" w:hanging="709"/>
        <w:rPr>
          <w:rFonts w:ascii="Arial" w:hAnsi="Arial" w:cs="Arial"/>
          <w:b/>
          <w:sz w:val="22"/>
          <w:szCs w:val="22"/>
        </w:rPr>
      </w:pPr>
    </w:p>
    <w:p w14:paraId="296CCD93" w14:textId="4E173BF8" w:rsidR="00754B0D" w:rsidRDefault="00754B0D" w:rsidP="00D93131">
      <w:pPr>
        <w:ind w:left="426" w:hanging="709"/>
        <w:rPr>
          <w:rFonts w:ascii="Arial" w:hAnsi="Arial" w:cs="Arial"/>
          <w:b/>
          <w:sz w:val="22"/>
          <w:szCs w:val="22"/>
        </w:rPr>
      </w:pPr>
    </w:p>
    <w:p w14:paraId="6C648271" w14:textId="66ED11B9" w:rsidR="00754B0D" w:rsidRDefault="00754B0D" w:rsidP="00D93131">
      <w:pPr>
        <w:ind w:left="426" w:hanging="709"/>
        <w:rPr>
          <w:rFonts w:ascii="Arial" w:hAnsi="Arial" w:cs="Arial"/>
          <w:b/>
          <w:sz w:val="22"/>
          <w:szCs w:val="22"/>
        </w:rPr>
      </w:pPr>
    </w:p>
    <w:p w14:paraId="2FCDDCF8" w14:textId="07A2EC1D" w:rsidR="00754B0D" w:rsidRDefault="00754B0D" w:rsidP="00D93131">
      <w:pPr>
        <w:ind w:left="426" w:hanging="709"/>
        <w:rPr>
          <w:rFonts w:ascii="Arial" w:hAnsi="Arial" w:cs="Arial"/>
          <w:b/>
          <w:sz w:val="22"/>
          <w:szCs w:val="22"/>
        </w:rPr>
      </w:pPr>
    </w:p>
    <w:p w14:paraId="1048DC18" w14:textId="56304A1A" w:rsidR="00754B0D" w:rsidRDefault="00754B0D" w:rsidP="00D93131">
      <w:pPr>
        <w:ind w:left="426" w:hanging="709"/>
        <w:rPr>
          <w:rFonts w:ascii="Arial" w:hAnsi="Arial" w:cs="Arial"/>
          <w:b/>
          <w:sz w:val="22"/>
          <w:szCs w:val="22"/>
        </w:rPr>
      </w:pPr>
    </w:p>
    <w:p w14:paraId="1597A8EE" w14:textId="763871FF" w:rsidR="00754B0D" w:rsidRDefault="00754B0D" w:rsidP="00D93131">
      <w:pPr>
        <w:ind w:left="426" w:hanging="709"/>
        <w:rPr>
          <w:rFonts w:ascii="Arial" w:hAnsi="Arial" w:cs="Arial"/>
          <w:b/>
          <w:sz w:val="22"/>
          <w:szCs w:val="22"/>
        </w:rPr>
      </w:pPr>
    </w:p>
    <w:p w14:paraId="6E7A4509" w14:textId="372FB80D" w:rsidR="00754B0D" w:rsidRDefault="00754B0D" w:rsidP="00D93131">
      <w:pPr>
        <w:ind w:left="426" w:hanging="709"/>
        <w:rPr>
          <w:rFonts w:ascii="Arial" w:hAnsi="Arial" w:cs="Arial"/>
          <w:b/>
          <w:sz w:val="22"/>
          <w:szCs w:val="22"/>
        </w:rPr>
      </w:pPr>
    </w:p>
    <w:p w14:paraId="3CB4A383" w14:textId="78F1BBCB" w:rsidR="00934E82" w:rsidRDefault="00934E82" w:rsidP="00D93131">
      <w:pPr>
        <w:ind w:left="426" w:hanging="709"/>
        <w:rPr>
          <w:rFonts w:ascii="Arial" w:hAnsi="Arial" w:cs="Arial"/>
          <w:b/>
          <w:sz w:val="22"/>
          <w:szCs w:val="22"/>
        </w:rPr>
      </w:pPr>
    </w:p>
    <w:p w14:paraId="6CBE4777" w14:textId="5AC88FA6" w:rsidR="00934E82" w:rsidRDefault="00934E82" w:rsidP="00D93131">
      <w:pPr>
        <w:ind w:left="426" w:hanging="709"/>
        <w:rPr>
          <w:rFonts w:ascii="Arial" w:hAnsi="Arial" w:cs="Arial"/>
          <w:b/>
          <w:sz w:val="22"/>
          <w:szCs w:val="22"/>
        </w:rPr>
      </w:pPr>
    </w:p>
    <w:p w14:paraId="5B3BB10A" w14:textId="1C03AF64" w:rsidR="00934E82" w:rsidRDefault="00934E82" w:rsidP="00D93131">
      <w:pPr>
        <w:ind w:left="426" w:hanging="709"/>
        <w:rPr>
          <w:rFonts w:ascii="Arial" w:hAnsi="Arial" w:cs="Arial"/>
          <w:b/>
          <w:sz w:val="22"/>
          <w:szCs w:val="22"/>
        </w:rPr>
      </w:pPr>
    </w:p>
    <w:p w14:paraId="546C523D" w14:textId="5A9BCFDE" w:rsidR="00934E82" w:rsidRDefault="00934E82" w:rsidP="00D93131">
      <w:pPr>
        <w:ind w:left="426" w:hanging="709"/>
        <w:rPr>
          <w:rFonts w:ascii="Arial" w:hAnsi="Arial" w:cs="Arial"/>
          <w:b/>
          <w:sz w:val="22"/>
          <w:szCs w:val="22"/>
        </w:rPr>
      </w:pPr>
    </w:p>
    <w:p w14:paraId="26824C18" w14:textId="6FAE0364" w:rsidR="00934E82" w:rsidRDefault="00934E82" w:rsidP="00D93131">
      <w:pPr>
        <w:ind w:left="426" w:hanging="709"/>
        <w:rPr>
          <w:rFonts w:ascii="Arial" w:hAnsi="Arial" w:cs="Arial"/>
          <w:b/>
          <w:sz w:val="22"/>
          <w:szCs w:val="22"/>
        </w:rPr>
      </w:pPr>
    </w:p>
    <w:p w14:paraId="01C508E5" w14:textId="7EF2EC84" w:rsidR="00934E82" w:rsidRDefault="00934E82" w:rsidP="00D93131">
      <w:pPr>
        <w:ind w:left="426" w:hanging="709"/>
        <w:rPr>
          <w:rFonts w:ascii="Arial" w:hAnsi="Arial" w:cs="Arial"/>
          <w:b/>
          <w:sz w:val="22"/>
          <w:szCs w:val="22"/>
        </w:rPr>
      </w:pPr>
    </w:p>
    <w:p w14:paraId="48686E0E" w14:textId="6952E16E" w:rsidR="00934E82" w:rsidRDefault="00934E82" w:rsidP="00D93131">
      <w:pPr>
        <w:ind w:left="426" w:hanging="709"/>
        <w:rPr>
          <w:rFonts w:ascii="Arial" w:hAnsi="Arial" w:cs="Arial"/>
          <w:b/>
          <w:sz w:val="22"/>
          <w:szCs w:val="22"/>
        </w:rPr>
      </w:pPr>
    </w:p>
    <w:p w14:paraId="2B9F2AB4" w14:textId="14360AE4" w:rsidR="00934E82" w:rsidRDefault="00934E82" w:rsidP="00D93131">
      <w:pPr>
        <w:ind w:left="426" w:hanging="709"/>
        <w:rPr>
          <w:rFonts w:ascii="Arial" w:hAnsi="Arial" w:cs="Arial"/>
          <w:b/>
          <w:sz w:val="22"/>
          <w:szCs w:val="22"/>
        </w:rPr>
      </w:pPr>
    </w:p>
    <w:p w14:paraId="784C9BF3" w14:textId="2E07B24A" w:rsidR="00934E82" w:rsidRDefault="00934E82" w:rsidP="00D93131">
      <w:pPr>
        <w:ind w:left="426" w:hanging="709"/>
        <w:rPr>
          <w:rFonts w:ascii="Arial" w:hAnsi="Arial" w:cs="Arial"/>
          <w:b/>
          <w:sz w:val="22"/>
          <w:szCs w:val="22"/>
        </w:rPr>
      </w:pPr>
    </w:p>
    <w:p w14:paraId="784F81D8" w14:textId="1D3527D1" w:rsidR="00934E82" w:rsidRDefault="00934E82" w:rsidP="00D93131">
      <w:pPr>
        <w:ind w:left="426" w:hanging="709"/>
        <w:rPr>
          <w:rFonts w:ascii="Arial" w:hAnsi="Arial" w:cs="Arial"/>
          <w:b/>
          <w:sz w:val="22"/>
          <w:szCs w:val="22"/>
        </w:rPr>
      </w:pPr>
    </w:p>
    <w:p w14:paraId="1B454994" w14:textId="4C2485A3" w:rsidR="00934E82" w:rsidRDefault="00934E82" w:rsidP="00D93131">
      <w:pPr>
        <w:ind w:left="426" w:hanging="709"/>
        <w:rPr>
          <w:rFonts w:ascii="Arial" w:hAnsi="Arial" w:cs="Arial"/>
          <w:b/>
          <w:sz w:val="22"/>
          <w:szCs w:val="22"/>
        </w:rPr>
      </w:pPr>
    </w:p>
    <w:p w14:paraId="30279402" w14:textId="7965E9BD" w:rsidR="00934E82" w:rsidRDefault="00934E82" w:rsidP="00D93131">
      <w:pPr>
        <w:ind w:left="426" w:hanging="709"/>
        <w:rPr>
          <w:rFonts w:ascii="Arial" w:hAnsi="Arial" w:cs="Arial"/>
          <w:b/>
          <w:sz w:val="22"/>
          <w:szCs w:val="22"/>
        </w:rPr>
      </w:pPr>
    </w:p>
    <w:p w14:paraId="55C4EFC5" w14:textId="7F2F38FF" w:rsidR="00934E82" w:rsidRDefault="00934E82" w:rsidP="00D93131">
      <w:pPr>
        <w:ind w:left="426" w:hanging="709"/>
        <w:rPr>
          <w:rFonts w:ascii="Arial" w:hAnsi="Arial" w:cs="Arial"/>
          <w:b/>
          <w:sz w:val="22"/>
          <w:szCs w:val="22"/>
        </w:rPr>
      </w:pPr>
    </w:p>
    <w:p w14:paraId="51AA8612" w14:textId="15E64F10" w:rsidR="00934E82" w:rsidRDefault="00934E82" w:rsidP="00D93131">
      <w:pPr>
        <w:ind w:left="426" w:hanging="709"/>
        <w:rPr>
          <w:rFonts w:ascii="Arial" w:hAnsi="Arial" w:cs="Arial"/>
          <w:b/>
          <w:sz w:val="22"/>
          <w:szCs w:val="22"/>
        </w:rPr>
      </w:pPr>
    </w:p>
    <w:p w14:paraId="3F73C937" w14:textId="57FB29DB" w:rsidR="00934E82" w:rsidRDefault="00934E82" w:rsidP="00D93131">
      <w:pPr>
        <w:ind w:left="426" w:hanging="709"/>
        <w:rPr>
          <w:rFonts w:ascii="Arial" w:hAnsi="Arial" w:cs="Arial"/>
          <w:b/>
          <w:sz w:val="22"/>
          <w:szCs w:val="22"/>
        </w:rPr>
      </w:pPr>
    </w:p>
    <w:p w14:paraId="59819F75" w14:textId="5CCF30BB" w:rsidR="00934E82" w:rsidRDefault="00934E82" w:rsidP="00D93131">
      <w:pPr>
        <w:ind w:left="426" w:hanging="709"/>
        <w:rPr>
          <w:rFonts w:ascii="Arial" w:hAnsi="Arial" w:cs="Arial"/>
          <w:b/>
          <w:sz w:val="22"/>
          <w:szCs w:val="22"/>
        </w:rPr>
      </w:pPr>
    </w:p>
    <w:p w14:paraId="138D5EFC" w14:textId="3181B659" w:rsidR="00934E82" w:rsidRDefault="00934E82" w:rsidP="00D93131">
      <w:pPr>
        <w:ind w:left="426" w:hanging="709"/>
        <w:rPr>
          <w:rFonts w:ascii="Arial" w:hAnsi="Arial" w:cs="Arial"/>
          <w:b/>
          <w:sz w:val="22"/>
          <w:szCs w:val="22"/>
        </w:rPr>
      </w:pPr>
    </w:p>
    <w:p w14:paraId="583D5523" w14:textId="43F813A1" w:rsidR="00934E82" w:rsidRDefault="00934E82" w:rsidP="00D93131">
      <w:pPr>
        <w:ind w:left="426" w:hanging="709"/>
        <w:rPr>
          <w:rFonts w:ascii="Arial" w:hAnsi="Arial" w:cs="Arial"/>
          <w:b/>
          <w:sz w:val="22"/>
          <w:szCs w:val="22"/>
        </w:rPr>
      </w:pPr>
    </w:p>
    <w:p w14:paraId="1F15E141" w14:textId="256F4552" w:rsidR="00934E82" w:rsidRDefault="00934E82" w:rsidP="00D93131">
      <w:pPr>
        <w:ind w:left="426" w:hanging="709"/>
        <w:rPr>
          <w:rFonts w:ascii="Arial" w:hAnsi="Arial" w:cs="Arial"/>
          <w:b/>
          <w:sz w:val="22"/>
          <w:szCs w:val="22"/>
        </w:rPr>
      </w:pPr>
    </w:p>
    <w:p w14:paraId="38C311F0" w14:textId="73143BB5" w:rsidR="00934E82" w:rsidRDefault="00934E82" w:rsidP="00D93131">
      <w:pPr>
        <w:ind w:left="426" w:hanging="709"/>
        <w:rPr>
          <w:rFonts w:ascii="Arial" w:hAnsi="Arial" w:cs="Arial"/>
          <w:b/>
          <w:sz w:val="22"/>
          <w:szCs w:val="22"/>
        </w:rPr>
      </w:pPr>
    </w:p>
    <w:p w14:paraId="6A438E5B" w14:textId="3CB91FC9" w:rsidR="002C5018" w:rsidRDefault="002C5018" w:rsidP="00D93131">
      <w:pPr>
        <w:ind w:left="426" w:hanging="709"/>
        <w:rPr>
          <w:rFonts w:ascii="Arial" w:hAnsi="Arial" w:cs="Arial"/>
          <w:b/>
          <w:sz w:val="22"/>
          <w:szCs w:val="22"/>
        </w:rPr>
      </w:pPr>
    </w:p>
    <w:p w14:paraId="25053CFC" w14:textId="550156A7" w:rsidR="002C5018" w:rsidRDefault="002C5018" w:rsidP="00D93131">
      <w:pPr>
        <w:ind w:left="426" w:hanging="709"/>
        <w:rPr>
          <w:rFonts w:ascii="Arial" w:hAnsi="Arial" w:cs="Arial"/>
          <w:b/>
          <w:sz w:val="22"/>
          <w:szCs w:val="22"/>
        </w:rPr>
      </w:pPr>
    </w:p>
    <w:p w14:paraId="2F662CF8" w14:textId="77777777" w:rsidR="002C5018" w:rsidRDefault="002C5018" w:rsidP="00D93131">
      <w:pPr>
        <w:ind w:left="426" w:hanging="709"/>
        <w:rPr>
          <w:rFonts w:ascii="Arial" w:hAnsi="Arial" w:cs="Arial"/>
          <w:b/>
          <w:sz w:val="22"/>
          <w:szCs w:val="22"/>
        </w:rPr>
      </w:pPr>
    </w:p>
    <w:p w14:paraId="7CB938E7" w14:textId="4A01B407" w:rsidR="00934E82" w:rsidRDefault="00934E82" w:rsidP="00D93131">
      <w:pPr>
        <w:ind w:left="426" w:hanging="709"/>
        <w:rPr>
          <w:rFonts w:ascii="Arial" w:hAnsi="Arial" w:cs="Arial"/>
          <w:b/>
          <w:sz w:val="22"/>
          <w:szCs w:val="22"/>
        </w:rPr>
      </w:pPr>
    </w:p>
    <w:p w14:paraId="3E645911" w14:textId="2AB9C9ED" w:rsidR="008902E9" w:rsidRDefault="008902E9" w:rsidP="00D93131">
      <w:pPr>
        <w:ind w:left="426" w:hanging="709"/>
        <w:rPr>
          <w:rFonts w:ascii="Arial" w:hAnsi="Arial" w:cs="Arial"/>
          <w:b/>
          <w:sz w:val="22"/>
          <w:szCs w:val="22"/>
        </w:rPr>
      </w:pPr>
    </w:p>
    <w:p w14:paraId="34846064" w14:textId="5572A741" w:rsidR="008902E9" w:rsidRDefault="008902E9" w:rsidP="00D93131">
      <w:pPr>
        <w:ind w:left="426" w:hanging="709"/>
        <w:rPr>
          <w:rFonts w:ascii="Arial" w:hAnsi="Arial" w:cs="Arial"/>
          <w:b/>
          <w:sz w:val="22"/>
          <w:szCs w:val="22"/>
        </w:rPr>
      </w:pPr>
    </w:p>
    <w:p w14:paraId="2A875B08" w14:textId="77777777" w:rsidR="008902E9" w:rsidRDefault="008902E9" w:rsidP="00D93131">
      <w:pPr>
        <w:ind w:left="426" w:hanging="709"/>
        <w:rPr>
          <w:rFonts w:ascii="Arial" w:hAnsi="Arial" w:cs="Arial"/>
          <w:b/>
          <w:sz w:val="22"/>
          <w:szCs w:val="22"/>
        </w:rPr>
      </w:pPr>
    </w:p>
    <w:p w14:paraId="01998960" w14:textId="7A37C83E" w:rsidR="00934E82" w:rsidRDefault="00934E82" w:rsidP="00D93131">
      <w:pPr>
        <w:ind w:left="426" w:hanging="709"/>
        <w:rPr>
          <w:rFonts w:ascii="Arial" w:hAnsi="Arial" w:cs="Arial"/>
          <w:b/>
          <w:sz w:val="22"/>
          <w:szCs w:val="22"/>
        </w:rPr>
      </w:pPr>
    </w:p>
    <w:p w14:paraId="4909DE59" w14:textId="712DFEB0" w:rsidR="00934E82" w:rsidRDefault="00934E82" w:rsidP="00D93131">
      <w:pPr>
        <w:ind w:left="426" w:hanging="709"/>
        <w:rPr>
          <w:rFonts w:ascii="Arial" w:hAnsi="Arial" w:cs="Arial"/>
          <w:b/>
          <w:sz w:val="22"/>
          <w:szCs w:val="22"/>
        </w:rPr>
      </w:pPr>
    </w:p>
    <w:p w14:paraId="5A1A479E" w14:textId="77777777" w:rsidR="00D93131" w:rsidRPr="00671A66" w:rsidRDefault="00D93131" w:rsidP="00817F93">
      <w:pPr>
        <w:tabs>
          <w:tab w:val="left" w:pos="5812"/>
        </w:tabs>
        <w:jc w:val="right"/>
        <w:rPr>
          <w:rFonts w:ascii="Arial" w:hAnsi="Arial" w:cs="Arial"/>
          <w:b/>
          <w:sz w:val="22"/>
          <w:szCs w:val="22"/>
        </w:rPr>
      </w:pPr>
      <w:r w:rsidRPr="00671A66">
        <w:rPr>
          <w:rFonts w:ascii="Arial" w:hAnsi="Arial" w:cs="Arial"/>
          <w:b/>
          <w:sz w:val="22"/>
          <w:szCs w:val="22"/>
        </w:rPr>
        <w:lastRenderedPageBreak/>
        <w:t>Załącznik nr 1 do umowy</w:t>
      </w:r>
    </w:p>
    <w:p w14:paraId="3D3A5A7B" w14:textId="77777777" w:rsidR="00D93131" w:rsidRPr="00671A66" w:rsidRDefault="00D93131" w:rsidP="00817F93">
      <w:pPr>
        <w:tabs>
          <w:tab w:val="left" w:pos="5812"/>
        </w:tabs>
        <w:rPr>
          <w:rFonts w:ascii="Arial" w:hAnsi="Arial" w:cs="Arial"/>
          <w:b/>
          <w:sz w:val="22"/>
          <w:szCs w:val="22"/>
        </w:rPr>
      </w:pPr>
    </w:p>
    <w:p w14:paraId="02ADF19C" w14:textId="77777777" w:rsidR="00D93131" w:rsidRPr="00671A66" w:rsidRDefault="00D93131" w:rsidP="00817F93">
      <w:pPr>
        <w:jc w:val="right"/>
        <w:rPr>
          <w:rFonts w:ascii="Arial" w:hAnsi="Arial" w:cs="Arial"/>
          <w:sz w:val="22"/>
          <w:szCs w:val="22"/>
        </w:rPr>
      </w:pPr>
      <w:r>
        <w:rPr>
          <w:rFonts w:ascii="Arial" w:hAnsi="Arial" w:cs="Arial"/>
          <w:sz w:val="22"/>
          <w:szCs w:val="22"/>
        </w:rPr>
        <w:t>…………………</w:t>
      </w:r>
      <w:r w:rsidRPr="00671A66">
        <w:rPr>
          <w:rFonts w:ascii="Arial" w:hAnsi="Arial" w:cs="Arial"/>
          <w:sz w:val="22"/>
          <w:szCs w:val="22"/>
        </w:rPr>
        <w:t>..................................................</w:t>
      </w:r>
    </w:p>
    <w:p w14:paraId="661AA7BD" w14:textId="77777777" w:rsidR="00D93131" w:rsidRPr="00671A66" w:rsidRDefault="00D93131" w:rsidP="00817F93">
      <w:pPr>
        <w:ind w:left="5040" w:firstLine="720"/>
        <w:jc w:val="both"/>
        <w:rPr>
          <w:rFonts w:ascii="Arial" w:hAnsi="Arial" w:cs="Arial"/>
          <w:sz w:val="22"/>
          <w:szCs w:val="22"/>
          <w:vertAlign w:val="superscript"/>
        </w:rPr>
      </w:pPr>
      <w:r>
        <w:rPr>
          <w:rFonts w:ascii="Arial" w:hAnsi="Arial" w:cs="Arial"/>
          <w:sz w:val="22"/>
          <w:szCs w:val="22"/>
          <w:vertAlign w:val="superscript"/>
        </w:rPr>
        <w:t xml:space="preserve">  </w:t>
      </w:r>
      <w:r w:rsidRPr="00671A66">
        <w:rPr>
          <w:rFonts w:ascii="Arial" w:hAnsi="Arial" w:cs="Arial"/>
          <w:sz w:val="22"/>
          <w:szCs w:val="22"/>
          <w:vertAlign w:val="superscript"/>
        </w:rPr>
        <w:t xml:space="preserve">    </w:t>
      </w:r>
      <w:r w:rsidRPr="00671A66">
        <w:rPr>
          <w:rFonts w:ascii="Arial" w:hAnsi="Arial" w:cs="Arial"/>
          <w:i/>
          <w:sz w:val="22"/>
          <w:szCs w:val="22"/>
          <w:vertAlign w:val="superscript"/>
        </w:rPr>
        <w:t>miejscowość</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data</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w:t>
      </w:r>
    </w:p>
    <w:p w14:paraId="27A1F51A" w14:textId="476B9FE3" w:rsidR="00D93131" w:rsidRPr="00671A66" w:rsidRDefault="00D93131" w:rsidP="00817F93">
      <w:pPr>
        <w:suppressAutoHyphens/>
        <w:jc w:val="center"/>
        <w:rPr>
          <w:rFonts w:ascii="Arial" w:hAnsi="Arial" w:cs="Arial"/>
          <w:sz w:val="22"/>
          <w:szCs w:val="22"/>
          <w:lang w:eastAsia="ar-SA"/>
        </w:rPr>
      </w:pPr>
      <w:r w:rsidRPr="00671A66">
        <w:rPr>
          <w:rFonts w:ascii="Arial" w:hAnsi="Arial" w:cs="Arial"/>
          <w:b/>
          <w:sz w:val="22"/>
          <w:szCs w:val="22"/>
          <w:u w:val="double"/>
          <w:lang w:eastAsia="ar-SA"/>
        </w:rPr>
        <w:t xml:space="preserve">PROTOKÓŁ KOŃCOWY </w:t>
      </w:r>
      <w:r>
        <w:rPr>
          <w:rFonts w:ascii="Arial" w:hAnsi="Arial" w:cs="Arial"/>
          <w:b/>
          <w:sz w:val="22"/>
          <w:szCs w:val="22"/>
          <w:u w:val="double"/>
          <w:lang w:eastAsia="ar-SA"/>
        </w:rPr>
        <w:t xml:space="preserve">do umowy  </w:t>
      </w:r>
      <w:r w:rsidR="00C2124D">
        <w:rPr>
          <w:rFonts w:ascii="Arial" w:hAnsi="Arial" w:cs="Arial"/>
          <w:b/>
          <w:sz w:val="22"/>
          <w:szCs w:val="22"/>
          <w:u w:val="double"/>
          <w:lang w:eastAsia="ar-SA"/>
        </w:rPr>
        <w:t>37</w:t>
      </w:r>
      <w:r w:rsidR="006D60A5">
        <w:rPr>
          <w:rFonts w:ascii="Arial" w:hAnsi="Arial" w:cs="Arial"/>
          <w:b/>
          <w:sz w:val="22"/>
          <w:szCs w:val="22"/>
          <w:u w:val="double"/>
          <w:lang w:eastAsia="ar-SA"/>
        </w:rPr>
        <w:t>/202</w:t>
      </w:r>
      <w:r w:rsidR="00655DDA">
        <w:rPr>
          <w:rFonts w:ascii="Arial" w:hAnsi="Arial" w:cs="Arial"/>
          <w:b/>
          <w:sz w:val="22"/>
          <w:szCs w:val="22"/>
          <w:u w:val="double"/>
          <w:lang w:eastAsia="ar-SA"/>
        </w:rPr>
        <w:t>4</w:t>
      </w:r>
    </w:p>
    <w:p w14:paraId="0B449F18" w14:textId="77777777" w:rsidR="00D93131" w:rsidRPr="00671A66" w:rsidRDefault="00D93131" w:rsidP="00817F93">
      <w:pPr>
        <w:suppressAutoHyphens/>
        <w:rPr>
          <w:rFonts w:ascii="Arial" w:hAnsi="Arial" w:cs="Arial"/>
          <w:sz w:val="22"/>
          <w:szCs w:val="22"/>
          <w:lang w:eastAsia="ar-SA"/>
        </w:rPr>
      </w:pPr>
      <w:r w:rsidRPr="00671A66">
        <w:rPr>
          <w:rFonts w:ascii="Arial" w:hAnsi="Arial" w:cs="Arial"/>
          <w:sz w:val="22"/>
          <w:szCs w:val="22"/>
          <w:lang w:eastAsia="ar-SA"/>
        </w:rPr>
        <w:t>1.</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 </w:t>
      </w:r>
    </w:p>
    <w:p w14:paraId="62981B7B" w14:textId="77777777" w:rsidR="00D93131" w:rsidRPr="00671A66" w:rsidRDefault="00D93131" w:rsidP="00D93131">
      <w:pPr>
        <w:suppressAutoHyphens/>
        <w:ind w:left="285"/>
        <w:rPr>
          <w:rFonts w:ascii="Arial" w:hAnsi="Arial" w:cs="Arial"/>
          <w:sz w:val="22"/>
          <w:szCs w:val="22"/>
          <w:lang w:eastAsia="ar-SA"/>
        </w:rPr>
      </w:pPr>
      <w:r w:rsidRPr="00671A66">
        <w:rPr>
          <w:rFonts w:ascii="Arial" w:hAnsi="Arial" w:cs="Arial"/>
          <w:sz w:val="22"/>
          <w:szCs w:val="22"/>
          <w:lang w:eastAsia="ar-SA"/>
        </w:rPr>
        <w:t xml:space="preserve">Wielkopolskie Centrum Onkologii im. Marii Skłodowskiej-Curie </w:t>
      </w:r>
    </w:p>
    <w:p w14:paraId="00632DA1" w14:textId="77777777" w:rsidR="00D93131" w:rsidRPr="00671A66" w:rsidRDefault="00D93131" w:rsidP="00D93131">
      <w:pPr>
        <w:suppressAutoHyphens/>
        <w:ind w:left="285"/>
        <w:rPr>
          <w:rFonts w:ascii="Arial" w:hAnsi="Arial" w:cs="Arial"/>
          <w:sz w:val="22"/>
          <w:szCs w:val="22"/>
          <w:vertAlign w:val="superscript"/>
          <w:lang w:eastAsia="ar-SA"/>
        </w:rPr>
      </w:pPr>
      <w:r w:rsidRPr="00671A66">
        <w:rPr>
          <w:rFonts w:ascii="Arial" w:hAnsi="Arial" w:cs="Arial"/>
          <w:sz w:val="22"/>
          <w:szCs w:val="22"/>
          <w:lang w:eastAsia="ar-SA"/>
        </w:rPr>
        <w:t xml:space="preserve">z siedzibą w Poznaniu ul. </w:t>
      </w:r>
      <w:proofErr w:type="spellStart"/>
      <w:r w:rsidRPr="00671A66">
        <w:rPr>
          <w:rFonts w:ascii="Arial" w:hAnsi="Arial" w:cs="Arial"/>
          <w:sz w:val="22"/>
          <w:szCs w:val="22"/>
          <w:lang w:eastAsia="ar-SA"/>
        </w:rPr>
        <w:t>Garbary</w:t>
      </w:r>
      <w:proofErr w:type="spellEnd"/>
      <w:r w:rsidRPr="00671A66">
        <w:rPr>
          <w:rFonts w:ascii="Arial" w:hAnsi="Arial" w:cs="Arial"/>
          <w:sz w:val="22"/>
          <w:szCs w:val="22"/>
          <w:lang w:eastAsia="ar-SA"/>
        </w:rPr>
        <w:t xml:space="preserve"> 15, 61-866 Poznań, </w:t>
      </w:r>
      <w:r w:rsidRPr="00671A66">
        <w:rPr>
          <w:rFonts w:ascii="Arial" w:hAnsi="Arial" w:cs="Arial"/>
          <w:i/>
          <w:sz w:val="22"/>
          <w:szCs w:val="22"/>
          <w:vertAlign w:val="superscript"/>
          <w:lang w:eastAsia="ar-SA"/>
        </w:rPr>
        <w:t>telefon61/8850500</w:t>
      </w:r>
    </w:p>
    <w:p w14:paraId="77DA3B33"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w imieniu, którego odbioru dokonują:</w:t>
      </w:r>
    </w:p>
    <w:p w14:paraId="0A1DF8D6" w14:textId="77777777" w:rsidR="00D93131" w:rsidRPr="00671A66" w:rsidRDefault="00D93131" w:rsidP="00D93131">
      <w:pPr>
        <w:tabs>
          <w:tab w:val="left" w:pos="426"/>
        </w:tabs>
        <w:suppressAutoHyphens/>
        <w:ind w:left="285"/>
        <w:rPr>
          <w:rFonts w:ascii="Arial" w:hAnsi="Arial" w:cs="Arial"/>
          <w:sz w:val="22"/>
          <w:szCs w:val="22"/>
          <w:lang w:eastAsia="ar-SA"/>
        </w:rPr>
      </w:pPr>
    </w:p>
    <w:p w14:paraId="3ADFDB6C" w14:textId="56CB86D1"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pacing w:val="-3"/>
          <w:sz w:val="22"/>
          <w:szCs w:val="22"/>
          <w:lang w:eastAsia="ar-SA"/>
        </w:rPr>
        <w:t>….………………………………………………………………………………………………………</w:t>
      </w:r>
    </w:p>
    <w:p w14:paraId="38F1821F" w14:textId="77777777" w:rsidR="00D93131" w:rsidRPr="00671A66" w:rsidRDefault="00D93131" w:rsidP="00D93131">
      <w:pPr>
        <w:tabs>
          <w:tab w:val="left" w:pos="426"/>
        </w:tabs>
        <w:suppressAutoHyphens/>
        <w:ind w:left="285"/>
        <w:rPr>
          <w:rFonts w:ascii="Arial" w:hAnsi="Arial" w:cs="Arial"/>
          <w:b/>
          <w:spacing w:val="-3"/>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419A878" w14:textId="58FFD92A" w:rsidR="00D93131" w:rsidRPr="00671A66" w:rsidRDefault="00D93131" w:rsidP="00D93131">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hAnsi="Arial" w:cs="Arial"/>
          <w:sz w:val="22"/>
          <w:szCs w:val="22"/>
          <w:lang w:eastAsia="ar-SA"/>
        </w:rPr>
      </w:pPr>
      <w:r w:rsidRPr="00671A66">
        <w:rPr>
          <w:rFonts w:ascii="Arial" w:hAnsi="Arial" w:cs="Arial"/>
          <w:b/>
          <w:spacing w:val="-3"/>
          <w:sz w:val="22"/>
          <w:szCs w:val="22"/>
          <w:lang w:eastAsia="ar-SA"/>
        </w:rPr>
        <w:t>…………………………………………………………………………………………………………</w:t>
      </w:r>
    </w:p>
    <w:p w14:paraId="0760C8D5"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7054090" w14:textId="754F8EEA"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z w:val="22"/>
          <w:szCs w:val="22"/>
          <w:lang w:eastAsia="ar-SA"/>
        </w:rPr>
        <w:t>……………………………………………………………………………………………………</w:t>
      </w:r>
      <w:r w:rsidR="007D20E0">
        <w:rPr>
          <w:rFonts w:ascii="Arial" w:hAnsi="Arial" w:cs="Arial"/>
          <w:b/>
          <w:sz w:val="22"/>
          <w:szCs w:val="22"/>
          <w:lang w:eastAsia="ar-SA"/>
        </w:rPr>
        <w:t>….</w:t>
      </w:r>
    </w:p>
    <w:p w14:paraId="0F8A9C19"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53931F02"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niniejszym potwierdza, że  </w:t>
      </w:r>
      <w:r w:rsidRPr="00671A66">
        <w:rPr>
          <w:rFonts w:ascii="Arial" w:hAnsi="Arial" w:cs="Arial"/>
          <w:b/>
          <w:sz w:val="22"/>
          <w:szCs w:val="22"/>
          <w:lang w:eastAsia="ar-SA"/>
        </w:rPr>
        <w:t xml:space="preserve">Wykonawca </w:t>
      </w:r>
      <w:r w:rsidRPr="00671A66">
        <w:rPr>
          <w:rFonts w:ascii="Arial" w:hAnsi="Arial" w:cs="Arial"/>
          <w:sz w:val="22"/>
          <w:szCs w:val="22"/>
          <w:lang w:eastAsia="ar-SA"/>
        </w:rPr>
        <w:t>:</w:t>
      </w:r>
      <w:r w:rsidRPr="00671A66">
        <w:rPr>
          <w:rFonts w:ascii="Arial" w:hAnsi="Arial" w:cs="Arial"/>
          <w:sz w:val="22"/>
          <w:szCs w:val="22"/>
          <w:lang w:eastAsia="ar-SA"/>
        </w:rPr>
        <w:tab/>
      </w:r>
    </w:p>
    <w:p w14:paraId="4E1964D8"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b/>
          <w:i/>
          <w:sz w:val="22"/>
          <w:szCs w:val="22"/>
          <w:lang w:eastAsia="ar-SA"/>
        </w:rPr>
        <w:t>………………………………………………………………………..</w:t>
      </w:r>
    </w:p>
    <w:p w14:paraId="3F3E997F" w14:textId="77777777" w:rsidR="00D93131" w:rsidRPr="00671A66" w:rsidRDefault="00D93131" w:rsidP="00D93131">
      <w:pPr>
        <w:tabs>
          <w:tab w:val="left" w:pos="426"/>
        </w:tabs>
        <w:suppressAutoHyphens/>
        <w:spacing w:line="360" w:lineRule="auto"/>
        <w:rPr>
          <w:rFonts w:ascii="Arial" w:hAnsi="Arial" w:cs="Arial"/>
          <w:b/>
          <w:bCs/>
          <w:spacing w:val="-3"/>
          <w:sz w:val="22"/>
          <w:szCs w:val="22"/>
          <w:lang w:eastAsia="ar-SA"/>
        </w:rPr>
      </w:pPr>
      <w:r w:rsidRPr="00671A66">
        <w:rPr>
          <w:rFonts w:ascii="Arial" w:hAnsi="Arial" w:cs="Arial"/>
          <w:sz w:val="22"/>
          <w:szCs w:val="22"/>
          <w:lang w:eastAsia="ar-SA"/>
        </w:rPr>
        <w:tab/>
        <w:t>reprezentowany :</w:t>
      </w:r>
      <w:r w:rsidRPr="00671A66">
        <w:rPr>
          <w:rFonts w:ascii="Arial" w:hAnsi="Arial" w:cs="Arial"/>
          <w:sz w:val="22"/>
          <w:szCs w:val="22"/>
          <w:lang w:eastAsia="ar-SA"/>
        </w:rPr>
        <w:tab/>
      </w:r>
    </w:p>
    <w:p w14:paraId="5F936D9C" w14:textId="77777777" w:rsidR="00D93131" w:rsidRPr="00671A66" w:rsidRDefault="00D93131" w:rsidP="00D93131">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hAnsi="Arial" w:cs="Arial"/>
          <w:sz w:val="22"/>
          <w:szCs w:val="22"/>
          <w:lang w:eastAsia="ar-SA"/>
        </w:rPr>
      </w:pPr>
      <w:r w:rsidRPr="00671A66">
        <w:rPr>
          <w:rFonts w:ascii="Arial" w:hAnsi="Arial" w:cs="Arial"/>
          <w:b/>
          <w:bCs/>
          <w:spacing w:val="-3"/>
          <w:sz w:val="22"/>
          <w:szCs w:val="22"/>
          <w:lang w:eastAsia="ar-SA"/>
        </w:rPr>
        <w:tab/>
      </w:r>
      <w:r w:rsidRPr="00671A66">
        <w:rPr>
          <w:rFonts w:ascii="Arial" w:hAnsi="Arial" w:cs="Arial"/>
          <w:b/>
          <w:bCs/>
          <w:spacing w:val="-3"/>
          <w:sz w:val="22"/>
          <w:szCs w:val="22"/>
          <w:lang w:eastAsia="ar-SA"/>
        </w:rPr>
        <w:tab/>
      </w:r>
      <w:r w:rsidRPr="00671A66">
        <w:rPr>
          <w:rFonts w:ascii="Arial" w:hAnsi="Arial" w:cs="Arial"/>
          <w:b/>
          <w:bCs/>
          <w:i/>
          <w:spacing w:val="-3"/>
          <w:sz w:val="22"/>
          <w:szCs w:val="22"/>
          <w:lang w:eastAsia="ar-SA"/>
        </w:rPr>
        <w:t>……………………………………………………………………………………</w:t>
      </w:r>
    </w:p>
    <w:p w14:paraId="35E0D6A9"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0D97D4D5" w14:textId="77777777" w:rsidR="00D93131" w:rsidRPr="00671A66" w:rsidRDefault="00D93131" w:rsidP="00D93131">
      <w:pPr>
        <w:tabs>
          <w:tab w:val="left" w:pos="426"/>
        </w:tabs>
        <w:suppressAutoHyphens/>
        <w:spacing w:after="120" w:line="360" w:lineRule="auto"/>
        <w:rPr>
          <w:rFonts w:ascii="Arial" w:hAnsi="Arial" w:cs="Arial"/>
          <w:b/>
          <w:sz w:val="22"/>
          <w:szCs w:val="22"/>
          <w:lang w:eastAsia="ar-SA"/>
        </w:rPr>
      </w:pPr>
      <w:r w:rsidRPr="00671A66">
        <w:rPr>
          <w:rFonts w:ascii="Arial" w:hAnsi="Arial" w:cs="Arial"/>
          <w:sz w:val="22"/>
          <w:szCs w:val="22"/>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D93131" w:rsidRPr="00671A66" w14:paraId="67AF0551" w14:textId="77777777" w:rsidTr="00DC34E6">
        <w:trPr>
          <w:cantSplit/>
        </w:trPr>
        <w:tc>
          <w:tcPr>
            <w:tcW w:w="779" w:type="dxa"/>
            <w:tcBorders>
              <w:top w:val="double" w:sz="1" w:space="0" w:color="000000"/>
              <w:left w:val="double" w:sz="1" w:space="0" w:color="000000"/>
              <w:bottom w:val="single" w:sz="1" w:space="0" w:color="000000"/>
            </w:tcBorders>
            <w:shd w:val="clear" w:color="auto" w:fill="auto"/>
          </w:tcPr>
          <w:p w14:paraId="14CCB524"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0C4DDDAE"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223E0726"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40A4F35A"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Nr fabryczn</w:t>
            </w:r>
            <w:r>
              <w:rPr>
                <w:rFonts w:ascii="Arial" w:hAnsi="Arial" w:cs="Arial"/>
                <w:b/>
                <w:sz w:val="22"/>
                <w:szCs w:val="22"/>
                <w:lang w:eastAsia="ar-SA"/>
              </w:rPr>
              <w:t>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1318A687" w14:textId="77777777" w:rsidR="00D93131" w:rsidRPr="00671A66" w:rsidRDefault="00D93131" w:rsidP="00DC34E6">
            <w:pPr>
              <w:tabs>
                <w:tab w:val="left" w:pos="426"/>
              </w:tabs>
              <w:suppressAutoHyphens/>
              <w:snapToGrid w:val="0"/>
              <w:spacing w:line="360" w:lineRule="auto"/>
              <w:jc w:val="center"/>
              <w:rPr>
                <w:rFonts w:ascii="Arial" w:hAnsi="Arial" w:cs="Arial"/>
                <w:sz w:val="22"/>
                <w:szCs w:val="22"/>
                <w:lang w:eastAsia="ar-SA"/>
              </w:rPr>
            </w:pPr>
            <w:r w:rsidRPr="00671A66">
              <w:rPr>
                <w:rFonts w:ascii="Arial" w:hAnsi="Arial" w:cs="Arial"/>
                <w:b/>
                <w:sz w:val="22"/>
                <w:szCs w:val="22"/>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33B952EC"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Pr>
                <w:rFonts w:ascii="Arial" w:hAnsi="Arial" w:cs="Arial"/>
                <w:b/>
                <w:sz w:val="22"/>
                <w:szCs w:val="22"/>
                <w:lang w:eastAsia="ar-SA"/>
              </w:rPr>
              <w:t>Okres gwarancji</w:t>
            </w:r>
          </w:p>
        </w:tc>
      </w:tr>
      <w:tr w:rsidR="00D93131" w:rsidRPr="00671A66" w14:paraId="489DDB83"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06BEF9C"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1.</w:t>
            </w:r>
          </w:p>
        </w:tc>
        <w:tc>
          <w:tcPr>
            <w:tcW w:w="2550" w:type="dxa"/>
            <w:tcBorders>
              <w:top w:val="single" w:sz="1" w:space="0" w:color="000000"/>
              <w:left w:val="single" w:sz="1" w:space="0" w:color="000000"/>
              <w:bottom w:val="single" w:sz="1" w:space="0" w:color="000000"/>
            </w:tcBorders>
            <w:shd w:val="clear" w:color="auto" w:fill="auto"/>
          </w:tcPr>
          <w:p w14:paraId="07D3FED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AE3C59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3F20CD29"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86B6F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CA10731"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67A7FE1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FAFC0A"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2.</w:t>
            </w:r>
          </w:p>
        </w:tc>
        <w:tc>
          <w:tcPr>
            <w:tcW w:w="2550" w:type="dxa"/>
            <w:tcBorders>
              <w:top w:val="single" w:sz="1" w:space="0" w:color="000000"/>
              <w:left w:val="single" w:sz="1" w:space="0" w:color="000000"/>
              <w:bottom w:val="single" w:sz="1" w:space="0" w:color="000000"/>
            </w:tcBorders>
            <w:shd w:val="clear" w:color="auto" w:fill="auto"/>
          </w:tcPr>
          <w:p w14:paraId="39A4087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4E58862"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54ADF88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125617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0217D73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117EACD4"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32CACF03"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3.</w:t>
            </w:r>
          </w:p>
        </w:tc>
        <w:tc>
          <w:tcPr>
            <w:tcW w:w="2550" w:type="dxa"/>
            <w:tcBorders>
              <w:top w:val="single" w:sz="1" w:space="0" w:color="000000"/>
              <w:left w:val="single" w:sz="1" w:space="0" w:color="000000"/>
              <w:bottom w:val="single" w:sz="1" w:space="0" w:color="000000"/>
            </w:tcBorders>
            <w:shd w:val="clear" w:color="auto" w:fill="auto"/>
          </w:tcPr>
          <w:p w14:paraId="297461B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70D6334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647902C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16D69B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D7C380A"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51CD3219"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3B908A6"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4.</w:t>
            </w:r>
          </w:p>
        </w:tc>
        <w:tc>
          <w:tcPr>
            <w:tcW w:w="2550" w:type="dxa"/>
            <w:tcBorders>
              <w:top w:val="single" w:sz="1" w:space="0" w:color="000000"/>
              <w:left w:val="single" w:sz="1" w:space="0" w:color="000000"/>
              <w:bottom w:val="single" w:sz="1" w:space="0" w:color="000000"/>
            </w:tcBorders>
            <w:shd w:val="clear" w:color="auto" w:fill="auto"/>
          </w:tcPr>
          <w:p w14:paraId="2C8D94A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4E8CCE6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0AD6B89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A74E9D3"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23B23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793CC0B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807D20E"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5.</w:t>
            </w:r>
          </w:p>
        </w:tc>
        <w:tc>
          <w:tcPr>
            <w:tcW w:w="2550" w:type="dxa"/>
            <w:tcBorders>
              <w:top w:val="single" w:sz="1" w:space="0" w:color="000000"/>
              <w:left w:val="single" w:sz="1" w:space="0" w:color="000000"/>
              <w:bottom w:val="single" w:sz="1" w:space="0" w:color="000000"/>
            </w:tcBorders>
            <w:shd w:val="clear" w:color="auto" w:fill="auto"/>
          </w:tcPr>
          <w:p w14:paraId="6F124F4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2C786216"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2157B33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C8435C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370FEE7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bl>
    <w:p w14:paraId="4AAAE47B" w14:textId="77777777" w:rsidR="00D93131" w:rsidRPr="00671A66" w:rsidRDefault="00D93131" w:rsidP="00D93131">
      <w:pPr>
        <w:tabs>
          <w:tab w:val="left" w:pos="426"/>
        </w:tabs>
        <w:suppressAutoHyphens/>
        <w:rPr>
          <w:rFonts w:ascii="Arial" w:hAnsi="Arial" w:cs="Arial"/>
          <w:sz w:val="22"/>
          <w:szCs w:val="22"/>
          <w:lang w:eastAsia="ar-SA"/>
        </w:rPr>
      </w:pPr>
    </w:p>
    <w:p w14:paraId="190C3268" w14:textId="77777777" w:rsidR="00D93131"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2.</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że otrzymał wraz z dostarczonym przedmiotem zamówienia </w:t>
      </w:r>
      <w:r w:rsidRPr="00671A66">
        <w:rPr>
          <w:rFonts w:ascii="Arial" w:hAnsi="Arial" w:cs="Arial"/>
          <w:sz w:val="22"/>
          <w:szCs w:val="22"/>
          <w:lang w:eastAsia="ar-SA"/>
        </w:rPr>
        <w:tab/>
      </w:r>
    </w:p>
    <w:p w14:paraId="03F66C98" w14:textId="77777777" w:rsidR="00D93131" w:rsidRPr="00671A66" w:rsidRDefault="00D93131" w:rsidP="00D93131">
      <w:pPr>
        <w:tabs>
          <w:tab w:val="left" w:pos="426"/>
        </w:tabs>
        <w:suppressAutoHyphens/>
        <w:rPr>
          <w:rFonts w:ascii="Arial" w:hAnsi="Arial" w:cs="Arial"/>
          <w:sz w:val="22"/>
          <w:szCs w:val="22"/>
          <w:lang w:eastAsia="ar-SA"/>
        </w:rPr>
      </w:pPr>
      <w:r>
        <w:rPr>
          <w:rFonts w:ascii="Arial" w:hAnsi="Arial" w:cs="Arial"/>
          <w:sz w:val="22"/>
          <w:szCs w:val="22"/>
          <w:lang w:eastAsia="ar-SA"/>
        </w:rPr>
        <w:t xml:space="preserve">       </w:t>
      </w:r>
      <w:r w:rsidRPr="00671A66">
        <w:rPr>
          <w:rFonts w:ascii="Arial" w:hAnsi="Arial" w:cs="Arial"/>
          <w:sz w:val="22"/>
          <w:szCs w:val="22"/>
          <w:lang w:eastAsia="ar-SA"/>
        </w:rPr>
        <w:t>1) instrukcje obsługi w języku polskim,</w:t>
      </w:r>
    </w:p>
    <w:p w14:paraId="1FB0A829" w14:textId="77777777" w:rsidR="00D93131" w:rsidRPr="00671A66" w:rsidRDefault="00D93131" w:rsidP="00D93131">
      <w:pPr>
        <w:tabs>
          <w:tab w:val="left" w:pos="426"/>
        </w:tabs>
        <w:suppressAutoHyphens/>
        <w:jc w:val="both"/>
        <w:rPr>
          <w:rFonts w:ascii="Arial" w:hAnsi="Arial" w:cs="Arial"/>
          <w:spacing w:val="-3"/>
          <w:sz w:val="22"/>
          <w:szCs w:val="22"/>
          <w:lang w:eastAsia="ar-SA"/>
        </w:rPr>
      </w:pPr>
      <w:r w:rsidRPr="00671A66">
        <w:rPr>
          <w:rFonts w:ascii="Arial" w:hAnsi="Arial" w:cs="Arial"/>
          <w:sz w:val="22"/>
          <w:szCs w:val="22"/>
          <w:lang w:eastAsia="ar-SA"/>
        </w:rPr>
        <w:tab/>
        <w:t>2) kartę gwarancyjną,</w:t>
      </w:r>
    </w:p>
    <w:p w14:paraId="572FF56D" w14:textId="77777777" w:rsidR="00D93131" w:rsidRPr="00671A66" w:rsidRDefault="00D93131" w:rsidP="00D93131">
      <w:pPr>
        <w:tabs>
          <w:tab w:val="left" w:pos="426"/>
        </w:tabs>
        <w:suppressAutoHyphens/>
        <w:ind w:left="426"/>
        <w:jc w:val="both"/>
        <w:rPr>
          <w:rFonts w:ascii="Arial" w:hAnsi="Arial" w:cs="Arial"/>
          <w:sz w:val="22"/>
          <w:szCs w:val="22"/>
          <w:lang w:eastAsia="ar-SA"/>
        </w:rPr>
      </w:pPr>
      <w:r w:rsidRPr="00671A66">
        <w:rPr>
          <w:rFonts w:ascii="Arial" w:hAnsi="Arial" w:cs="Arial"/>
          <w:spacing w:val="-3"/>
          <w:sz w:val="22"/>
          <w:szCs w:val="22"/>
          <w:lang w:eastAsia="ar-SA"/>
        </w:rPr>
        <w:t>3) dokumenty określające zasady świadczenia usług przez autoryzowany serwis w okresie gwarancyjnym i pogwarancyjnym,</w:t>
      </w:r>
    </w:p>
    <w:p w14:paraId="65E729D7" w14:textId="187C9268" w:rsidR="00D93131" w:rsidRPr="00671A66"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3.</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wykonanie przez </w:t>
      </w:r>
      <w:r w:rsidRPr="00671A66">
        <w:rPr>
          <w:rFonts w:ascii="Arial" w:hAnsi="Arial" w:cs="Arial"/>
          <w:b/>
          <w:sz w:val="22"/>
          <w:szCs w:val="22"/>
          <w:lang w:eastAsia="ar-SA"/>
        </w:rPr>
        <w:t>Wykonawcę</w:t>
      </w:r>
      <w:r w:rsidRPr="00671A66">
        <w:rPr>
          <w:rFonts w:ascii="Arial" w:hAnsi="Arial" w:cs="Arial"/>
          <w:sz w:val="22"/>
          <w:szCs w:val="22"/>
          <w:lang w:eastAsia="ar-SA"/>
        </w:rPr>
        <w:t xml:space="preserve"> dostawę urządzenia i</w:t>
      </w:r>
      <w:r>
        <w:rPr>
          <w:rFonts w:ascii="Arial" w:hAnsi="Arial" w:cs="Arial"/>
          <w:sz w:val="22"/>
          <w:szCs w:val="22"/>
          <w:lang w:eastAsia="ar-SA"/>
        </w:rPr>
        <w:t xml:space="preserve"> </w:t>
      </w:r>
      <w:r w:rsidRPr="00671A66">
        <w:rPr>
          <w:rFonts w:ascii="Arial" w:hAnsi="Arial" w:cs="Arial"/>
          <w:sz w:val="22"/>
          <w:szCs w:val="22"/>
          <w:lang w:eastAsia="ar-SA"/>
        </w:rPr>
        <w:t>oprogramowania</w:t>
      </w:r>
      <w:r w:rsidR="00223736">
        <w:rPr>
          <w:rFonts w:ascii="Arial" w:hAnsi="Arial" w:cs="Arial"/>
          <w:sz w:val="22"/>
          <w:szCs w:val="22"/>
          <w:lang w:eastAsia="ar-SA"/>
        </w:rPr>
        <w:t>.</w:t>
      </w:r>
    </w:p>
    <w:p w14:paraId="703D15BD" w14:textId="77777777" w:rsidR="00D93131" w:rsidRPr="00671A66" w:rsidRDefault="00D93131" w:rsidP="00D93131">
      <w:pPr>
        <w:suppressAutoHyphens/>
        <w:rPr>
          <w:rFonts w:ascii="Arial" w:hAnsi="Arial" w:cs="Arial"/>
          <w:sz w:val="22"/>
          <w:szCs w:val="22"/>
          <w:lang w:eastAsia="ar-SA"/>
        </w:rPr>
      </w:pPr>
      <w:r w:rsidRPr="00671A66">
        <w:rPr>
          <w:rFonts w:ascii="Arial" w:hAnsi="Arial" w:cs="Arial"/>
          <w:sz w:val="22"/>
          <w:szCs w:val="22"/>
          <w:lang w:eastAsia="ar-SA"/>
        </w:rPr>
        <w:t xml:space="preserve">4.  </w:t>
      </w:r>
      <w:r w:rsidRPr="00671A66">
        <w:rPr>
          <w:rFonts w:ascii="Arial" w:hAnsi="Arial" w:cs="Arial"/>
          <w:b/>
          <w:sz w:val="22"/>
          <w:szCs w:val="22"/>
          <w:lang w:eastAsia="ar-SA"/>
        </w:rPr>
        <w:t xml:space="preserve">Wykonawca </w:t>
      </w:r>
      <w:r w:rsidRPr="00671A66">
        <w:rPr>
          <w:rFonts w:ascii="Arial" w:hAnsi="Arial" w:cs="Arial"/>
          <w:sz w:val="22"/>
          <w:szCs w:val="22"/>
          <w:lang w:eastAsia="ar-SA"/>
        </w:rPr>
        <w:t xml:space="preserve">udziela gwarancji na okres </w:t>
      </w:r>
      <w:r>
        <w:rPr>
          <w:rFonts w:ascii="Arial" w:hAnsi="Arial" w:cs="Arial"/>
          <w:sz w:val="22"/>
          <w:szCs w:val="22"/>
          <w:lang w:eastAsia="ar-SA"/>
        </w:rPr>
        <w:t>wskazany powyżej</w:t>
      </w:r>
      <w:r w:rsidRPr="00671A66">
        <w:rPr>
          <w:rFonts w:ascii="Arial" w:hAnsi="Arial" w:cs="Arial"/>
          <w:sz w:val="22"/>
          <w:szCs w:val="22"/>
          <w:lang w:eastAsia="ar-SA"/>
        </w:rPr>
        <w:t>, licząc od dnia podpisania niniejszego protokołu tj. do dnia ……………………....</w:t>
      </w:r>
    </w:p>
    <w:p w14:paraId="7277DE6E" w14:textId="77777777" w:rsidR="00D93131" w:rsidRPr="009E1C5E" w:rsidRDefault="00D93131" w:rsidP="00D93131">
      <w:pPr>
        <w:suppressAutoHyphens/>
        <w:rPr>
          <w:rFonts w:ascii="Arial" w:hAnsi="Arial" w:cs="Arial"/>
          <w:sz w:val="22"/>
          <w:szCs w:val="22"/>
          <w:lang w:eastAsia="ar-SA"/>
        </w:rPr>
      </w:pPr>
      <w:r>
        <w:rPr>
          <w:rFonts w:ascii="Arial" w:hAnsi="Arial" w:cs="Arial"/>
          <w:sz w:val="22"/>
          <w:szCs w:val="22"/>
          <w:lang w:eastAsia="ar-SA"/>
        </w:rPr>
        <w:t>5. Uw</w:t>
      </w:r>
      <w:r w:rsidRPr="009E1C5E">
        <w:rPr>
          <w:rFonts w:ascii="Arial" w:hAnsi="Arial" w:cs="Arial"/>
          <w:sz w:val="22"/>
          <w:szCs w:val="22"/>
          <w:lang w:eastAsia="ar-SA"/>
        </w:rPr>
        <w:t>agi i zastrzeżenia w zakresie wykonania pkt.2, 3 niniejszego protokołu</w:t>
      </w:r>
    </w:p>
    <w:p w14:paraId="7B9D1C04"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p>
    <w:p w14:paraId="5548C19C"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w:t>
      </w:r>
      <w:r>
        <w:rPr>
          <w:rFonts w:ascii="Arial" w:hAnsi="Arial" w:cs="Arial"/>
          <w:sz w:val="22"/>
          <w:szCs w:val="22"/>
          <w:lang w:eastAsia="ar-SA"/>
        </w:rPr>
        <w:t xml:space="preserve">       </w:t>
      </w:r>
      <w:r w:rsidRPr="00671A66">
        <w:rPr>
          <w:rFonts w:ascii="Arial" w:hAnsi="Arial" w:cs="Arial"/>
          <w:sz w:val="22"/>
          <w:szCs w:val="22"/>
          <w:lang w:eastAsia="ar-SA"/>
        </w:rPr>
        <w:t>…………………………………………</w:t>
      </w:r>
    </w:p>
    <w:p w14:paraId="633856C3" w14:textId="08AF42A0" w:rsidR="00D93131" w:rsidRPr="00671A66" w:rsidRDefault="00655DDA" w:rsidP="00D93131">
      <w:pPr>
        <w:tabs>
          <w:tab w:val="left" w:pos="568"/>
          <w:tab w:val="center" w:pos="4821"/>
        </w:tabs>
        <w:suppressAutoHyphens/>
        <w:ind w:left="284" w:hanging="284"/>
        <w:rPr>
          <w:rFonts w:ascii="Arial" w:hAnsi="Arial" w:cs="Arial"/>
          <w:sz w:val="22"/>
          <w:szCs w:val="22"/>
          <w:lang w:eastAsia="ar-SA"/>
        </w:rPr>
      </w:pPr>
      <w:r>
        <w:rPr>
          <w:rFonts w:ascii="Arial" w:hAnsi="Arial" w:cs="Arial"/>
          <w:b/>
          <w:sz w:val="22"/>
          <w:szCs w:val="22"/>
          <w:lang w:eastAsia="ar-SA"/>
        </w:rPr>
        <w:tab/>
      </w:r>
      <w:r>
        <w:rPr>
          <w:rFonts w:ascii="Arial" w:hAnsi="Arial" w:cs="Arial"/>
          <w:b/>
          <w:sz w:val="22"/>
          <w:szCs w:val="22"/>
          <w:lang w:eastAsia="ar-SA"/>
        </w:rPr>
        <w:tab/>
      </w:r>
      <w:r w:rsidR="00D93131" w:rsidRPr="00671A66">
        <w:rPr>
          <w:rFonts w:ascii="Arial" w:hAnsi="Arial" w:cs="Arial"/>
          <w:b/>
          <w:sz w:val="22"/>
          <w:szCs w:val="22"/>
          <w:lang w:eastAsia="ar-SA"/>
        </w:rPr>
        <w:t xml:space="preserve">Zamawiający </w:t>
      </w:r>
      <w:r w:rsidR="00D93131" w:rsidRPr="00671A66">
        <w:rPr>
          <w:rFonts w:ascii="Arial" w:hAnsi="Arial" w:cs="Arial"/>
          <w:b/>
          <w:sz w:val="22"/>
          <w:szCs w:val="22"/>
          <w:lang w:eastAsia="ar-SA"/>
        </w:rPr>
        <w:tab/>
      </w:r>
      <w:r>
        <w:rPr>
          <w:rFonts w:ascii="Arial" w:hAnsi="Arial" w:cs="Arial"/>
          <w:b/>
          <w:sz w:val="22"/>
          <w:szCs w:val="22"/>
          <w:lang w:eastAsia="ar-SA"/>
        </w:rPr>
        <w:tab/>
      </w:r>
      <w:r>
        <w:rPr>
          <w:rFonts w:ascii="Arial" w:hAnsi="Arial" w:cs="Arial"/>
          <w:b/>
          <w:sz w:val="22"/>
          <w:szCs w:val="22"/>
          <w:lang w:eastAsia="ar-SA"/>
        </w:rPr>
        <w:tab/>
      </w:r>
      <w:r w:rsidR="00D93131" w:rsidRPr="00671A66">
        <w:rPr>
          <w:rFonts w:ascii="Arial" w:hAnsi="Arial" w:cs="Arial"/>
          <w:b/>
          <w:sz w:val="22"/>
          <w:szCs w:val="22"/>
          <w:lang w:eastAsia="ar-SA"/>
        </w:rPr>
        <w:t>Wykonawca</w:t>
      </w:r>
    </w:p>
    <w:p w14:paraId="03654F8F" w14:textId="77777777" w:rsidR="00D93131" w:rsidRDefault="00D93131" w:rsidP="00D93131">
      <w:pPr>
        <w:tabs>
          <w:tab w:val="left" w:pos="5812"/>
        </w:tabs>
        <w:jc w:val="right"/>
        <w:rPr>
          <w:rFonts w:ascii="Arial" w:hAnsi="Arial" w:cs="Arial"/>
          <w:b/>
          <w:sz w:val="22"/>
          <w:szCs w:val="22"/>
        </w:rPr>
      </w:pPr>
    </w:p>
    <w:p w14:paraId="6F7413C5" w14:textId="1BA86267" w:rsidR="008F130A" w:rsidRDefault="008F130A" w:rsidP="004C0E1E">
      <w:pPr>
        <w:spacing w:before="120" w:line="276" w:lineRule="auto"/>
        <w:jc w:val="right"/>
        <w:rPr>
          <w:rFonts w:ascii="Arial" w:eastAsia="Times New Roman" w:hAnsi="Arial" w:cs="Arial"/>
          <w:b/>
          <w:bCs/>
          <w:sz w:val="22"/>
          <w:szCs w:val="22"/>
        </w:rPr>
      </w:pPr>
    </w:p>
    <w:p w14:paraId="25D3C823" w14:textId="48B19B77" w:rsidR="00754B0D" w:rsidRDefault="00754B0D" w:rsidP="004C0E1E">
      <w:pPr>
        <w:spacing w:before="120" w:line="276" w:lineRule="auto"/>
        <w:jc w:val="right"/>
        <w:rPr>
          <w:rFonts w:ascii="Arial" w:eastAsia="Times New Roman" w:hAnsi="Arial" w:cs="Arial"/>
          <w:b/>
          <w:bCs/>
          <w:sz w:val="22"/>
          <w:szCs w:val="22"/>
        </w:rPr>
      </w:pPr>
    </w:p>
    <w:p w14:paraId="60A5F946" w14:textId="77777777" w:rsidR="00754B0D" w:rsidRDefault="00754B0D" w:rsidP="004C0E1E">
      <w:pPr>
        <w:spacing w:before="120" w:line="276" w:lineRule="auto"/>
        <w:jc w:val="right"/>
        <w:rPr>
          <w:rFonts w:ascii="Arial" w:eastAsia="Times New Roman" w:hAnsi="Arial" w:cs="Arial"/>
          <w:b/>
          <w:bCs/>
          <w:sz w:val="22"/>
          <w:szCs w:val="22"/>
        </w:rPr>
      </w:pPr>
    </w:p>
    <w:p w14:paraId="0AAB561C" w14:textId="53875987"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8F130A">
        <w:rPr>
          <w:rFonts w:ascii="Arial" w:eastAsia="Times New Roman" w:hAnsi="Arial" w:cs="Arial"/>
          <w:b/>
          <w:bCs/>
          <w:sz w:val="22"/>
          <w:szCs w:val="22"/>
        </w:rPr>
        <w:t>7</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6416635E" w14:textId="77777777" w:rsidR="004564E3" w:rsidRDefault="004564E3" w:rsidP="004C0E1E">
      <w:pPr>
        <w:spacing w:before="120" w:line="276" w:lineRule="auto"/>
        <w:jc w:val="both"/>
        <w:rPr>
          <w:rFonts w:ascii="Arial" w:hAnsi="Arial" w:cs="Arial"/>
          <w:b/>
          <w:sz w:val="22"/>
          <w:szCs w:val="22"/>
        </w:rPr>
      </w:pPr>
      <w:r>
        <w:rPr>
          <w:rFonts w:ascii="Arial" w:hAnsi="Arial" w:cs="Arial"/>
          <w:b/>
          <w:sz w:val="22"/>
          <w:szCs w:val="22"/>
        </w:rPr>
        <w:t xml:space="preserve">Dostawa komputerów, urządzeń peryferyjnych i oprogramowania - 8 pakietów                    </w:t>
      </w:r>
      <w:r w:rsidRPr="00277F26">
        <w:rPr>
          <w:rFonts w:ascii="Arial" w:hAnsi="Arial" w:cs="Arial"/>
          <w:b/>
          <w:sz w:val="22"/>
          <w:szCs w:val="22"/>
        </w:rPr>
        <w:t xml:space="preserve">(nr postępowania </w:t>
      </w:r>
      <w:r>
        <w:rPr>
          <w:rFonts w:ascii="Arial" w:hAnsi="Arial" w:cs="Arial"/>
          <w:b/>
          <w:sz w:val="22"/>
          <w:szCs w:val="22"/>
        </w:rPr>
        <w:t>37</w:t>
      </w:r>
      <w:r w:rsidRPr="00277F26">
        <w:rPr>
          <w:rFonts w:ascii="Arial" w:hAnsi="Arial" w:cs="Arial"/>
          <w:b/>
          <w:sz w:val="22"/>
          <w:szCs w:val="22"/>
        </w:rPr>
        <w:t>/202</w:t>
      </w:r>
      <w:r>
        <w:rPr>
          <w:rFonts w:ascii="Arial" w:hAnsi="Arial" w:cs="Arial"/>
          <w:b/>
          <w:sz w:val="22"/>
          <w:szCs w:val="22"/>
        </w:rPr>
        <w:t>4</w:t>
      </w:r>
      <w:r w:rsidRPr="00277F26">
        <w:rPr>
          <w:rFonts w:ascii="Arial" w:hAnsi="Arial" w:cs="Arial"/>
          <w:b/>
          <w:sz w:val="22"/>
          <w:szCs w:val="22"/>
        </w:rPr>
        <w:t>)</w:t>
      </w:r>
    </w:p>
    <w:p w14:paraId="4F8C6CA0" w14:textId="3B05AEF9"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711855">
        <w:rPr>
          <w:rFonts w:ascii="Arial" w:eastAsia="Times New Roman" w:hAnsi="Arial" w:cs="Arial"/>
          <w:sz w:val="22"/>
          <w:szCs w:val="22"/>
        </w:rPr>
      </w:r>
      <w:r w:rsidR="00711855">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711855">
        <w:rPr>
          <w:rFonts w:ascii="Arial" w:eastAsia="Times New Roman" w:hAnsi="Arial" w:cs="Arial"/>
          <w:sz w:val="22"/>
          <w:szCs w:val="22"/>
        </w:rPr>
      </w:r>
      <w:r w:rsidR="00711855">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5A58D27D" w:rsidR="0062319E" w:rsidRDefault="0062319E" w:rsidP="004C0E1E">
      <w:pPr>
        <w:jc w:val="right"/>
        <w:rPr>
          <w:rFonts w:ascii="Arial" w:hAnsi="Arial" w:cs="Arial"/>
          <w:b/>
          <w:bCs/>
          <w:sz w:val="22"/>
          <w:szCs w:val="22"/>
        </w:rPr>
      </w:pPr>
    </w:p>
    <w:p w14:paraId="1C8FDA02" w14:textId="55AB34F9" w:rsidR="00754B0D" w:rsidRDefault="00754B0D" w:rsidP="004C0E1E">
      <w:pPr>
        <w:jc w:val="right"/>
        <w:rPr>
          <w:rFonts w:ascii="Arial" w:hAnsi="Arial" w:cs="Arial"/>
          <w:b/>
          <w:bCs/>
          <w:sz w:val="22"/>
          <w:szCs w:val="22"/>
        </w:rPr>
      </w:pPr>
    </w:p>
    <w:p w14:paraId="241C21C8" w14:textId="25BC0365" w:rsidR="00754B0D" w:rsidRDefault="00754B0D" w:rsidP="004C0E1E">
      <w:pPr>
        <w:jc w:val="right"/>
        <w:rPr>
          <w:rFonts w:ascii="Arial" w:hAnsi="Arial" w:cs="Arial"/>
          <w:b/>
          <w:bCs/>
          <w:sz w:val="22"/>
          <w:szCs w:val="22"/>
        </w:rPr>
      </w:pPr>
    </w:p>
    <w:p w14:paraId="38DB0A17" w14:textId="77777777" w:rsidR="008902E9" w:rsidRDefault="008902E9" w:rsidP="004C0E1E">
      <w:pPr>
        <w:jc w:val="right"/>
        <w:rPr>
          <w:rFonts w:ascii="Arial" w:hAnsi="Arial" w:cs="Arial"/>
          <w:b/>
          <w:bCs/>
          <w:sz w:val="22"/>
          <w:szCs w:val="22"/>
        </w:rPr>
      </w:pPr>
    </w:p>
    <w:p w14:paraId="0CA16E1F" w14:textId="280A57CE" w:rsidR="00754B0D" w:rsidRDefault="00754B0D" w:rsidP="004C0E1E">
      <w:pPr>
        <w:jc w:val="right"/>
        <w:rPr>
          <w:rFonts w:ascii="Arial" w:hAnsi="Arial" w:cs="Arial"/>
          <w:b/>
          <w:bCs/>
          <w:sz w:val="22"/>
          <w:szCs w:val="22"/>
        </w:rPr>
      </w:pPr>
    </w:p>
    <w:p w14:paraId="368CFE36" w14:textId="47C5F90A"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8F130A">
        <w:rPr>
          <w:rFonts w:ascii="Arial" w:hAnsi="Arial" w:cs="Arial"/>
          <w:b/>
          <w:bCs/>
          <w:sz w:val="22"/>
          <w:szCs w:val="22"/>
        </w:rPr>
        <w:t>8</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20B0BEC3"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00754B0D">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439683CD"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754B0D">
        <w:rPr>
          <w:rFonts w:ascii="Arial" w:hAnsi="Arial" w:cs="Arial"/>
          <w:bCs/>
          <w:sz w:val="22"/>
          <w:szCs w:val="22"/>
        </w:rPr>
        <w:t xml:space="preserve">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2F6DF90C" w14:textId="5D6A5D1F" w:rsidR="00655DDA" w:rsidRDefault="004564E3" w:rsidP="004C0E1E">
      <w:pPr>
        <w:rPr>
          <w:rFonts w:ascii="Arial" w:hAnsi="Arial" w:cs="Arial"/>
          <w:bCs/>
          <w:sz w:val="22"/>
          <w:szCs w:val="22"/>
        </w:rPr>
      </w:pPr>
      <w:r>
        <w:rPr>
          <w:rFonts w:ascii="Arial" w:hAnsi="Arial" w:cs="Arial"/>
          <w:b/>
          <w:sz w:val="22"/>
          <w:szCs w:val="22"/>
        </w:rPr>
        <w:t xml:space="preserve">Dostawa komputerów, urządzeń peryferyjnych i oprogramowania – 8 pakietów                     </w:t>
      </w:r>
      <w:r w:rsidRPr="00277F26">
        <w:rPr>
          <w:rFonts w:ascii="Arial" w:hAnsi="Arial" w:cs="Arial"/>
          <w:b/>
          <w:sz w:val="22"/>
          <w:szCs w:val="22"/>
        </w:rPr>
        <w:t xml:space="preserve">(nr postępowania </w:t>
      </w:r>
      <w:r>
        <w:rPr>
          <w:rFonts w:ascii="Arial" w:hAnsi="Arial" w:cs="Arial"/>
          <w:b/>
          <w:sz w:val="22"/>
          <w:szCs w:val="22"/>
        </w:rPr>
        <w:t>37</w:t>
      </w:r>
      <w:r w:rsidRPr="00277F26">
        <w:rPr>
          <w:rFonts w:ascii="Arial" w:hAnsi="Arial" w:cs="Arial"/>
          <w:b/>
          <w:sz w:val="22"/>
          <w:szCs w:val="22"/>
        </w:rPr>
        <w:t>/202</w:t>
      </w:r>
      <w:r>
        <w:rPr>
          <w:rFonts w:ascii="Arial" w:hAnsi="Arial" w:cs="Arial"/>
          <w:b/>
          <w:sz w:val="22"/>
          <w:szCs w:val="22"/>
        </w:rPr>
        <w:t>4</w:t>
      </w:r>
      <w:r w:rsidRPr="00277F26">
        <w:rPr>
          <w:rFonts w:ascii="Arial" w:hAnsi="Arial" w:cs="Arial"/>
          <w:b/>
          <w:sz w:val="22"/>
          <w:szCs w:val="22"/>
        </w:rPr>
        <w:t>)</w:t>
      </w:r>
    </w:p>
    <w:p w14:paraId="4678F88C" w14:textId="024F1890"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2FEAEB08" w:rsidR="00E002FA" w:rsidRDefault="00E002FA" w:rsidP="004C0E1E">
      <w:pPr>
        <w:rPr>
          <w:rFonts w:ascii="Arial" w:hAnsi="Arial" w:cs="Arial"/>
          <w:bCs/>
          <w:sz w:val="22"/>
          <w:szCs w:val="22"/>
        </w:rPr>
      </w:pPr>
    </w:p>
    <w:p w14:paraId="62475351" w14:textId="65543A38" w:rsidR="008F130A" w:rsidRDefault="008F130A" w:rsidP="004C0E1E">
      <w:pPr>
        <w:rPr>
          <w:rFonts w:ascii="Arial" w:hAnsi="Arial" w:cs="Arial"/>
          <w:bCs/>
          <w:sz w:val="22"/>
          <w:szCs w:val="22"/>
        </w:rPr>
      </w:pPr>
    </w:p>
    <w:p w14:paraId="6B4A507B" w14:textId="1CFE6C3B" w:rsidR="008F130A" w:rsidRDefault="008F130A" w:rsidP="004C0E1E">
      <w:pPr>
        <w:rPr>
          <w:rFonts w:ascii="Arial" w:hAnsi="Arial" w:cs="Arial"/>
          <w:bCs/>
          <w:sz w:val="22"/>
          <w:szCs w:val="22"/>
        </w:rPr>
      </w:pPr>
    </w:p>
    <w:p w14:paraId="7F158426" w14:textId="77777777" w:rsidR="0062319E" w:rsidRPr="00277F26" w:rsidRDefault="0062319E" w:rsidP="00B81009">
      <w:pPr>
        <w:tabs>
          <w:tab w:val="left" w:pos="5812"/>
        </w:tabs>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49EEEFFB" w:rsidR="0062319E" w:rsidRDefault="0062319E" w:rsidP="000E67B6">
      <w:pPr>
        <w:tabs>
          <w:tab w:val="left" w:pos="5812"/>
        </w:tabs>
        <w:jc w:val="right"/>
        <w:rPr>
          <w:rFonts w:ascii="Arial" w:hAnsi="Arial" w:cs="Arial"/>
          <w:b/>
          <w:sz w:val="22"/>
          <w:szCs w:val="22"/>
        </w:rPr>
      </w:pPr>
    </w:p>
    <w:p w14:paraId="6E793A0F" w14:textId="77777777" w:rsidR="004564E3" w:rsidRDefault="004564E3" w:rsidP="000E67B6">
      <w:pPr>
        <w:tabs>
          <w:tab w:val="left" w:pos="5812"/>
        </w:tabs>
        <w:jc w:val="right"/>
        <w:rPr>
          <w:rFonts w:ascii="Arial" w:hAnsi="Arial" w:cs="Arial"/>
          <w:b/>
          <w:sz w:val="22"/>
          <w:szCs w:val="22"/>
        </w:rPr>
      </w:pPr>
    </w:p>
    <w:p w14:paraId="5D4C0171" w14:textId="47E03447" w:rsidR="00754B0D" w:rsidRDefault="00754B0D" w:rsidP="000E67B6">
      <w:pPr>
        <w:tabs>
          <w:tab w:val="left" w:pos="5812"/>
        </w:tabs>
        <w:jc w:val="right"/>
        <w:rPr>
          <w:rFonts w:ascii="Arial" w:hAnsi="Arial" w:cs="Arial"/>
          <w:b/>
          <w:sz w:val="22"/>
          <w:szCs w:val="22"/>
        </w:rPr>
      </w:pPr>
    </w:p>
    <w:p w14:paraId="2CB4F002" w14:textId="1AB2DF54"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8F130A">
        <w:rPr>
          <w:rFonts w:ascii="Arial" w:hAnsi="Arial" w:cs="Arial"/>
          <w:b/>
          <w:sz w:val="22"/>
          <w:szCs w:val="22"/>
        </w:rPr>
        <w:t>9</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54144"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0E680F" w:rsidRDefault="000E680F"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0E680F" w:rsidRDefault="000E680F"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7B5C4BF2"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711855">
              <w:rPr>
                <w:rFonts w:ascii="Arial" w:hAnsi="Arial" w:cs="Arial"/>
                <w:noProof/>
                <w:sz w:val="22"/>
                <w:szCs w:val="22"/>
              </w:rPr>
              <w:t>50</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711855">
              <w:rPr>
                <w:rFonts w:ascii="Arial" w:hAnsi="Arial" w:cs="Arial"/>
                <w:noProof/>
                <w:sz w:val="22"/>
                <w:szCs w:val="22"/>
              </w:rPr>
              <w:t>66</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2FAE4802"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5D70A1C8" w:rsidR="00D7118E" w:rsidRPr="00277F26" w:rsidRDefault="00D7118E" w:rsidP="00D7118E">
      <w:pPr>
        <w:ind w:left="-567" w:right="142"/>
        <w:jc w:val="both"/>
        <w:rPr>
          <w:rFonts w:ascii="Arial" w:hAnsi="Arial" w:cs="Arial"/>
          <w:sz w:val="22"/>
          <w:szCs w:val="22"/>
        </w:rPr>
      </w:pPr>
      <w:bookmarkStart w:id="34" w:name="_Toc22202054"/>
      <w:r w:rsidRPr="00277F26">
        <w:rPr>
          <w:rFonts w:ascii="Arial" w:hAnsi="Arial" w:cs="Arial"/>
          <w:sz w:val="22"/>
          <w:szCs w:val="22"/>
        </w:rPr>
        <w:t xml:space="preserve">Na podstawie art. 13 Rozporządzenie Parlamentu Europejskiego i Rady (UE) 2016/679 z dnia </w:t>
      </w:r>
      <w:r w:rsidR="00754B0D">
        <w:rPr>
          <w:rFonts w:ascii="Arial" w:hAnsi="Arial" w:cs="Arial"/>
          <w:sz w:val="22"/>
          <w:szCs w:val="22"/>
        </w:rPr>
        <w:t xml:space="preserve">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1391741"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w:t>
      </w:r>
      <w:r w:rsidR="00754B0D">
        <w:rPr>
          <w:rFonts w:ascii="Arial" w:hAnsi="Arial" w:cs="Arial"/>
          <w:sz w:val="22"/>
          <w:szCs w:val="22"/>
          <w:lang w:eastAsia="zh-CN"/>
        </w:rPr>
        <w:t xml:space="preserve">          </w:t>
      </w:r>
      <w:r w:rsidRPr="00277F26">
        <w:rPr>
          <w:rFonts w:ascii="Arial" w:hAnsi="Arial" w:cs="Arial"/>
          <w:sz w:val="22"/>
          <w:szCs w:val="22"/>
          <w:lang w:eastAsia="zh-CN"/>
        </w:rPr>
        <w:t xml:space="preserve">o udzielenie zamówienia publicznego </w:t>
      </w:r>
      <w:r w:rsidRPr="00277F26">
        <w:rPr>
          <w:rFonts w:ascii="Arial" w:hAnsi="Arial" w:cs="Arial"/>
          <w:sz w:val="22"/>
          <w:szCs w:val="22"/>
        </w:rPr>
        <w:t xml:space="preserve">Wielkopolskie Centrum Onkologii im. Marii Skłodowskiej-Curie </w:t>
      </w:r>
      <w:r w:rsidR="00754B0D">
        <w:rPr>
          <w:rFonts w:ascii="Arial" w:hAnsi="Arial" w:cs="Arial"/>
          <w:sz w:val="22"/>
          <w:szCs w:val="22"/>
        </w:rPr>
        <w:t xml:space="preserve">          </w:t>
      </w:r>
      <w:r w:rsidRPr="00277F26">
        <w:rPr>
          <w:rFonts w:ascii="Arial" w:hAnsi="Arial" w:cs="Arial"/>
          <w:sz w:val="22"/>
          <w:szCs w:val="22"/>
        </w:rPr>
        <w:t xml:space="preserve">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35136CF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1"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 xml:space="preserve">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454950B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5393DDF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5C3A42A"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5906B29D"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lastRenderedPageBreak/>
        <w:t xml:space="preserve">Jeżeli chce Pan/Pani skorzystać z ww. uprawnień – proszę wysłać wiadomość pocztową na adres </w:t>
      </w:r>
      <w:hyperlink r:id="rId52"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159BE5F8"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24ECC43A"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34"/>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2A30AD74" w:rsidR="00813289" w:rsidRDefault="00813289" w:rsidP="0030745C">
      <w:pPr>
        <w:tabs>
          <w:tab w:val="left" w:pos="5812"/>
        </w:tabs>
        <w:jc w:val="right"/>
        <w:rPr>
          <w:rFonts w:ascii="Arial" w:hAnsi="Arial" w:cs="Arial"/>
          <w:b/>
          <w:sz w:val="22"/>
          <w:szCs w:val="22"/>
        </w:rPr>
      </w:pPr>
    </w:p>
    <w:p w14:paraId="287B0073" w14:textId="11CD164B" w:rsidR="00754B0D" w:rsidRDefault="00754B0D" w:rsidP="0030745C">
      <w:pPr>
        <w:tabs>
          <w:tab w:val="left" w:pos="5812"/>
        </w:tabs>
        <w:jc w:val="right"/>
        <w:rPr>
          <w:rFonts w:ascii="Arial" w:hAnsi="Arial" w:cs="Arial"/>
          <w:b/>
          <w:sz w:val="22"/>
          <w:szCs w:val="22"/>
        </w:rPr>
      </w:pPr>
    </w:p>
    <w:p w14:paraId="03DCFEE9" w14:textId="502BE4F2" w:rsidR="00754B0D" w:rsidRDefault="00754B0D" w:rsidP="0030745C">
      <w:pPr>
        <w:tabs>
          <w:tab w:val="left" w:pos="5812"/>
        </w:tabs>
        <w:jc w:val="right"/>
        <w:rPr>
          <w:rFonts w:ascii="Arial" w:hAnsi="Arial" w:cs="Arial"/>
          <w:b/>
          <w:sz w:val="22"/>
          <w:szCs w:val="22"/>
        </w:rPr>
      </w:pPr>
    </w:p>
    <w:p w14:paraId="3EFAE983" w14:textId="3ADD1903" w:rsidR="00754B0D" w:rsidRDefault="00754B0D" w:rsidP="0030745C">
      <w:pPr>
        <w:tabs>
          <w:tab w:val="left" w:pos="5812"/>
        </w:tabs>
        <w:jc w:val="right"/>
        <w:rPr>
          <w:rFonts w:ascii="Arial" w:hAnsi="Arial" w:cs="Arial"/>
          <w:b/>
          <w:sz w:val="22"/>
          <w:szCs w:val="22"/>
        </w:rPr>
      </w:pPr>
    </w:p>
    <w:p w14:paraId="4F155A6F" w14:textId="77777777" w:rsidR="00754B0D" w:rsidRDefault="00754B0D"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1527BC4"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8F130A">
        <w:rPr>
          <w:rFonts w:ascii="Arial" w:hAnsi="Arial" w:cs="Arial"/>
          <w:b/>
          <w:sz w:val="22"/>
          <w:szCs w:val="22"/>
        </w:rPr>
        <w:t>10</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0288"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0E680F" w:rsidRDefault="000E680F"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0E680F" w:rsidRDefault="000E680F"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5FA00B15"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711855">
              <w:rPr>
                <w:rFonts w:ascii="Arial" w:hAnsi="Arial" w:cs="Arial"/>
                <w:noProof/>
                <w:sz w:val="22"/>
                <w:szCs w:val="22"/>
              </w:rPr>
              <w:t>52</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711855">
              <w:rPr>
                <w:rFonts w:ascii="Arial" w:hAnsi="Arial" w:cs="Arial"/>
                <w:noProof/>
                <w:sz w:val="22"/>
                <w:szCs w:val="22"/>
              </w:rPr>
              <w:t>66</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0A2AB335"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3"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7AE9D772"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53AF71A8" w14:textId="56BC24BC"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 xml:space="preserve">tj. Pani/Pana numer telefonu i/lub adres </w:t>
      </w:r>
      <w:r w:rsidR="00754B0D">
        <w:rPr>
          <w:rFonts w:ascii="Arial" w:hAnsi="Arial" w:cs="Arial"/>
          <w:sz w:val="22"/>
          <w:szCs w:val="22"/>
        </w:rPr>
        <w:t xml:space="preserve">         </w:t>
      </w:r>
      <w:r w:rsidRPr="00277F26">
        <w:rPr>
          <w:rFonts w:ascii="Arial" w:hAnsi="Arial" w:cs="Arial"/>
          <w:sz w:val="22"/>
          <w:szCs w:val="22"/>
        </w:rPr>
        <w:t>e-mail.</w:t>
      </w:r>
    </w:p>
    <w:p w14:paraId="0CA81BAB"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8C5F956"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 xml:space="preserve">Jeżeli Wielkopolskie Centrum Onkologii nie pozyskało Pani/Pana danych osobowych bezpośrednio od Pani/Pana podczas podpisywania umowy/porozumienia/zlecenia, o którym mowa </w:t>
      </w:r>
      <w:r w:rsidR="00754B0D">
        <w:rPr>
          <w:rFonts w:ascii="Arial" w:hAnsi="Arial" w:cs="Arial"/>
          <w:sz w:val="22"/>
          <w:szCs w:val="22"/>
        </w:rPr>
        <w:t xml:space="preserve">           </w:t>
      </w:r>
      <w:r w:rsidRPr="00277F26">
        <w:rPr>
          <w:rFonts w:ascii="Arial" w:hAnsi="Arial" w:cs="Arial"/>
          <w:sz w:val="22"/>
          <w:szCs w:val="22"/>
        </w:rPr>
        <w:t>w pkt. 3 niniejszej klauzuli, Wielkopolskie Centrum Onkologii informuje, że Pani/Pana dane osobowe zostały pozyskane od Pani/Pana Pracodawcy.</w:t>
      </w:r>
    </w:p>
    <w:p w14:paraId="10C96C0C" w14:textId="6E1B1BB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4" w:history="1">
        <w:r w:rsidRPr="00277F26">
          <w:rPr>
            <w:rStyle w:val="Hipercze"/>
            <w:rFonts w:ascii="Arial" w:hAnsi="Arial" w:cs="Arial"/>
            <w:sz w:val="22"/>
            <w:szCs w:val="22"/>
          </w:rPr>
          <w:t>daneosobowe@wco.pl</w:t>
        </w:r>
      </w:hyperlink>
      <w:r w:rsidRPr="00277F26">
        <w:rPr>
          <w:rFonts w:ascii="Arial" w:hAnsi="Arial" w:cs="Arial"/>
          <w:sz w:val="22"/>
          <w:szCs w:val="22"/>
        </w:rPr>
        <w:t xml:space="preserve">. W zakresie, w jakim Pani/Pana dane osobowe są przetwarzane zgodnie </w:t>
      </w:r>
      <w:r w:rsidR="00754B0D">
        <w:rPr>
          <w:rFonts w:ascii="Arial" w:hAnsi="Arial" w:cs="Arial"/>
          <w:sz w:val="22"/>
          <w:szCs w:val="22"/>
        </w:rPr>
        <w:t xml:space="preserve">                </w:t>
      </w:r>
      <w:r w:rsidRPr="00277F26">
        <w:rPr>
          <w:rFonts w:ascii="Arial" w:hAnsi="Arial" w:cs="Arial"/>
          <w:sz w:val="22"/>
          <w:szCs w:val="22"/>
        </w:rPr>
        <w:t>z podstawami prawnymi wskazanymi w klauzuli informacyjnej, nie przysługuje Pani/Panu prawo do przenoszenia Pani/Pana danych osobowych.</w:t>
      </w:r>
    </w:p>
    <w:p w14:paraId="1A42BF22"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E71860E"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754B0D">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4307F2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754B0D">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28B4C889" w:rsidR="00182685" w:rsidRDefault="00182685" w:rsidP="00E22708">
      <w:pPr>
        <w:tabs>
          <w:tab w:val="left" w:pos="5812"/>
        </w:tabs>
        <w:rPr>
          <w:rFonts w:ascii="Arial" w:eastAsia="Arial Unicode MS" w:hAnsi="Arial" w:cs="Arial"/>
          <w:b/>
          <w:sz w:val="22"/>
          <w:szCs w:val="22"/>
        </w:rPr>
      </w:pPr>
    </w:p>
    <w:p w14:paraId="3A7DEEEF" w14:textId="0C442563" w:rsidR="00484A10" w:rsidRDefault="00484A10" w:rsidP="00E22708">
      <w:pPr>
        <w:tabs>
          <w:tab w:val="left" w:pos="5812"/>
        </w:tabs>
        <w:rPr>
          <w:rFonts w:ascii="Arial" w:eastAsia="Arial Unicode MS" w:hAnsi="Arial" w:cs="Arial"/>
          <w:b/>
          <w:sz w:val="22"/>
          <w:szCs w:val="22"/>
        </w:rPr>
      </w:pPr>
    </w:p>
    <w:p w14:paraId="2D5B0349" w14:textId="1799C377" w:rsidR="00484A10" w:rsidRDefault="00484A10" w:rsidP="00E22708">
      <w:pPr>
        <w:tabs>
          <w:tab w:val="left" w:pos="5812"/>
        </w:tabs>
        <w:rPr>
          <w:rFonts w:ascii="Arial" w:eastAsia="Arial Unicode MS" w:hAnsi="Arial" w:cs="Arial"/>
          <w:b/>
          <w:sz w:val="22"/>
          <w:szCs w:val="22"/>
        </w:rPr>
      </w:pPr>
    </w:p>
    <w:p w14:paraId="00EC6BB3" w14:textId="08EC5FBD" w:rsidR="00484A10" w:rsidRDefault="00484A10" w:rsidP="00E22708">
      <w:pPr>
        <w:tabs>
          <w:tab w:val="left" w:pos="5812"/>
        </w:tabs>
        <w:rPr>
          <w:rFonts w:ascii="Arial" w:eastAsia="Arial Unicode MS" w:hAnsi="Arial" w:cs="Arial"/>
          <w:b/>
          <w:sz w:val="22"/>
          <w:szCs w:val="22"/>
        </w:rPr>
      </w:pPr>
    </w:p>
    <w:p w14:paraId="6F21817E" w14:textId="7371AE14" w:rsidR="00484A10" w:rsidRDefault="00484A10" w:rsidP="00E22708">
      <w:pPr>
        <w:tabs>
          <w:tab w:val="left" w:pos="5812"/>
        </w:tabs>
        <w:rPr>
          <w:rFonts w:ascii="Arial" w:eastAsia="Arial Unicode MS" w:hAnsi="Arial" w:cs="Arial"/>
          <w:b/>
          <w:sz w:val="22"/>
          <w:szCs w:val="22"/>
        </w:rPr>
      </w:pPr>
    </w:p>
    <w:p w14:paraId="6B301BB1" w14:textId="2FA33AD4" w:rsidR="00484A10" w:rsidRDefault="00484A10" w:rsidP="00E22708">
      <w:pPr>
        <w:tabs>
          <w:tab w:val="left" w:pos="5812"/>
        </w:tabs>
        <w:rPr>
          <w:rFonts w:ascii="Arial" w:eastAsia="Arial Unicode MS" w:hAnsi="Arial" w:cs="Arial"/>
          <w:b/>
          <w:sz w:val="22"/>
          <w:szCs w:val="22"/>
        </w:rPr>
      </w:pPr>
    </w:p>
    <w:p w14:paraId="2414B5A7" w14:textId="49898AF4" w:rsidR="00484A10" w:rsidRDefault="00484A10" w:rsidP="00E22708">
      <w:pPr>
        <w:tabs>
          <w:tab w:val="left" w:pos="5812"/>
        </w:tabs>
        <w:rPr>
          <w:rFonts w:ascii="Arial" w:eastAsia="Arial Unicode MS" w:hAnsi="Arial" w:cs="Arial"/>
          <w:b/>
          <w:sz w:val="22"/>
          <w:szCs w:val="22"/>
        </w:rPr>
      </w:pPr>
    </w:p>
    <w:p w14:paraId="3CA490D3" w14:textId="733F63B4" w:rsidR="00484A10" w:rsidRDefault="00484A10" w:rsidP="00E22708">
      <w:pPr>
        <w:tabs>
          <w:tab w:val="left" w:pos="5812"/>
        </w:tabs>
        <w:rPr>
          <w:rFonts w:ascii="Arial" w:eastAsia="Arial Unicode MS" w:hAnsi="Arial" w:cs="Arial"/>
          <w:b/>
          <w:sz w:val="22"/>
          <w:szCs w:val="22"/>
        </w:rPr>
      </w:pPr>
    </w:p>
    <w:p w14:paraId="61E0F83C" w14:textId="0E9FFBC7" w:rsidR="008902E9" w:rsidRDefault="008902E9" w:rsidP="00E22708">
      <w:pPr>
        <w:tabs>
          <w:tab w:val="left" w:pos="5812"/>
        </w:tabs>
        <w:rPr>
          <w:rFonts w:ascii="Arial" w:eastAsia="Arial Unicode MS" w:hAnsi="Arial" w:cs="Arial"/>
          <w:b/>
          <w:sz w:val="22"/>
          <w:szCs w:val="22"/>
        </w:rPr>
      </w:pPr>
    </w:p>
    <w:p w14:paraId="2A8ABCF0" w14:textId="77777777" w:rsidR="008902E9" w:rsidRDefault="008902E9" w:rsidP="00E22708">
      <w:pPr>
        <w:tabs>
          <w:tab w:val="left" w:pos="5812"/>
        </w:tabs>
        <w:rPr>
          <w:rFonts w:ascii="Arial" w:eastAsia="Arial Unicode MS" w:hAnsi="Arial" w:cs="Arial"/>
          <w:b/>
          <w:sz w:val="22"/>
          <w:szCs w:val="22"/>
        </w:rPr>
      </w:pPr>
    </w:p>
    <w:p w14:paraId="05E9A45D" w14:textId="2A98F86F" w:rsidR="002E3555" w:rsidRDefault="002E3555" w:rsidP="00484A10">
      <w:pPr>
        <w:jc w:val="center"/>
        <w:rPr>
          <w:rFonts w:ascii="Arial" w:eastAsia="Times New Roman" w:hAnsi="Arial" w:cs="Arial"/>
          <w:b/>
        </w:rPr>
      </w:pPr>
      <w:bookmarkStart w:id="35" w:name="_Toc271037278"/>
      <w:bookmarkStart w:id="36" w:name="_Toc446402497"/>
      <w:r>
        <w:rPr>
          <w:rFonts w:ascii="Arial" w:eastAsia="Times New Roman" w:hAnsi="Arial" w:cs="Arial"/>
          <w:b/>
        </w:rPr>
        <w:lastRenderedPageBreak/>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t>Załącznik nr 11 do SWZ</w:t>
      </w:r>
    </w:p>
    <w:p w14:paraId="678A0ADA" w14:textId="77777777" w:rsidR="002E3555" w:rsidRDefault="002E3555" w:rsidP="00484A10">
      <w:pPr>
        <w:jc w:val="center"/>
        <w:rPr>
          <w:rFonts w:ascii="Arial" w:eastAsia="Times New Roman" w:hAnsi="Arial" w:cs="Arial"/>
          <w:b/>
        </w:rPr>
      </w:pPr>
    </w:p>
    <w:p w14:paraId="76A17F72" w14:textId="6049AFC9" w:rsidR="00484A10" w:rsidRPr="00D104BA" w:rsidRDefault="00484A10" w:rsidP="00484A10">
      <w:pPr>
        <w:jc w:val="center"/>
        <w:rPr>
          <w:rFonts w:ascii="Arial" w:eastAsia="Times New Roman" w:hAnsi="Arial" w:cs="Arial"/>
          <w:b/>
        </w:rPr>
      </w:pPr>
      <w:r w:rsidRPr="00D104BA">
        <w:rPr>
          <w:rFonts w:ascii="Arial" w:eastAsia="Times New Roman" w:hAnsi="Arial" w:cs="Arial"/>
          <w:b/>
        </w:rPr>
        <w:t>Umowa przetwarzania danych osobowych w imieniu administratora</w:t>
      </w:r>
    </w:p>
    <w:p w14:paraId="2CA33938"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(Powierzenia przetwarzania danych osobowych)</w:t>
      </w:r>
    </w:p>
    <w:p w14:paraId="7159B6FF" w14:textId="77777777" w:rsidR="00484A10" w:rsidRDefault="00484A10" w:rsidP="00484A10">
      <w:pPr>
        <w:tabs>
          <w:tab w:val="left" w:leader="dot" w:pos="3686"/>
        </w:tabs>
        <w:jc w:val="both"/>
        <w:rPr>
          <w:rFonts w:ascii="Arial" w:eastAsia="Times New Roman" w:hAnsi="Arial" w:cs="Arial"/>
        </w:rPr>
      </w:pPr>
    </w:p>
    <w:p w14:paraId="0CD6D61D" w14:textId="5F55959E" w:rsidR="00484A10" w:rsidRPr="00D104BA" w:rsidRDefault="00484A10" w:rsidP="00484A10">
      <w:pPr>
        <w:tabs>
          <w:tab w:val="left" w:leader="dot" w:pos="3686"/>
        </w:tabs>
        <w:jc w:val="both"/>
        <w:rPr>
          <w:rFonts w:ascii="Arial" w:eastAsia="Times New Roman" w:hAnsi="Arial" w:cs="Arial"/>
        </w:rPr>
      </w:pPr>
      <w:r w:rsidRPr="00D104BA">
        <w:rPr>
          <w:rFonts w:ascii="Arial" w:eastAsia="Times New Roman" w:hAnsi="Arial" w:cs="Arial"/>
        </w:rPr>
        <w:t xml:space="preserve">zawarta dnia </w:t>
      </w:r>
      <w:r>
        <w:rPr>
          <w:rFonts w:ascii="Arial" w:eastAsia="Times New Roman" w:hAnsi="Arial" w:cs="Arial"/>
        </w:rPr>
        <w:t>…………..2024 r.</w:t>
      </w:r>
      <w:r w:rsidRPr="00D104BA">
        <w:rPr>
          <w:rFonts w:ascii="Arial" w:eastAsia="Times New Roman" w:hAnsi="Arial" w:cs="Arial"/>
        </w:rPr>
        <w:t xml:space="preserve"> (zwana dalej Umową) pomiędzy</w:t>
      </w:r>
    </w:p>
    <w:p w14:paraId="28E0D5ED" w14:textId="7827A11C" w:rsidR="00484A10" w:rsidRPr="00D104BA" w:rsidRDefault="00484A10" w:rsidP="00484A10">
      <w:pPr>
        <w:tabs>
          <w:tab w:val="left" w:leader="dot" w:pos="9070"/>
        </w:tabs>
        <w:jc w:val="both"/>
        <w:rPr>
          <w:rFonts w:ascii="Arial" w:eastAsia="Times New Roman" w:hAnsi="Arial" w:cs="Arial"/>
        </w:rPr>
      </w:pPr>
      <w:r w:rsidRPr="00D104BA">
        <w:rPr>
          <w:rFonts w:ascii="Arial" w:eastAsia="Times New Roman" w:hAnsi="Arial" w:cs="Arial"/>
        </w:rPr>
        <w:t>……………………………………………………………………………………………………………………………………………………………………………………………………………………</w:t>
      </w:r>
    </w:p>
    <w:p w14:paraId="547BB233" w14:textId="77777777" w:rsidR="00484A10" w:rsidRPr="00D104BA" w:rsidRDefault="00484A10" w:rsidP="00484A10">
      <w:pPr>
        <w:tabs>
          <w:tab w:val="left" w:leader="dot" w:pos="9070"/>
        </w:tabs>
        <w:jc w:val="both"/>
        <w:rPr>
          <w:rFonts w:ascii="Arial" w:eastAsia="Times New Roman" w:hAnsi="Arial" w:cs="Arial"/>
          <w:i/>
          <w:vertAlign w:val="superscript"/>
        </w:rPr>
      </w:pPr>
      <w:r w:rsidRPr="00D104BA">
        <w:rPr>
          <w:rFonts w:ascii="Arial" w:eastAsia="Times New Roman" w:hAnsi="Arial" w:cs="Arial"/>
          <w:i/>
          <w:vertAlign w:val="superscript"/>
        </w:rPr>
        <w:t>(dane podmiotu, który Umowę zawiera)</w:t>
      </w:r>
    </w:p>
    <w:p w14:paraId="287024D9" w14:textId="77777777" w:rsidR="00484A10" w:rsidRPr="00D104BA" w:rsidRDefault="00484A10" w:rsidP="00484A10">
      <w:pPr>
        <w:tabs>
          <w:tab w:val="left" w:leader="dot" w:pos="8505"/>
        </w:tabs>
        <w:jc w:val="both"/>
        <w:rPr>
          <w:rFonts w:ascii="Arial" w:eastAsia="Times New Roman" w:hAnsi="Arial" w:cs="Arial"/>
        </w:rPr>
      </w:pPr>
      <w:r w:rsidRPr="00D104BA">
        <w:rPr>
          <w:rFonts w:ascii="Arial" w:eastAsia="Times New Roman" w:hAnsi="Arial" w:cs="Arial"/>
        </w:rPr>
        <w:t>zwany w dalszej części Umowy Podmiotem przetwarzającym, reprezentowana przez:</w:t>
      </w:r>
    </w:p>
    <w:p w14:paraId="18E633D2" w14:textId="77777777" w:rsidR="00484A10" w:rsidRPr="00D104BA" w:rsidRDefault="00484A10" w:rsidP="00484A10">
      <w:pPr>
        <w:tabs>
          <w:tab w:val="left" w:leader="dot" w:pos="8505"/>
        </w:tabs>
        <w:jc w:val="both"/>
        <w:rPr>
          <w:rFonts w:ascii="Arial" w:eastAsia="Times New Roman" w:hAnsi="Arial" w:cs="Arial"/>
        </w:rPr>
      </w:pPr>
      <w:r w:rsidRPr="00D104BA">
        <w:rPr>
          <w:rFonts w:ascii="Arial" w:eastAsia="Times New Roman" w:hAnsi="Arial" w:cs="Arial"/>
        </w:rPr>
        <w:t>…………………………………………………</w:t>
      </w:r>
    </w:p>
    <w:p w14:paraId="525EBC0E" w14:textId="77777777" w:rsidR="00484A10" w:rsidRPr="00D104BA" w:rsidRDefault="00484A10" w:rsidP="00484A10">
      <w:pPr>
        <w:tabs>
          <w:tab w:val="left" w:leader="dot" w:pos="8505"/>
        </w:tabs>
        <w:jc w:val="both"/>
        <w:rPr>
          <w:rFonts w:ascii="Arial" w:eastAsia="Times New Roman" w:hAnsi="Arial" w:cs="Arial"/>
          <w:i/>
          <w:vertAlign w:val="superscript"/>
        </w:rPr>
      </w:pPr>
      <w:r w:rsidRPr="00D104BA">
        <w:rPr>
          <w:rFonts w:ascii="Arial" w:eastAsia="Times New Roman" w:hAnsi="Arial" w:cs="Arial"/>
        </w:rPr>
        <w:t>…………………………………………………</w:t>
      </w:r>
      <w:r w:rsidRPr="00D104BA">
        <w:rPr>
          <w:rFonts w:ascii="Arial" w:eastAsia="Times New Roman" w:hAnsi="Arial" w:cs="Arial"/>
        </w:rPr>
        <w:br/>
      </w:r>
      <w:r w:rsidRPr="00D104BA">
        <w:rPr>
          <w:rFonts w:ascii="Arial" w:eastAsia="Times New Roman" w:hAnsi="Arial" w:cs="Arial"/>
          <w:i/>
          <w:vertAlign w:val="superscript"/>
        </w:rPr>
        <w:t>(dane osoby reprezentanta Podmiotu przetwarzającego)</w:t>
      </w:r>
    </w:p>
    <w:p w14:paraId="17614AD7" w14:textId="77777777" w:rsidR="00484A10" w:rsidRPr="00D104BA" w:rsidRDefault="00484A10" w:rsidP="00484A10">
      <w:pPr>
        <w:tabs>
          <w:tab w:val="left" w:leader="dot" w:pos="8505"/>
        </w:tabs>
        <w:jc w:val="both"/>
        <w:rPr>
          <w:rFonts w:ascii="Arial" w:eastAsia="Times New Roman" w:hAnsi="Arial" w:cs="Arial"/>
        </w:rPr>
      </w:pPr>
    </w:p>
    <w:p w14:paraId="0A80E736" w14:textId="77777777" w:rsidR="00484A10" w:rsidRPr="00D104BA" w:rsidRDefault="00484A10" w:rsidP="00484A10">
      <w:pPr>
        <w:tabs>
          <w:tab w:val="left" w:leader="dot" w:pos="8505"/>
        </w:tabs>
        <w:jc w:val="both"/>
        <w:rPr>
          <w:rFonts w:ascii="Arial" w:eastAsia="Times New Roman" w:hAnsi="Arial" w:cs="Arial"/>
        </w:rPr>
      </w:pPr>
      <w:r w:rsidRPr="00D104BA">
        <w:rPr>
          <w:rFonts w:ascii="Arial" w:eastAsia="Times New Roman" w:hAnsi="Arial" w:cs="Arial"/>
        </w:rPr>
        <w:t>a</w:t>
      </w:r>
    </w:p>
    <w:p w14:paraId="0E32B293" w14:textId="77777777" w:rsidR="00484A10" w:rsidRPr="00D104BA" w:rsidRDefault="00484A10" w:rsidP="00484A10">
      <w:pPr>
        <w:tabs>
          <w:tab w:val="left" w:leader="dot" w:pos="8505"/>
        </w:tabs>
        <w:jc w:val="both"/>
        <w:rPr>
          <w:rFonts w:ascii="Arial" w:eastAsia="Times New Roman" w:hAnsi="Arial" w:cs="Arial"/>
        </w:rPr>
      </w:pPr>
    </w:p>
    <w:p w14:paraId="49F96E78" w14:textId="77777777" w:rsidR="00484A10" w:rsidRPr="00D104BA" w:rsidRDefault="00484A10" w:rsidP="00484A10">
      <w:pPr>
        <w:tabs>
          <w:tab w:val="left" w:leader="dot" w:pos="9638"/>
        </w:tabs>
        <w:jc w:val="both"/>
        <w:rPr>
          <w:rFonts w:ascii="Arial" w:eastAsia="Times New Roman" w:hAnsi="Arial" w:cs="Arial"/>
        </w:rPr>
      </w:pPr>
      <w:r w:rsidRPr="00D104BA">
        <w:rPr>
          <w:rFonts w:ascii="Arial" w:eastAsia="Times New Roman" w:hAnsi="Arial" w:cs="Arial"/>
          <w:b/>
        </w:rPr>
        <w:t xml:space="preserve">Wielkopolskim Centrum Onkologii im. Marii Skłodowskiej-Curie z siedzibą                             w Poznaniu ul. </w:t>
      </w:r>
      <w:proofErr w:type="spellStart"/>
      <w:r w:rsidRPr="00D104BA">
        <w:rPr>
          <w:rFonts w:ascii="Arial" w:eastAsia="Times New Roman" w:hAnsi="Arial" w:cs="Arial"/>
          <w:b/>
        </w:rPr>
        <w:t>Garbary</w:t>
      </w:r>
      <w:proofErr w:type="spellEnd"/>
      <w:r w:rsidRPr="00D104BA">
        <w:rPr>
          <w:rFonts w:ascii="Arial" w:eastAsia="Times New Roman" w:hAnsi="Arial" w:cs="Arial"/>
          <w:b/>
        </w:rPr>
        <w:t xml:space="preserve"> 15, 61-866 Poznań, </w:t>
      </w:r>
      <w:r w:rsidRPr="00D104BA">
        <w:rPr>
          <w:rFonts w:ascii="Arial" w:eastAsia="Times New Roman" w:hAnsi="Arial" w:cs="Arial"/>
        </w:rPr>
        <w:t>wpisanym do rejestru stowarzyszeń, innych organizacji społecznych i zawodowych, fundacji oraz publicznych zakładów opieki zdrowotnej Krajowego Rejestru Sądowego pod numerem KRS 8784, posiadającym numer NIP 778-13-42-057 oraz numer REGON: 000291204;</w:t>
      </w:r>
    </w:p>
    <w:p w14:paraId="010FCCDC" w14:textId="77777777" w:rsidR="00484A10" w:rsidRPr="00D104BA" w:rsidRDefault="00484A10" w:rsidP="00484A10">
      <w:pPr>
        <w:tabs>
          <w:tab w:val="right" w:leader="dot" w:pos="6237"/>
        </w:tabs>
        <w:jc w:val="both"/>
        <w:rPr>
          <w:rFonts w:ascii="Arial" w:eastAsia="Times New Roman" w:hAnsi="Arial" w:cs="Arial"/>
        </w:rPr>
      </w:pPr>
      <w:r w:rsidRPr="00D104BA">
        <w:rPr>
          <w:rFonts w:ascii="Arial" w:eastAsia="Times New Roman" w:hAnsi="Arial" w:cs="Arial"/>
        </w:rPr>
        <w:t>zwany w dalszej części Umowy Administratorem, reprezentowana przez:</w:t>
      </w:r>
    </w:p>
    <w:p w14:paraId="5632D08A" w14:textId="77777777" w:rsidR="00484A10" w:rsidRPr="00D104BA" w:rsidRDefault="00484A10" w:rsidP="00484A10">
      <w:pPr>
        <w:tabs>
          <w:tab w:val="right" w:leader="dot" w:pos="6237"/>
        </w:tabs>
        <w:jc w:val="both"/>
        <w:rPr>
          <w:rFonts w:ascii="Arial" w:eastAsia="Times New Roman" w:hAnsi="Arial" w:cs="Arial"/>
        </w:rPr>
      </w:pPr>
      <w:r w:rsidRPr="00D104BA">
        <w:rPr>
          <w:rFonts w:ascii="Arial" w:eastAsia="Times New Roman" w:hAnsi="Arial" w:cs="Arial"/>
        </w:rPr>
        <w:t>mgr inż. Magdalenę Kraszewską - Z-</w:t>
      </w:r>
      <w:proofErr w:type="spellStart"/>
      <w:r w:rsidRPr="00D104BA">
        <w:rPr>
          <w:rFonts w:ascii="Arial" w:eastAsia="Times New Roman" w:hAnsi="Arial" w:cs="Arial"/>
        </w:rPr>
        <w:t>cę</w:t>
      </w:r>
      <w:proofErr w:type="spellEnd"/>
      <w:r w:rsidRPr="00D104BA">
        <w:rPr>
          <w:rFonts w:ascii="Arial" w:eastAsia="Times New Roman" w:hAnsi="Arial" w:cs="Arial"/>
        </w:rPr>
        <w:t xml:space="preserve"> Dyrektora ds. ekonomicznych,</w:t>
      </w:r>
    </w:p>
    <w:p w14:paraId="767715F2" w14:textId="77777777" w:rsidR="00484A10" w:rsidRPr="00D104BA" w:rsidRDefault="00484A10" w:rsidP="00484A10">
      <w:pPr>
        <w:tabs>
          <w:tab w:val="right" w:leader="dot" w:pos="6237"/>
        </w:tabs>
        <w:jc w:val="both"/>
        <w:rPr>
          <w:rFonts w:ascii="Arial" w:eastAsia="Times New Roman" w:hAnsi="Arial" w:cs="Arial"/>
          <w:i/>
        </w:rPr>
      </w:pPr>
      <w:r w:rsidRPr="00D104BA">
        <w:rPr>
          <w:rFonts w:ascii="Arial" w:eastAsia="Times New Roman" w:hAnsi="Arial" w:cs="Arial"/>
        </w:rPr>
        <w:t>dr Mirellę Śmigielską - Głównego Księgowego,</w:t>
      </w:r>
      <w:r w:rsidRPr="00D104BA">
        <w:rPr>
          <w:rFonts w:ascii="Arial" w:eastAsia="Times New Roman" w:hAnsi="Arial" w:cs="Arial"/>
          <w:i/>
        </w:rPr>
        <w:t xml:space="preserve"> </w:t>
      </w:r>
    </w:p>
    <w:p w14:paraId="5191EC15" w14:textId="77777777" w:rsidR="00484A10" w:rsidRPr="00D104BA" w:rsidRDefault="00484A10" w:rsidP="00484A10">
      <w:pPr>
        <w:autoSpaceDE w:val="0"/>
        <w:autoSpaceDN w:val="0"/>
        <w:jc w:val="center"/>
        <w:rPr>
          <w:rFonts w:ascii="Arial" w:eastAsia="Times New Roman" w:hAnsi="Arial" w:cs="Arial"/>
          <w:b/>
        </w:rPr>
      </w:pPr>
    </w:p>
    <w:p w14:paraId="661AD58A" w14:textId="77777777" w:rsidR="00484A10" w:rsidRPr="00D104BA" w:rsidRDefault="00484A10" w:rsidP="00484A10">
      <w:pPr>
        <w:autoSpaceDE w:val="0"/>
        <w:autoSpaceDN w:val="0"/>
        <w:jc w:val="center"/>
        <w:rPr>
          <w:rFonts w:ascii="Arial" w:eastAsia="Times New Roman" w:hAnsi="Arial" w:cs="Arial"/>
          <w:b/>
        </w:rPr>
      </w:pPr>
      <w:r w:rsidRPr="00D104BA">
        <w:rPr>
          <w:rFonts w:ascii="Arial" w:eastAsia="Times New Roman" w:hAnsi="Arial" w:cs="Arial"/>
          <w:b/>
        </w:rPr>
        <w:t xml:space="preserve">§ 1 </w:t>
      </w:r>
    </w:p>
    <w:p w14:paraId="2E7F0F43" w14:textId="77777777" w:rsidR="00484A10" w:rsidRPr="00D104BA" w:rsidRDefault="00484A10" w:rsidP="00484A10">
      <w:pPr>
        <w:autoSpaceDE w:val="0"/>
        <w:autoSpaceDN w:val="0"/>
        <w:jc w:val="center"/>
        <w:rPr>
          <w:rFonts w:ascii="Arial" w:eastAsia="Times New Roman" w:hAnsi="Arial" w:cs="Arial"/>
          <w:b/>
        </w:rPr>
      </w:pPr>
      <w:r w:rsidRPr="00D104BA">
        <w:rPr>
          <w:rFonts w:ascii="Arial" w:eastAsia="Times New Roman" w:hAnsi="Arial" w:cs="Arial"/>
          <w:b/>
        </w:rPr>
        <w:t>Powierzenie przetwarzania danych osobowych</w:t>
      </w:r>
    </w:p>
    <w:p w14:paraId="5B79480B" w14:textId="31210982" w:rsidR="00484A10" w:rsidRPr="00D104BA" w:rsidRDefault="00484A10" w:rsidP="00484A10">
      <w:pPr>
        <w:spacing w:line="276" w:lineRule="auto"/>
        <w:ind w:left="360"/>
        <w:jc w:val="both"/>
        <w:rPr>
          <w:rFonts w:ascii="Arial" w:eastAsia="Times New Roman" w:hAnsi="Arial" w:cs="Arial"/>
          <w:b/>
          <w:u w:val="single"/>
        </w:rPr>
      </w:pPr>
      <w:r w:rsidRPr="00D104BA">
        <w:rPr>
          <w:rFonts w:ascii="Arial" w:eastAsia="Times New Roman" w:hAnsi="Arial" w:cs="Arial"/>
        </w:rPr>
        <w:t xml:space="preserve">W związku z zawarciem i realizacją </w:t>
      </w:r>
      <w:r w:rsidRPr="00D104BA">
        <w:rPr>
          <w:rFonts w:ascii="Arial" w:eastAsia="Times New Roman" w:hAnsi="Arial" w:cs="Arial"/>
          <w:b/>
        </w:rPr>
        <w:t xml:space="preserve">Umowy nr </w:t>
      </w:r>
      <w:r w:rsidR="004564E3">
        <w:rPr>
          <w:rFonts w:ascii="Arial" w:eastAsia="Times New Roman" w:hAnsi="Arial" w:cs="Arial"/>
          <w:b/>
        </w:rPr>
        <w:t>37</w:t>
      </w:r>
      <w:r w:rsidRPr="00D104BA">
        <w:rPr>
          <w:rFonts w:ascii="Arial" w:eastAsia="Times New Roman" w:hAnsi="Arial" w:cs="Arial"/>
          <w:b/>
        </w:rPr>
        <w:t>/202</w:t>
      </w:r>
      <w:r>
        <w:rPr>
          <w:rFonts w:ascii="Arial" w:eastAsia="Times New Roman" w:hAnsi="Arial" w:cs="Arial"/>
          <w:b/>
        </w:rPr>
        <w:t>4</w:t>
      </w:r>
      <w:r w:rsidRPr="00D104BA">
        <w:rPr>
          <w:rFonts w:ascii="Arial" w:eastAsia="Times New Roman" w:hAnsi="Arial" w:cs="Arial"/>
          <w:b/>
        </w:rPr>
        <w:t xml:space="preserve"> </w:t>
      </w:r>
      <w:r w:rsidRPr="00D104BA">
        <w:rPr>
          <w:rFonts w:ascii="Arial" w:eastAsia="Times New Roman" w:hAnsi="Arial" w:cs="Arial"/>
        </w:rPr>
        <w:t xml:space="preserve">z dnia </w:t>
      </w:r>
      <w:r>
        <w:rPr>
          <w:rFonts w:ascii="Arial" w:eastAsia="Times New Roman" w:hAnsi="Arial" w:cs="Arial"/>
        </w:rPr>
        <w:t>……….2024 r.</w:t>
      </w:r>
      <w:r w:rsidRPr="00D104BA">
        <w:rPr>
          <w:rFonts w:ascii="Arial" w:eastAsia="Times New Roman" w:hAnsi="Arial" w:cs="Arial"/>
        </w:rPr>
        <w:t xml:space="preserve"> dotyczącej </w:t>
      </w:r>
      <w:r w:rsidR="004564E3" w:rsidRPr="004564E3">
        <w:rPr>
          <w:rFonts w:ascii="Arial" w:hAnsi="Arial" w:cs="Arial"/>
          <w:b/>
        </w:rPr>
        <w:t>Dostaw</w:t>
      </w:r>
      <w:r w:rsidR="004564E3">
        <w:rPr>
          <w:rFonts w:ascii="Arial" w:hAnsi="Arial" w:cs="Arial"/>
          <w:b/>
        </w:rPr>
        <w:t>y</w:t>
      </w:r>
      <w:r w:rsidR="004564E3" w:rsidRPr="004564E3">
        <w:rPr>
          <w:rFonts w:ascii="Arial" w:hAnsi="Arial" w:cs="Arial"/>
          <w:b/>
        </w:rPr>
        <w:t xml:space="preserve"> komputerów, urządzeń peryferyjnych i oprogramowania          </w:t>
      </w:r>
      <w:r>
        <w:rPr>
          <w:rFonts w:ascii="Arial" w:eastAsia="Times New Roman" w:hAnsi="Arial" w:cs="Arial"/>
          <w:b/>
          <w:u w:val="single"/>
        </w:rPr>
        <w:t xml:space="preserve"> – pakiet ……</w:t>
      </w:r>
      <w:r w:rsidRPr="00D104BA">
        <w:rPr>
          <w:rFonts w:ascii="Arial" w:eastAsia="Times New Roman" w:hAnsi="Arial" w:cs="Arial"/>
          <w:b/>
        </w:rPr>
        <w:t xml:space="preserve"> &lt;należy podać nr, datę, przedmiot umowy głównej&gt;</w:t>
      </w:r>
      <w:r w:rsidRPr="00D104BA">
        <w:rPr>
          <w:rFonts w:ascii="Arial" w:eastAsia="Times New Roman" w:hAnsi="Arial" w:cs="Arial"/>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104BA">
        <w:rPr>
          <w:rFonts w:ascii="Arial" w:eastAsia="Times New Roman" w:hAnsi="Arial" w:cs="Arial"/>
        </w:rPr>
        <w:t>Dz.Urz.UE</w:t>
      </w:r>
      <w:proofErr w:type="spellEnd"/>
      <w:r w:rsidRPr="00D104BA">
        <w:rPr>
          <w:rFonts w:ascii="Arial" w:eastAsia="Times New Roman" w:hAnsi="Arial" w:cs="Arial"/>
        </w:rPr>
        <w:t xml:space="preserve"> z 4 maja 2016 r. seria L 119) - zwanego dalej RODO przekazuje ………………………………………….. </w:t>
      </w:r>
      <w:r w:rsidRPr="00D104BA">
        <w:rPr>
          <w:rFonts w:ascii="Arial" w:eastAsia="Times New Roman" w:hAnsi="Arial" w:cs="Arial"/>
          <w:b/>
        </w:rPr>
        <w:t>&lt;nazwa Podmiotu przetwarzającego&gt;</w:t>
      </w:r>
      <w:r w:rsidRPr="00D104BA">
        <w:rPr>
          <w:rFonts w:ascii="Arial" w:eastAsia="Times New Roman" w:hAnsi="Arial" w:cs="Arial"/>
          <w:color w:val="00B0F0"/>
        </w:rPr>
        <w:t xml:space="preserve"> </w:t>
      </w:r>
      <w:r w:rsidRPr="00D104BA">
        <w:rPr>
          <w:rFonts w:ascii="Arial" w:eastAsia="Times New Roman" w:hAnsi="Arial" w:cs="Arial"/>
        </w:rPr>
        <w:t>jako Podmiotowi przetwarzającemu w trybie art. 28 RODO z uwzględnieniem właściwych przepisów ustawy z dnia 6 listopada 2008 r. o prawach pacjenta i Rzeczniku Praw Pacjenta (</w:t>
      </w:r>
      <w:proofErr w:type="spellStart"/>
      <w:r w:rsidRPr="00D104BA">
        <w:rPr>
          <w:rFonts w:ascii="Arial" w:eastAsia="Times New Roman" w:hAnsi="Arial" w:cs="Arial"/>
        </w:rPr>
        <w:t>t.j</w:t>
      </w:r>
      <w:proofErr w:type="spellEnd"/>
      <w:r w:rsidRPr="00D104BA">
        <w:rPr>
          <w:rFonts w:ascii="Arial" w:eastAsia="Times New Roman" w:hAnsi="Arial" w:cs="Arial"/>
        </w:rPr>
        <w:t xml:space="preserve">. Dz.U. z 2020 r. poz. 849 z </w:t>
      </w:r>
      <w:proofErr w:type="spellStart"/>
      <w:r w:rsidRPr="00D104BA">
        <w:rPr>
          <w:rFonts w:ascii="Arial" w:eastAsia="Times New Roman" w:hAnsi="Arial" w:cs="Arial"/>
        </w:rPr>
        <w:t>późń</w:t>
      </w:r>
      <w:proofErr w:type="spellEnd"/>
      <w:r w:rsidRPr="00D104BA">
        <w:rPr>
          <w:rFonts w:ascii="Arial" w:eastAsia="Times New Roman" w:hAnsi="Arial" w:cs="Arial"/>
        </w:rPr>
        <w:t>. zm.) na zasadach i w celu określonym w niniejszej Umowie.</w:t>
      </w:r>
      <w:r w:rsidRPr="00D104BA">
        <w:rPr>
          <w:rFonts w:ascii="Arial" w:eastAsia="Times New Roman" w:hAnsi="Arial" w:cs="Arial"/>
          <w:iCs/>
        </w:rPr>
        <w:t xml:space="preserve"> </w:t>
      </w:r>
    </w:p>
    <w:p w14:paraId="56CDAB81" w14:textId="77777777" w:rsidR="00484A10" w:rsidRPr="00D104BA" w:rsidRDefault="00484A10" w:rsidP="004D2EF3">
      <w:pPr>
        <w:numPr>
          <w:ilvl w:val="0"/>
          <w:numId w:val="64"/>
        </w:numPr>
        <w:ind w:left="357" w:hanging="357"/>
        <w:jc w:val="both"/>
        <w:rPr>
          <w:rFonts w:ascii="Arial" w:eastAsia="Times New Roman" w:hAnsi="Arial" w:cs="Arial"/>
        </w:rPr>
      </w:pPr>
      <w:r w:rsidRPr="00D104BA">
        <w:rPr>
          <w:rFonts w:ascii="Arial" w:eastAsia="Times New Roman" w:hAnsi="Arial" w:cs="Arial"/>
          <w:iCs/>
        </w:rPr>
        <w:t>Rozpoczęcie przetwarzania danych osobowych nastąpi z dniem …………………..</w:t>
      </w:r>
      <w:r w:rsidRPr="00D104BA">
        <w:rPr>
          <w:rFonts w:ascii="Arial" w:eastAsia="Times New Roman" w:hAnsi="Arial" w:cs="Arial"/>
          <w:b/>
        </w:rPr>
        <w:t>&lt;należy podać datę&gt;</w:t>
      </w:r>
      <w:r w:rsidRPr="00D104BA">
        <w:rPr>
          <w:rFonts w:ascii="Arial" w:eastAsia="Times New Roman" w:hAnsi="Arial" w:cs="Arial"/>
        </w:rPr>
        <w:t xml:space="preserve"> </w:t>
      </w:r>
      <w:r w:rsidRPr="00D104BA">
        <w:rPr>
          <w:rFonts w:ascii="Arial" w:eastAsia="Times New Roman" w:hAnsi="Arial" w:cs="Arial"/>
          <w:iCs/>
        </w:rPr>
        <w:t xml:space="preserve"> i będzie realizowane przez okres obowiązywania Umowy, chyba że Administrator zażąda uzupełnienia środków technicznych lub organizacyjnych stosowanych przez Podmiot przetwarzający zgodnie z postanowieniami niniejszego paragrafu</w:t>
      </w:r>
      <w:r w:rsidRPr="00D104BA">
        <w:rPr>
          <w:rFonts w:ascii="Arial" w:eastAsia="Times New Roman" w:hAnsi="Arial" w:cs="Arial"/>
        </w:rPr>
        <w:t>.</w:t>
      </w:r>
    </w:p>
    <w:p w14:paraId="2B396814" w14:textId="77777777" w:rsidR="00484A10" w:rsidRPr="00D104BA" w:rsidRDefault="00484A10" w:rsidP="004D2EF3">
      <w:pPr>
        <w:numPr>
          <w:ilvl w:val="0"/>
          <w:numId w:val="64"/>
        </w:numPr>
        <w:autoSpaceDE w:val="0"/>
        <w:autoSpaceDN w:val="0"/>
        <w:adjustRightInd w:val="0"/>
        <w:ind w:left="357" w:hanging="357"/>
        <w:contextualSpacing/>
        <w:jc w:val="both"/>
        <w:rPr>
          <w:rFonts w:ascii="Arial" w:eastAsia="Times New Roman" w:hAnsi="Arial" w:cs="Arial"/>
        </w:rPr>
      </w:pPr>
      <w:r w:rsidRPr="00D104BA">
        <w:rPr>
          <w:rFonts w:ascii="Arial" w:eastAsia="Times New Roman" w:hAnsi="Arial" w:cs="Arial"/>
        </w:rPr>
        <w:t>Podmiot przetwarzający zobowiązuje się do przetwarzania powierzonych danych osobowych zgodnie z niniejszą Umową, RODO oraz innym przepisami prawa powszechnie obowiązującego, które chronią prawa osób, których dane dotyczą.</w:t>
      </w:r>
    </w:p>
    <w:p w14:paraId="545A968A" w14:textId="77777777" w:rsidR="00484A10" w:rsidRPr="00D104BA" w:rsidRDefault="00484A10" w:rsidP="004D2EF3">
      <w:pPr>
        <w:numPr>
          <w:ilvl w:val="0"/>
          <w:numId w:val="64"/>
        </w:numPr>
        <w:autoSpaceDE w:val="0"/>
        <w:autoSpaceDN w:val="0"/>
        <w:adjustRightInd w:val="0"/>
        <w:ind w:left="357" w:hanging="357"/>
        <w:contextualSpacing/>
        <w:jc w:val="both"/>
        <w:rPr>
          <w:rFonts w:ascii="Arial" w:eastAsia="Times New Roman" w:hAnsi="Arial" w:cs="Arial"/>
        </w:rPr>
      </w:pPr>
      <w:r w:rsidRPr="00D104BA">
        <w:rPr>
          <w:rFonts w:ascii="Arial" w:eastAsia="Times New Roman" w:hAnsi="Arial" w:cs="Arial"/>
        </w:rPr>
        <w:t>Podmiot przetwarzający oświadcza, że stosuje środki bezpieczeństwa spełniające wymogi RODO.</w:t>
      </w:r>
    </w:p>
    <w:p w14:paraId="06084C8B"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lastRenderedPageBreak/>
        <w:t>§ 2</w:t>
      </w:r>
    </w:p>
    <w:p w14:paraId="076D13CB" w14:textId="77777777" w:rsidR="00484A10" w:rsidRPr="00D104BA" w:rsidRDefault="00484A10" w:rsidP="00484A10">
      <w:pPr>
        <w:autoSpaceDE w:val="0"/>
        <w:autoSpaceDN w:val="0"/>
        <w:adjustRightInd w:val="0"/>
        <w:jc w:val="center"/>
        <w:rPr>
          <w:rFonts w:ascii="Arial" w:eastAsia="Times New Roman" w:hAnsi="Arial" w:cs="Arial"/>
          <w:b/>
        </w:rPr>
      </w:pPr>
      <w:r w:rsidRPr="00D104BA">
        <w:rPr>
          <w:rFonts w:ascii="Arial" w:eastAsia="Times New Roman" w:hAnsi="Arial" w:cs="Arial"/>
          <w:b/>
        </w:rPr>
        <w:t>Zakres i cel przetwarzania danych</w:t>
      </w:r>
    </w:p>
    <w:p w14:paraId="7E9CF50F" w14:textId="77777777" w:rsidR="00484A10" w:rsidRPr="00D104BA" w:rsidRDefault="00484A10" w:rsidP="00484A10">
      <w:pPr>
        <w:autoSpaceDE w:val="0"/>
        <w:autoSpaceDN w:val="0"/>
        <w:adjustRightInd w:val="0"/>
        <w:rPr>
          <w:rFonts w:ascii="Arial" w:eastAsia="Times New Roman" w:hAnsi="Arial" w:cs="Arial"/>
          <w:smallCaps/>
        </w:rPr>
      </w:pPr>
    </w:p>
    <w:p w14:paraId="667247FE" w14:textId="77777777" w:rsidR="00484A10" w:rsidRPr="00D104BA" w:rsidRDefault="00484A10" w:rsidP="004D2EF3">
      <w:pPr>
        <w:numPr>
          <w:ilvl w:val="0"/>
          <w:numId w:val="55"/>
        </w:numPr>
        <w:autoSpaceDE w:val="0"/>
        <w:autoSpaceDN w:val="0"/>
        <w:adjustRightInd w:val="0"/>
        <w:contextualSpacing/>
        <w:rPr>
          <w:rFonts w:ascii="Arial" w:eastAsia="Times New Roman" w:hAnsi="Arial" w:cs="Arial"/>
          <w:smallCaps/>
        </w:rPr>
      </w:pPr>
      <w:r w:rsidRPr="00D104BA">
        <w:rPr>
          <w:rFonts w:ascii="Arial" w:eastAsia="Times New Roman" w:hAnsi="Arial" w:cs="Arial"/>
        </w:rPr>
        <w:t>Podmiot przetwarzający będzie przetwarzał powierzone na podstawie Umowy dane w celu ………………………………………………………………</w:t>
      </w:r>
      <w:r w:rsidRPr="00D104BA">
        <w:rPr>
          <w:rFonts w:ascii="Arial" w:eastAsia="Times New Roman" w:hAnsi="Arial" w:cs="Arial"/>
          <w:b/>
        </w:rPr>
        <w:t>&lt;określić cel przetwarzania danych osobowych&gt;</w:t>
      </w:r>
      <w:r w:rsidRPr="00D104BA">
        <w:rPr>
          <w:rFonts w:ascii="Arial" w:eastAsia="Times New Roman" w:hAnsi="Arial" w:cs="Arial"/>
        </w:rPr>
        <w:t>.</w:t>
      </w:r>
    </w:p>
    <w:p w14:paraId="4940CBBE" w14:textId="77777777" w:rsidR="00484A10" w:rsidRPr="00D104BA" w:rsidRDefault="00484A10" w:rsidP="004D2EF3">
      <w:pPr>
        <w:numPr>
          <w:ilvl w:val="0"/>
          <w:numId w:val="55"/>
        </w:numPr>
        <w:tabs>
          <w:tab w:val="left" w:pos="425"/>
        </w:tabs>
        <w:ind w:hanging="425"/>
        <w:jc w:val="both"/>
        <w:rPr>
          <w:rFonts w:ascii="Arial" w:eastAsia="Times New Roman" w:hAnsi="Arial" w:cs="Arial"/>
        </w:rPr>
      </w:pPr>
      <w:r w:rsidRPr="00D104BA">
        <w:rPr>
          <w:rFonts w:ascii="Arial" w:eastAsia="Times New Roman" w:hAnsi="Arial" w:cs="Arial"/>
        </w:rPr>
        <w:t>Powierzone przez Administratora dane osobowe przetwarzane będą przez Podmiot przetwarzający wyłącznie na polecenie Administratora oraz wyłącznie w celu zawartej i realizowanej Umowy.</w:t>
      </w:r>
    </w:p>
    <w:p w14:paraId="55D50426" w14:textId="77777777" w:rsidR="00484A10" w:rsidRPr="00D104BA" w:rsidRDefault="00484A10" w:rsidP="004D2EF3">
      <w:pPr>
        <w:numPr>
          <w:ilvl w:val="0"/>
          <w:numId w:val="55"/>
        </w:numPr>
        <w:tabs>
          <w:tab w:val="left" w:pos="425"/>
        </w:tabs>
        <w:autoSpaceDE w:val="0"/>
        <w:autoSpaceDN w:val="0"/>
        <w:adjustRightInd w:val="0"/>
        <w:ind w:hanging="425"/>
        <w:contextualSpacing/>
        <w:jc w:val="both"/>
        <w:rPr>
          <w:rFonts w:ascii="Arial" w:eastAsia="Times New Roman" w:hAnsi="Arial" w:cs="Arial"/>
          <w:smallCaps/>
        </w:rPr>
      </w:pPr>
      <w:r w:rsidRPr="00D104BA">
        <w:rPr>
          <w:rFonts w:ascii="Arial" w:eastAsia="Times New Roman" w:hAnsi="Arial" w:cs="Arial"/>
        </w:rPr>
        <w:t>Podmiot przetwarzający będzie przetwarzał powierzone na podstawie niniejszej Umowy:</w:t>
      </w:r>
    </w:p>
    <w:p w14:paraId="680D149F" w14:textId="77777777" w:rsidR="00484A10" w:rsidRPr="00D104BA" w:rsidRDefault="00484A10" w:rsidP="00484A10">
      <w:pPr>
        <w:rPr>
          <w:rFonts w:ascii="Arial" w:eastAsia="Times New Roman" w:hAnsi="Arial" w:cs="Arial"/>
          <w:b/>
        </w:rPr>
      </w:pPr>
      <w:r w:rsidRPr="00D104BA">
        <w:rPr>
          <w:rFonts w:ascii="Arial" w:eastAsia="Times New Roman" w:hAnsi="Arial" w:cs="Arial"/>
        </w:rPr>
        <w:tab/>
      </w:r>
      <w:r w:rsidRPr="00D104BA">
        <w:rPr>
          <w:rFonts w:ascii="Arial" w:eastAsia="Times New Roman" w:hAnsi="Arial" w:cs="Arial"/>
          <w:b/>
        </w:rPr>
        <w:t xml:space="preserve">x dane osobowe </w:t>
      </w:r>
      <w:r w:rsidRPr="00D104BA">
        <w:rPr>
          <w:rFonts w:ascii="Arial" w:eastAsia="Times New Roman" w:hAnsi="Arial" w:cs="Arial"/>
          <w:b/>
          <w:u w:val="single"/>
        </w:rPr>
        <w:t>pacjentów</w:t>
      </w:r>
      <w:r w:rsidRPr="00D104BA">
        <w:rPr>
          <w:rFonts w:ascii="Arial" w:eastAsia="Times New Roman" w:hAnsi="Arial" w:cs="Arial"/>
          <w:b/>
        </w:rPr>
        <w:t xml:space="preserve"> w zakresie takich danych jak:</w:t>
      </w:r>
    </w:p>
    <w:p w14:paraId="58DD0A67" w14:textId="77777777" w:rsidR="00484A10" w:rsidRPr="00D104BA" w:rsidRDefault="00484A10" w:rsidP="00484A10">
      <w:pPr>
        <w:ind w:left="709"/>
        <w:jc w:val="both"/>
        <w:rPr>
          <w:rFonts w:ascii="Arial" w:eastAsia="Times New Roman" w:hAnsi="Arial" w:cs="Arial"/>
          <w:b/>
        </w:rPr>
      </w:pPr>
      <w:r w:rsidRPr="00D104BA">
        <w:rPr>
          <w:rFonts w:ascii="Arial" w:eastAsia="Times New Roman" w:hAnsi="Arial" w:cs="Arial"/>
          <w:b/>
        </w:rPr>
        <w:t>x dane osobowe zwykłe -</w:t>
      </w:r>
      <w:r w:rsidRPr="00D104BA">
        <w:rPr>
          <w:rFonts w:ascii="Arial" w:eastAsia="Times New Roman" w:hAnsi="Arial" w:cs="Arial"/>
        </w:rPr>
        <w:t xml:space="preserve"> należy wymienić wszystkie dane osobowe, które zostaną powierzone Podmiotowi przetwarzającemu</w:t>
      </w:r>
      <w:r w:rsidRPr="00D104BA">
        <w:rPr>
          <w:rFonts w:ascii="Arial" w:eastAsia="Times New Roman" w:hAnsi="Arial" w:cs="Arial"/>
          <w:b/>
        </w:rPr>
        <w:t>:</w:t>
      </w:r>
    </w:p>
    <w:p w14:paraId="32E4E7D0" w14:textId="77777777" w:rsidR="00484A10" w:rsidRPr="00D104BA" w:rsidRDefault="00484A10" w:rsidP="004D2EF3">
      <w:pPr>
        <w:numPr>
          <w:ilvl w:val="0"/>
          <w:numId w:val="57"/>
        </w:numPr>
        <w:ind w:left="1800"/>
        <w:jc w:val="both"/>
        <w:rPr>
          <w:rFonts w:ascii="Arial" w:eastAsia="Times New Roman" w:hAnsi="Arial" w:cs="Arial"/>
          <w:u w:val="single"/>
        </w:rPr>
      </w:pPr>
      <w:r w:rsidRPr="00D104BA">
        <w:rPr>
          <w:rFonts w:ascii="Arial" w:eastAsia="Times New Roman" w:hAnsi="Arial" w:cs="Arial"/>
          <w:u w:val="single"/>
        </w:rPr>
        <w:t>nazwisko i imię (imiona),</w:t>
      </w:r>
    </w:p>
    <w:p w14:paraId="129DDA9A"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imiona rodziców,</w:t>
      </w:r>
    </w:p>
    <w:p w14:paraId="4CD7F6B9" w14:textId="77777777" w:rsidR="00484A10" w:rsidRPr="00D104BA" w:rsidRDefault="00484A10" w:rsidP="004D2EF3">
      <w:pPr>
        <w:numPr>
          <w:ilvl w:val="0"/>
          <w:numId w:val="57"/>
        </w:numPr>
        <w:ind w:left="1800"/>
        <w:jc w:val="both"/>
        <w:rPr>
          <w:rFonts w:ascii="Arial" w:eastAsia="Times New Roman" w:hAnsi="Arial" w:cs="Arial"/>
          <w:u w:val="single"/>
        </w:rPr>
      </w:pPr>
      <w:r w:rsidRPr="00D104BA">
        <w:rPr>
          <w:rFonts w:ascii="Arial" w:eastAsia="Times New Roman" w:hAnsi="Arial" w:cs="Arial"/>
          <w:u w:val="single"/>
        </w:rPr>
        <w:t>numer PESEL,</w:t>
      </w:r>
    </w:p>
    <w:p w14:paraId="1420FA91" w14:textId="77777777" w:rsidR="00484A10" w:rsidRPr="00D104BA" w:rsidRDefault="00484A10" w:rsidP="004D2EF3">
      <w:pPr>
        <w:numPr>
          <w:ilvl w:val="0"/>
          <w:numId w:val="57"/>
        </w:numPr>
        <w:ind w:left="1800"/>
        <w:jc w:val="both"/>
        <w:rPr>
          <w:rFonts w:ascii="Arial" w:eastAsia="Times New Roman" w:hAnsi="Arial" w:cs="Arial"/>
          <w:u w:val="single"/>
        </w:rPr>
      </w:pPr>
      <w:r w:rsidRPr="00D104BA">
        <w:rPr>
          <w:rFonts w:ascii="Arial" w:eastAsia="Times New Roman" w:hAnsi="Arial" w:cs="Arial"/>
          <w:u w:val="single"/>
        </w:rPr>
        <w:t xml:space="preserve">data urodzenia, </w:t>
      </w:r>
    </w:p>
    <w:p w14:paraId="50393A9B" w14:textId="77777777" w:rsidR="00484A10" w:rsidRPr="00D104BA" w:rsidRDefault="00484A10" w:rsidP="004D2EF3">
      <w:pPr>
        <w:numPr>
          <w:ilvl w:val="0"/>
          <w:numId w:val="57"/>
        </w:numPr>
        <w:ind w:left="1800"/>
        <w:jc w:val="both"/>
        <w:rPr>
          <w:rFonts w:ascii="Arial" w:eastAsia="Times New Roman" w:hAnsi="Arial" w:cs="Arial"/>
          <w:u w:val="single"/>
        </w:rPr>
      </w:pPr>
      <w:r w:rsidRPr="00D104BA">
        <w:rPr>
          <w:rFonts w:ascii="Arial" w:eastAsia="Times New Roman" w:hAnsi="Arial" w:cs="Arial"/>
          <w:u w:val="single"/>
        </w:rPr>
        <w:t>adres zamieszkania</w:t>
      </w:r>
    </w:p>
    <w:p w14:paraId="3E8A3369" w14:textId="77777777" w:rsidR="00484A10" w:rsidRPr="00D104BA" w:rsidRDefault="00484A10" w:rsidP="004D2EF3">
      <w:pPr>
        <w:numPr>
          <w:ilvl w:val="0"/>
          <w:numId w:val="57"/>
        </w:numPr>
        <w:ind w:left="1800"/>
        <w:jc w:val="both"/>
        <w:rPr>
          <w:rFonts w:ascii="Arial" w:eastAsia="Times New Roman" w:hAnsi="Arial" w:cs="Arial"/>
          <w:u w:val="single"/>
        </w:rPr>
      </w:pPr>
      <w:r w:rsidRPr="00D104BA">
        <w:rPr>
          <w:rFonts w:ascii="Arial" w:eastAsia="Times New Roman" w:hAnsi="Arial" w:cs="Arial"/>
          <w:u w:val="single"/>
        </w:rPr>
        <w:t>numer telefonu,</w:t>
      </w:r>
    </w:p>
    <w:p w14:paraId="56E31A96"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w:t>
      </w:r>
    </w:p>
    <w:p w14:paraId="617FC55B" w14:textId="77777777" w:rsidR="00484A10" w:rsidRPr="00D104BA" w:rsidRDefault="00484A10" w:rsidP="00484A10">
      <w:pPr>
        <w:ind w:left="709"/>
        <w:jc w:val="both"/>
        <w:rPr>
          <w:rFonts w:ascii="Arial" w:eastAsia="Times New Roman" w:hAnsi="Arial" w:cs="Arial"/>
          <w:b/>
        </w:rPr>
      </w:pPr>
      <w:r w:rsidRPr="00D104BA">
        <w:rPr>
          <w:rFonts w:ascii="Arial" w:eastAsia="Times New Roman" w:hAnsi="Arial" w:cs="Arial"/>
          <w:b/>
        </w:rPr>
        <w:sym w:font="Wingdings" w:char="F06F"/>
      </w:r>
      <w:r w:rsidRPr="00D104BA">
        <w:rPr>
          <w:rFonts w:ascii="Arial" w:eastAsia="Times New Roman" w:hAnsi="Arial" w:cs="Arial"/>
          <w:b/>
        </w:rPr>
        <w:t xml:space="preserve"> dane osobowe szczególnie chronione wskazane w art. 9 RODO -</w:t>
      </w:r>
      <w:r w:rsidRPr="00D104BA">
        <w:rPr>
          <w:rFonts w:ascii="Arial" w:eastAsia="Times New Roman" w:hAnsi="Arial" w:cs="Arial"/>
        </w:rPr>
        <w:t xml:space="preserve"> należy wymienić wszystkie dane osobowe, które zostaną powierzone Podmiotowi przetwarzającemu</w:t>
      </w:r>
      <w:r w:rsidRPr="00D104BA">
        <w:rPr>
          <w:rFonts w:ascii="Arial" w:eastAsia="Times New Roman" w:hAnsi="Arial" w:cs="Arial"/>
          <w:b/>
        </w:rPr>
        <w:t>:</w:t>
      </w:r>
    </w:p>
    <w:p w14:paraId="7DC31E3B"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dane o stanie zdrowia,</w:t>
      </w:r>
    </w:p>
    <w:p w14:paraId="416BA609"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dane genetyczne,</w:t>
      </w:r>
    </w:p>
    <w:p w14:paraId="59CD70A0"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w:t>
      </w:r>
    </w:p>
    <w:p w14:paraId="39667D4C"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w:t>
      </w:r>
    </w:p>
    <w:p w14:paraId="2BE197EA" w14:textId="77777777" w:rsidR="00484A10" w:rsidRPr="00D104BA" w:rsidRDefault="00484A10" w:rsidP="00484A10">
      <w:pPr>
        <w:ind w:left="360"/>
        <w:jc w:val="both"/>
        <w:rPr>
          <w:rFonts w:ascii="Arial" w:eastAsia="Times New Roman" w:hAnsi="Arial" w:cs="Arial"/>
          <w:color w:val="70AD47"/>
        </w:rPr>
      </w:pPr>
      <w:r w:rsidRPr="00D104BA">
        <w:rPr>
          <w:rFonts w:ascii="Arial" w:eastAsia="Times New Roman" w:hAnsi="Arial" w:cs="Arial"/>
          <w:b/>
        </w:rPr>
        <w:t>celem wykonania na danych operacji niezbędnych do wykonana celu Umowy</w:t>
      </w:r>
      <w:r w:rsidRPr="00D104BA">
        <w:rPr>
          <w:rFonts w:ascii="Arial" w:eastAsia="Times New Roman" w:hAnsi="Arial" w:cs="Arial"/>
        </w:rPr>
        <w:t>:</w:t>
      </w:r>
    </w:p>
    <w:p w14:paraId="088DB48B"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3F53E561"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10938C83" w14:textId="77777777" w:rsidR="00484A10" w:rsidRPr="00D104BA" w:rsidRDefault="00484A10" w:rsidP="00484A10">
      <w:pPr>
        <w:ind w:left="360"/>
        <w:jc w:val="both"/>
        <w:rPr>
          <w:rFonts w:ascii="Arial" w:eastAsia="Times New Roman" w:hAnsi="Arial" w:cs="Arial"/>
        </w:rPr>
      </w:pPr>
    </w:p>
    <w:p w14:paraId="07824201" w14:textId="77777777" w:rsidR="00484A10" w:rsidRPr="00D104BA" w:rsidRDefault="00484A10" w:rsidP="00484A10">
      <w:pPr>
        <w:ind w:left="360"/>
        <w:jc w:val="both"/>
        <w:rPr>
          <w:rFonts w:ascii="Arial" w:eastAsia="Times New Roman" w:hAnsi="Arial" w:cs="Arial"/>
          <w:b/>
        </w:rPr>
      </w:pPr>
      <w:r w:rsidRPr="00D104BA">
        <w:rPr>
          <w:rFonts w:ascii="Arial" w:eastAsia="Times New Roman" w:hAnsi="Arial" w:cs="Arial"/>
        </w:rPr>
        <w:t xml:space="preserve">&lt;należy wymienić wszystkie operacje: </w:t>
      </w:r>
      <w:r w:rsidRPr="00D104BA">
        <w:rPr>
          <w:rFonts w:ascii="Arial" w:eastAsia="Times New Roman" w:hAnsi="Arial" w:cs="Arial"/>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D104BA">
        <w:rPr>
          <w:rFonts w:ascii="Arial" w:eastAsia="Times New Roman" w:hAnsi="Arial" w:cs="Arial"/>
        </w:rPr>
        <w:t>&gt;.</w:t>
      </w:r>
    </w:p>
    <w:p w14:paraId="2B2ACD9F" w14:textId="77777777" w:rsidR="00484A10" w:rsidRPr="00D104BA" w:rsidRDefault="00484A10" w:rsidP="00484A10">
      <w:pPr>
        <w:ind w:left="360"/>
        <w:jc w:val="both"/>
        <w:rPr>
          <w:rFonts w:ascii="Arial" w:eastAsia="Times New Roman" w:hAnsi="Arial" w:cs="Arial"/>
          <w:b/>
        </w:rPr>
      </w:pPr>
      <w:r w:rsidRPr="00D104BA">
        <w:rPr>
          <w:rFonts w:ascii="Arial" w:eastAsia="Times New Roman" w:hAnsi="Arial" w:cs="Arial"/>
          <w:b/>
        </w:rPr>
        <w:t xml:space="preserve">x dane osobowe </w:t>
      </w:r>
      <w:r w:rsidRPr="00D104BA">
        <w:rPr>
          <w:rFonts w:ascii="Arial" w:eastAsia="Times New Roman" w:hAnsi="Arial" w:cs="Arial"/>
          <w:b/>
          <w:u w:val="single"/>
        </w:rPr>
        <w:t>pracowników/personelu</w:t>
      </w:r>
      <w:r w:rsidRPr="00D104BA">
        <w:rPr>
          <w:rFonts w:ascii="Arial" w:eastAsia="Times New Roman" w:hAnsi="Arial" w:cs="Arial"/>
          <w:b/>
        </w:rPr>
        <w:t>/stażystów/studentów/kontrahentów/……..  w zakresie takich danych jak:</w:t>
      </w:r>
    </w:p>
    <w:p w14:paraId="241F1B83" w14:textId="77777777" w:rsidR="00484A10" w:rsidRPr="00D104BA" w:rsidRDefault="00484A10" w:rsidP="00484A10">
      <w:pPr>
        <w:ind w:left="709"/>
        <w:jc w:val="both"/>
        <w:rPr>
          <w:rFonts w:ascii="Arial" w:eastAsia="Times New Roman" w:hAnsi="Arial" w:cs="Arial"/>
          <w:b/>
        </w:rPr>
      </w:pPr>
      <w:r w:rsidRPr="00D104BA">
        <w:rPr>
          <w:rFonts w:ascii="Arial" w:eastAsia="Times New Roman" w:hAnsi="Arial" w:cs="Arial"/>
          <w:b/>
        </w:rPr>
        <w:t xml:space="preserve">X  dane osobowe zwykłe - </w:t>
      </w:r>
      <w:r w:rsidRPr="00D104BA">
        <w:rPr>
          <w:rFonts w:ascii="Arial" w:eastAsia="Times New Roman" w:hAnsi="Arial" w:cs="Arial"/>
        </w:rPr>
        <w:t xml:space="preserve">należy wymienić wszystkie dane osobowe, które zostaną powierzone Podmiotowi przetwarzającemu: </w:t>
      </w:r>
    </w:p>
    <w:p w14:paraId="586F46C2"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u w:val="single"/>
        </w:rPr>
        <w:t>nazwisko i imię (imiona</w:t>
      </w:r>
      <w:r w:rsidRPr="00D104BA">
        <w:rPr>
          <w:rFonts w:ascii="Arial" w:eastAsia="Times New Roman" w:hAnsi="Arial" w:cs="Arial"/>
        </w:rPr>
        <w:t>),</w:t>
      </w:r>
    </w:p>
    <w:p w14:paraId="3FFA55F8"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imiona rodziców,</w:t>
      </w:r>
    </w:p>
    <w:p w14:paraId="01C0EE9A"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 xml:space="preserve">PESEL, </w:t>
      </w:r>
    </w:p>
    <w:p w14:paraId="618E45D0"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data urodzenia,</w:t>
      </w:r>
    </w:p>
    <w:p w14:paraId="2A191B6D"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 xml:space="preserve">adres zamieszkania, </w:t>
      </w:r>
    </w:p>
    <w:p w14:paraId="203DED6E"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nr prawa wykonywania zawodu,</w:t>
      </w:r>
    </w:p>
    <w:p w14:paraId="02CA5DB8"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w:t>
      </w:r>
    </w:p>
    <w:p w14:paraId="287A1DA2" w14:textId="77777777" w:rsidR="00484A10" w:rsidRPr="00D104BA" w:rsidRDefault="00484A10" w:rsidP="00484A10">
      <w:pPr>
        <w:ind w:left="567"/>
        <w:jc w:val="both"/>
        <w:rPr>
          <w:rFonts w:ascii="Arial" w:eastAsia="Times New Roman" w:hAnsi="Arial" w:cs="Arial"/>
        </w:rPr>
      </w:pPr>
      <w:r w:rsidRPr="00D104BA">
        <w:rPr>
          <w:rFonts w:ascii="Arial" w:eastAsia="Times New Roman" w:hAnsi="Arial" w:cs="Arial"/>
        </w:rPr>
        <w:sym w:font="Wingdings" w:char="F06F"/>
      </w:r>
      <w:r w:rsidRPr="00D104BA">
        <w:rPr>
          <w:rFonts w:ascii="Arial" w:eastAsia="Times New Roman" w:hAnsi="Arial" w:cs="Arial"/>
        </w:rPr>
        <w:t xml:space="preserve"> </w:t>
      </w:r>
      <w:r w:rsidRPr="00D104BA">
        <w:rPr>
          <w:rFonts w:ascii="Arial" w:eastAsia="Times New Roman" w:hAnsi="Arial" w:cs="Arial"/>
          <w:b/>
        </w:rPr>
        <w:t>dane osobowe szczególnie chronione wskazane w art. 9 RODO</w:t>
      </w:r>
      <w:r w:rsidRPr="00D104BA">
        <w:rPr>
          <w:rFonts w:ascii="Arial" w:eastAsia="Times New Roman" w:hAnsi="Arial" w:cs="Arial"/>
        </w:rPr>
        <w:t>: należy wymienić wszystkie dane osobowe, które zostaną powierzone Podmiotowi przetwarzającemu</w:t>
      </w:r>
    </w:p>
    <w:p w14:paraId="6FCF95C2"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lastRenderedPageBreak/>
        <w:t>dane o stanie zdrowia,</w:t>
      </w:r>
    </w:p>
    <w:p w14:paraId="09B13661"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dane genetyczne,</w:t>
      </w:r>
    </w:p>
    <w:p w14:paraId="6E7FE74D"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dane biometryczne,</w:t>
      </w:r>
    </w:p>
    <w:p w14:paraId="3BD95A6D" w14:textId="77777777" w:rsidR="00484A10" w:rsidRPr="00D104BA" w:rsidRDefault="00484A10" w:rsidP="004D2EF3">
      <w:pPr>
        <w:numPr>
          <w:ilvl w:val="0"/>
          <w:numId w:val="57"/>
        </w:numPr>
        <w:ind w:left="1800"/>
        <w:jc w:val="both"/>
        <w:rPr>
          <w:rFonts w:ascii="Arial" w:eastAsia="Times New Roman" w:hAnsi="Arial" w:cs="Arial"/>
        </w:rPr>
      </w:pPr>
      <w:r w:rsidRPr="00D104BA">
        <w:rPr>
          <w:rFonts w:ascii="Arial" w:eastAsia="Times New Roman" w:hAnsi="Arial" w:cs="Arial"/>
        </w:rPr>
        <w:t>…</w:t>
      </w:r>
    </w:p>
    <w:p w14:paraId="1C6EDF57"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b/>
        </w:rPr>
        <w:t>celem wykonania na danych operacji niezbędnych do wykonana celu Umowy:</w:t>
      </w:r>
    </w:p>
    <w:p w14:paraId="647ADAFB"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582FA8DF"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376E5D1C"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 xml:space="preserve">&lt;należy wymienić wszystkie operacje: </w:t>
      </w:r>
      <w:r w:rsidRPr="00D104BA">
        <w:rPr>
          <w:rFonts w:ascii="Arial" w:eastAsia="Times New Roman" w:hAnsi="Arial" w:cs="Arial"/>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D104BA">
        <w:rPr>
          <w:rFonts w:ascii="Arial" w:eastAsia="Times New Roman" w:hAnsi="Arial" w:cs="Arial"/>
        </w:rPr>
        <w:t>&gt;.</w:t>
      </w:r>
    </w:p>
    <w:p w14:paraId="1FF6DCCE" w14:textId="77777777" w:rsidR="00484A10" w:rsidRPr="00D104BA" w:rsidRDefault="00484A10" w:rsidP="00484A10">
      <w:pPr>
        <w:ind w:left="360"/>
        <w:jc w:val="both"/>
        <w:rPr>
          <w:rFonts w:ascii="Arial" w:eastAsia="Times New Roman" w:hAnsi="Arial" w:cs="Arial"/>
        </w:rPr>
      </w:pPr>
    </w:p>
    <w:p w14:paraId="5C81984F" w14:textId="77777777" w:rsidR="00484A10" w:rsidRPr="00D104BA" w:rsidRDefault="00484A10" w:rsidP="004D2EF3">
      <w:pPr>
        <w:numPr>
          <w:ilvl w:val="0"/>
          <w:numId w:val="55"/>
        </w:numPr>
        <w:jc w:val="both"/>
        <w:rPr>
          <w:rFonts w:ascii="Arial" w:eastAsia="Times New Roman" w:hAnsi="Arial" w:cs="Arial"/>
        </w:rPr>
      </w:pPr>
      <w:r w:rsidRPr="00D104BA">
        <w:rPr>
          <w:rFonts w:ascii="Arial" w:eastAsia="Times New Roman" w:hAnsi="Arial" w:cs="Arial"/>
        </w:rPr>
        <w:t>Powierzone Podmiotowi przetwarzającemu do przetwarzania dane osobowe:</w:t>
      </w:r>
    </w:p>
    <w:p w14:paraId="72BD07DB" w14:textId="77777777" w:rsidR="00484A10" w:rsidRPr="00D104BA" w:rsidRDefault="00484A10" w:rsidP="00484A10">
      <w:pPr>
        <w:ind w:left="708"/>
        <w:jc w:val="both"/>
        <w:rPr>
          <w:rFonts w:ascii="Arial" w:eastAsia="Times New Roman" w:hAnsi="Arial" w:cs="Arial"/>
        </w:rPr>
      </w:pPr>
      <w:r w:rsidRPr="00D104BA">
        <w:rPr>
          <w:rFonts w:ascii="Arial" w:eastAsia="Times New Roman" w:hAnsi="Arial" w:cs="Arial"/>
        </w:rPr>
        <w:sym w:font="Wingdings" w:char="F06F"/>
      </w:r>
      <w:r w:rsidRPr="00D104BA">
        <w:rPr>
          <w:rFonts w:ascii="Arial" w:eastAsia="Times New Roman" w:hAnsi="Arial" w:cs="Arial"/>
        </w:rPr>
        <w:t xml:space="preserve"> obejmują dane osobowe dzieci,</w:t>
      </w:r>
    </w:p>
    <w:p w14:paraId="58E351BF" w14:textId="77777777" w:rsidR="00484A10" w:rsidRPr="00D104BA" w:rsidRDefault="00484A10" w:rsidP="00484A10">
      <w:pPr>
        <w:ind w:left="708"/>
        <w:jc w:val="both"/>
        <w:rPr>
          <w:rFonts w:ascii="Arial" w:eastAsia="Times New Roman" w:hAnsi="Arial" w:cs="Arial"/>
        </w:rPr>
      </w:pPr>
      <w:r w:rsidRPr="00D104BA">
        <w:rPr>
          <w:rFonts w:ascii="Arial" w:eastAsia="Times New Roman" w:hAnsi="Arial" w:cs="Arial"/>
        </w:rPr>
        <w:sym w:font="Wingdings" w:char="F06F"/>
      </w:r>
      <w:r w:rsidRPr="00D104BA">
        <w:rPr>
          <w:rFonts w:ascii="Arial" w:eastAsia="Times New Roman" w:hAnsi="Arial" w:cs="Arial"/>
        </w:rPr>
        <w:t xml:space="preserve"> nie obejmują danych osobowych dzieci.</w:t>
      </w:r>
    </w:p>
    <w:p w14:paraId="23C3E986" w14:textId="77777777" w:rsidR="00484A10" w:rsidRPr="00D104BA" w:rsidRDefault="00484A10" w:rsidP="004D2EF3">
      <w:pPr>
        <w:numPr>
          <w:ilvl w:val="0"/>
          <w:numId w:val="55"/>
        </w:numPr>
        <w:jc w:val="both"/>
        <w:rPr>
          <w:rFonts w:ascii="Arial" w:eastAsia="Times New Roman" w:hAnsi="Arial" w:cs="Arial"/>
        </w:rPr>
      </w:pPr>
      <w:r w:rsidRPr="00D104BA">
        <w:rPr>
          <w:rFonts w:ascii="Arial" w:eastAsia="Times New Roman" w:hAnsi="Arial" w:cs="Arial"/>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373396DD" w14:textId="77777777" w:rsidR="00484A10" w:rsidRDefault="00484A10" w:rsidP="00484A10">
      <w:pPr>
        <w:jc w:val="center"/>
        <w:rPr>
          <w:rFonts w:ascii="Arial" w:eastAsia="Times New Roman" w:hAnsi="Arial" w:cs="Arial"/>
          <w:b/>
        </w:rPr>
      </w:pPr>
    </w:p>
    <w:p w14:paraId="2DE28B0E" w14:textId="235CB90B" w:rsidR="00484A10" w:rsidRPr="00D104BA" w:rsidRDefault="00484A10" w:rsidP="00484A10">
      <w:pPr>
        <w:jc w:val="center"/>
        <w:rPr>
          <w:rFonts w:ascii="Arial" w:eastAsia="Times New Roman" w:hAnsi="Arial" w:cs="Arial"/>
          <w:b/>
        </w:rPr>
      </w:pPr>
      <w:r w:rsidRPr="00D104BA">
        <w:rPr>
          <w:rFonts w:ascii="Arial" w:eastAsia="Times New Roman" w:hAnsi="Arial" w:cs="Arial"/>
          <w:b/>
        </w:rPr>
        <w:t>§ 3</w:t>
      </w:r>
    </w:p>
    <w:p w14:paraId="66FD559A"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Obowiązki podmiotu przetwarzającego</w:t>
      </w:r>
    </w:p>
    <w:p w14:paraId="1FC9D3A8"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zobowiązuje się dołożyć należytej staranności przy przetwarzaniu powierzonych mu danych osobowych.</w:t>
      </w:r>
    </w:p>
    <w:p w14:paraId="1CC99E4A"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7DCA3094" w14:textId="546CE933"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 xml:space="preserve">Warunkiem rozpoczęcia realizacji usług przez Podmiot przetwarzający w tym rozpoczęcia przetwarzania powierzonych Podmiotowi przetwarzającemu danych osobowych jest przekazanie Administratorowi jednoznacznego oświadczenia </w:t>
      </w:r>
      <w:r>
        <w:rPr>
          <w:rFonts w:ascii="Arial" w:eastAsia="Times New Roman" w:hAnsi="Arial" w:cs="Arial"/>
        </w:rPr>
        <w:t xml:space="preserve">                  </w:t>
      </w:r>
      <w:r w:rsidRPr="00D104BA">
        <w:rPr>
          <w:rFonts w:ascii="Arial" w:eastAsia="Times New Roman" w:hAnsi="Arial" w:cs="Arial"/>
        </w:rPr>
        <w:t>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50B6AAB4" w14:textId="77777777" w:rsidR="00484A10" w:rsidRPr="00D104BA" w:rsidRDefault="00484A10" w:rsidP="004D2EF3">
      <w:pPr>
        <w:numPr>
          <w:ilvl w:val="0"/>
          <w:numId w:val="63"/>
        </w:numPr>
        <w:ind w:left="709" w:hanging="284"/>
        <w:contextualSpacing/>
        <w:jc w:val="both"/>
        <w:rPr>
          <w:rFonts w:ascii="Arial" w:eastAsia="Times New Roman" w:hAnsi="Arial" w:cs="Arial"/>
        </w:rPr>
      </w:pPr>
      <w:proofErr w:type="spellStart"/>
      <w:r w:rsidRPr="00D104BA">
        <w:rPr>
          <w:rFonts w:ascii="Arial" w:eastAsia="Times New Roman" w:hAnsi="Arial" w:cs="Arial"/>
        </w:rPr>
        <w:t>pseudonimizacji</w:t>
      </w:r>
      <w:proofErr w:type="spellEnd"/>
      <w:r w:rsidRPr="00D104BA">
        <w:rPr>
          <w:rFonts w:ascii="Arial" w:eastAsia="Times New Roman" w:hAnsi="Arial" w:cs="Arial"/>
        </w:rPr>
        <w:t xml:space="preserve"> i szyfrowania danych osobowych;</w:t>
      </w:r>
    </w:p>
    <w:p w14:paraId="0ABFAEDC" w14:textId="67EBCE5B" w:rsidR="00484A10" w:rsidRPr="00D104BA" w:rsidRDefault="00484A10" w:rsidP="004D2EF3">
      <w:pPr>
        <w:numPr>
          <w:ilvl w:val="0"/>
          <w:numId w:val="63"/>
        </w:numPr>
        <w:ind w:left="709" w:hanging="284"/>
        <w:contextualSpacing/>
        <w:jc w:val="both"/>
        <w:rPr>
          <w:rFonts w:ascii="Arial" w:eastAsia="Times New Roman" w:hAnsi="Arial" w:cs="Arial"/>
        </w:rPr>
      </w:pPr>
      <w:r w:rsidRPr="00D104BA">
        <w:rPr>
          <w:rFonts w:ascii="Arial" w:eastAsia="Times New Roman" w:hAnsi="Arial" w:cs="Arial"/>
        </w:rPr>
        <w:t xml:space="preserve">zdolności do ciągłego zapewnienia poufności, integralności, dostępności </w:t>
      </w:r>
      <w:r>
        <w:rPr>
          <w:rFonts w:ascii="Arial" w:eastAsia="Times New Roman" w:hAnsi="Arial" w:cs="Arial"/>
        </w:rPr>
        <w:t xml:space="preserve">                 </w:t>
      </w:r>
      <w:r w:rsidRPr="00D104BA">
        <w:rPr>
          <w:rFonts w:ascii="Arial" w:eastAsia="Times New Roman" w:hAnsi="Arial" w:cs="Arial"/>
        </w:rPr>
        <w:t>i odporności systemów i usług przetwarzania;</w:t>
      </w:r>
    </w:p>
    <w:p w14:paraId="76A3DDDF" w14:textId="77777777" w:rsidR="00484A10" w:rsidRPr="00D104BA" w:rsidRDefault="00484A10" w:rsidP="004D2EF3">
      <w:pPr>
        <w:numPr>
          <w:ilvl w:val="0"/>
          <w:numId w:val="63"/>
        </w:numPr>
        <w:ind w:left="709" w:hanging="284"/>
        <w:contextualSpacing/>
        <w:jc w:val="both"/>
        <w:rPr>
          <w:rFonts w:ascii="Arial" w:eastAsia="Times New Roman" w:hAnsi="Arial" w:cs="Arial"/>
        </w:rPr>
      </w:pPr>
      <w:r w:rsidRPr="00D104BA">
        <w:rPr>
          <w:rFonts w:ascii="Arial" w:eastAsia="Times New Roman" w:hAnsi="Arial" w:cs="Arial"/>
        </w:rPr>
        <w:t>zdolności do szybkiego przywrócenia dostępności danych osobowych i dostępu do nich    w razie incydentu fizycznego lub technicznego;</w:t>
      </w:r>
    </w:p>
    <w:p w14:paraId="0783BDCF" w14:textId="77777777" w:rsidR="00484A10" w:rsidRPr="00D104BA" w:rsidRDefault="00484A10" w:rsidP="004D2EF3">
      <w:pPr>
        <w:numPr>
          <w:ilvl w:val="0"/>
          <w:numId w:val="63"/>
        </w:numPr>
        <w:ind w:left="709" w:hanging="284"/>
        <w:contextualSpacing/>
        <w:jc w:val="both"/>
        <w:rPr>
          <w:rFonts w:ascii="Arial" w:eastAsia="Times New Roman" w:hAnsi="Arial" w:cs="Arial"/>
        </w:rPr>
      </w:pPr>
      <w:r w:rsidRPr="00D104BA">
        <w:rPr>
          <w:rFonts w:ascii="Arial" w:eastAsia="Times New Roman" w:hAnsi="Arial" w:cs="Arial"/>
        </w:rPr>
        <w:t>prowadzeniu regularnego testowania, mierzenia i oceniania skuteczności środków technicznych i organizacyjnych mających zapewnić bezpieczeństwo przetwarzania.</w:t>
      </w:r>
    </w:p>
    <w:p w14:paraId="6415632C"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Wymogi i oświadczenie wynikające z punktu poprzedzającego mogą być uznane za zrealizowane przez Podmiot przetwarzający, jeżeli Administrator zaakceptuje przedłożony przez Administratora Danych:</w:t>
      </w:r>
    </w:p>
    <w:p w14:paraId="238A78EF" w14:textId="77777777" w:rsidR="00484A10" w:rsidRPr="00D104BA" w:rsidRDefault="00484A10" w:rsidP="004D2EF3">
      <w:pPr>
        <w:numPr>
          <w:ilvl w:val="0"/>
          <w:numId w:val="69"/>
        </w:numPr>
        <w:ind w:left="709" w:hanging="284"/>
        <w:contextualSpacing/>
        <w:jc w:val="both"/>
        <w:rPr>
          <w:rFonts w:ascii="Arial" w:eastAsia="Times New Roman" w:hAnsi="Arial" w:cs="Arial"/>
        </w:rPr>
      </w:pPr>
      <w:r w:rsidRPr="00D104BA">
        <w:rPr>
          <w:rFonts w:ascii="Arial" w:eastAsia="Times New Roman" w:hAnsi="Arial" w:cs="Arial"/>
        </w:rPr>
        <w:t>zatwierdzony kodeks dobrych praktyk w rozumieniu art. 40 RODO oraz oświadczenie     o spełnianiu wymogów wynikających z tego kodeksu,</w:t>
      </w:r>
    </w:p>
    <w:p w14:paraId="124E3C86" w14:textId="77777777" w:rsidR="00484A10" w:rsidRPr="00D104BA" w:rsidRDefault="00484A10" w:rsidP="004D2EF3">
      <w:pPr>
        <w:numPr>
          <w:ilvl w:val="0"/>
          <w:numId w:val="69"/>
        </w:numPr>
        <w:ind w:left="709" w:hanging="284"/>
        <w:contextualSpacing/>
        <w:jc w:val="both"/>
        <w:rPr>
          <w:rFonts w:ascii="Arial" w:eastAsia="Times New Roman" w:hAnsi="Arial" w:cs="Arial"/>
        </w:rPr>
      </w:pPr>
      <w:r w:rsidRPr="00D104BA">
        <w:rPr>
          <w:rFonts w:ascii="Arial" w:eastAsia="Times New Roman" w:hAnsi="Arial" w:cs="Arial"/>
        </w:rPr>
        <w:lastRenderedPageBreak/>
        <w:t>certyfikat w rozumieniu art. 42 RODO wydany przez podmiot certyfikujący, kryteria certyfikacji oraz oświadczenie Podmiotu przetwarzającego o dalszej realizacji kryteriów certyfikacji,</w:t>
      </w:r>
    </w:p>
    <w:p w14:paraId="5E749008" w14:textId="77777777" w:rsidR="00484A10" w:rsidRPr="00D104BA" w:rsidRDefault="00484A10" w:rsidP="004D2EF3">
      <w:pPr>
        <w:numPr>
          <w:ilvl w:val="0"/>
          <w:numId w:val="69"/>
        </w:numPr>
        <w:ind w:left="709" w:hanging="284"/>
        <w:contextualSpacing/>
        <w:jc w:val="both"/>
        <w:rPr>
          <w:rFonts w:ascii="Arial" w:eastAsia="Times New Roman" w:hAnsi="Arial" w:cs="Arial"/>
        </w:rPr>
      </w:pPr>
      <w:r w:rsidRPr="00D104BA">
        <w:rPr>
          <w:rFonts w:ascii="Arial" w:eastAsia="Times New Roman" w:hAnsi="Arial" w:cs="Arial"/>
        </w:rPr>
        <w:t>dokument dobrych praktyk wydany przez organ nadzorczy, Europejską Radę Ochrony Danych Osobowych lub inny organ nadzorczy w rozumieniu art. 51 RODO oraz oświadczenie o spełnieniu wymogów wynikających z dobrych praktyk.</w:t>
      </w:r>
    </w:p>
    <w:p w14:paraId="38C67B51" w14:textId="77777777" w:rsidR="00484A10" w:rsidRPr="00D104BA" w:rsidRDefault="00484A10" w:rsidP="00484A10">
      <w:pPr>
        <w:ind w:left="357"/>
        <w:jc w:val="both"/>
        <w:rPr>
          <w:rFonts w:ascii="Arial" w:eastAsia="Times New Roman" w:hAnsi="Arial" w:cs="Arial"/>
        </w:rPr>
      </w:pPr>
      <w:r w:rsidRPr="00D104BA">
        <w:rPr>
          <w:rFonts w:ascii="Arial" w:eastAsia="Times New Roman" w:hAnsi="Aria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3175A84B" w14:textId="5C3B4FC0"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 xml:space="preserve">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t>
      </w:r>
      <w:r>
        <w:rPr>
          <w:rFonts w:ascii="Arial" w:eastAsia="Times New Roman" w:hAnsi="Arial" w:cs="Arial"/>
        </w:rPr>
        <w:t xml:space="preserve">              </w:t>
      </w:r>
      <w:r w:rsidRPr="00D104BA">
        <w:rPr>
          <w:rFonts w:ascii="Arial" w:eastAsia="Times New Roman" w:hAnsi="Arial" w:cs="Arial"/>
        </w:rPr>
        <w:t xml:space="preserve">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w:t>
      </w:r>
      <w:r>
        <w:rPr>
          <w:rFonts w:ascii="Arial" w:eastAsia="Times New Roman" w:hAnsi="Arial" w:cs="Arial"/>
        </w:rPr>
        <w:t xml:space="preserve">          </w:t>
      </w:r>
      <w:r w:rsidRPr="00D104BA">
        <w:rPr>
          <w:rFonts w:ascii="Arial" w:eastAsia="Times New Roman" w:hAnsi="Arial" w:cs="Arial"/>
        </w:rPr>
        <w:t xml:space="preserve">  i w konsekwencji rozpoczęcia realizacji usług, o których mowa w Umowie do momentu realizacji zgłoszonego żądania.</w:t>
      </w:r>
    </w:p>
    <w:p w14:paraId="09C6253C"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118F1610" w14:textId="77777777" w:rsidR="00484A10" w:rsidRPr="00D104BA" w:rsidRDefault="00484A10" w:rsidP="004D2EF3">
      <w:pPr>
        <w:numPr>
          <w:ilvl w:val="0"/>
          <w:numId w:val="70"/>
        </w:numPr>
        <w:ind w:left="709" w:hanging="284"/>
        <w:contextualSpacing/>
        <w:jc w:val="both"/>
        <w:rPr>
          <w:rFonts w:ascii="Arial" w:eastAsia="Times New Roman" w:hAnsi="Arial" w:cs="Arial"/>
        </w:rPr>
      </w:pPr>
      <w:r w:rsidRPr="00D104BA">
        <w:rPr>
          <w:rFonts w:ascii="Arial" w:eastAsia="Times New Roman"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394E1E2F" w14:textId="77777777" w:rsidR="00484A10" w:rsidRPr="00D104BA" w:rsidRDefault="00484A10" w:rsidP="004D2EF3">
      <w:pPr>
        <w:numPr>
          <w:ilvl w:val="0"/>
          <w:numId w:val="70"/>
        </w:numPr>
        <w:ind w:left="709" w:hanging="284"/>
        <w:contextualSpacing/>
        <w:jc w:val="both"/>
        <w:rPr>
          <w:rFonts w:ascii="Arial" w:eastAsia="Times New Roman" w:hAnsi="Arial" w:cs="Arial"/>
        </w:rPr>
      </w:pPr>
      <w:r w:rsidRPr="00D104BA">
        <w:rPr>
          <w:rFonts w:ascii="Arial" w:eastAsia="Times New Roman" w:hAnsi="Arial" w:cs="Arial"/>
        </w:rPr>
        <w:t>Podmiot przetwarzający zobowiązany jest do zachowania w tajemnicy informacji związanych z pacjentami WCO uzyskanych w związku z realizacją Umowy. Zobowiązanie to trwa nadal także po śmierci pacjenta.</w:t>
      </w:r>
    </w:p>
    <w:p w14:paraId="04E8B7A9"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iCs/>
        </w:rPr>
        <w:t>Przed dopuszczeniem do przetwarzania powierzonych danych osobowych, nie później jednak niż w terminie 7 dni od podpisania Umowy, Podmiot przetwarzający jest uprawniony    i jednocześnie zobowiązany do</w:t>
      </w:r>
      <w:r w:rsidRPr="00D104BA">
        <w:rPr>
          <w:rFonts w:ascii="Arial" w:eastAsia="Times New Roman" w:hAnsi="Arial" w:cs="Arial"/>
        </w:rPr>
        <w:t>:</w:t>
      </w:r>
    </w:p>
    <w:p w14:paraId="6EDA85EA" w14:textId="77777777" w:rsidR="00484A10" w:rsidRPr="00D104BA" w:rsidRDefault="00484A10" w:rsidP="004D2EF3">
      <w:pPr>
        <w:numPr>
          <w:ilvl w:val="4"/>
          <w:numId w:val="65"/>
        </w:numPr>
        <w:tabs>
          <w:tab w:val="left" w:pos="425"/>
        </w:tabs>
        <w:autoSpaceDE w:val="0"/>
        <w:autoSpaceDN w:val="0"/>
        <w:adjustRightInd w:val="0"/>
        <w:ind w:left="709" w:hanging="284"/>
        <w:contextualSpacing/>
        <w:jc w:val="both"/>
        <w:rPr>
          <w:rFonts w:ascii="Arial" w:eastAsia="Times New Roman" w:hAnsi="Arial" w:cs="Arial"/>
        </w:rPr>
      </w:pPr>
      <w:r w:rsidRPr="00D104BA">
        <w:rPr>
          <w:rFonts w:ascii="Arial" w:eastAsia="Times New Roman"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D104BA">
        <w:rPr>
          <w:rFonts w:ascii="Arial" w:eastAsia="Times New Roman" w:hAnsi="Arial" w:cs="Arial"/>
        </w:rPr>
        <w:t>,</w:t>
      </w:r>
    </w:p>
    <w:p w14:paraId="505052B3" w14:textId="77777777" w:rsidR="00484A10" w:rsidRPr="00D104BA" w:rsidRDefault="00484A10" w:rsidP="004D2EF3">
      <w:pPr>
        <w:numPr>
          <w:ilvl w:val="4"/>
          <w:numId w:val="65"/>
        </w:numPr>
        <w:tabs>
          <w:tab w:val="left" w:pos="425"/>
        </w:tabs>
        <w:autoSpaceDE w:val="0"/>
        <w:autoSpaceDN w:val="0"/>
        <w:adjustRightInd w:val="0"/>
        <w:ind w:left="709" w:hanging="284"/>
        <w:contextualSpacing/>
        <w:jc w:val="both"/>
        <w:rPr>
          <w:rFonts w:ascii="Arial" w:eastAsia="Times New Roman" w:hAnsi="Arial" w:cs="Arial"/>
        </w:rPr>
      </w:pPr>
      <w:r w:rsidRPr="00D104BA">
        <w:rPr>
          <w:rFonts w:ascii="Arial" w:eastAsia="Times New Roman"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34817E0F" w14:textId="77777777" w:rsidR="00484A10" w:rsidRPr="00D104BA" w:rsidRDefault="00484A10" w:rsidP="004D2EF3">
      <w:pPr>
        <w:numPr>
          <w:ilvl w:val="4"/>
          <w:numId w:val="65"/>
        </w:numPr>
        <w:tabs>
          <w:tab w:val="left" w:pos="425"/>
        </w:tabs>
        <w:autoSpaceDE w:val="0"/>
        <w:autoSpaceDN w:val="0"/>
        <w:adjustRightInd w:val="0"/>
        <w:ind w:left="709" w:hanging="284"/>
        <w:contextualSpacing/>
        <w:jc w:val="both"/>
        <w:rPr>
          <w:rFonts w:ascii="Arial" w:eastAsia="Times New Roman" w:hAnsi="Arial" w:cs="Arial"/>
        </w:rPr>
      </w:pPr>
      <w:r w:rsidRPr="00D104BA">
        <w:rPr>
          <w:rFonts w:ascii="Arial" w:eastAsia="Times New Roman"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66CDE7E7"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04467CB0"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lastRenderedPageBreak/>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1F2A1167"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zobowiązuje się do pomocy Administratorowi w niezbędnym zakresie wywiązywać się z obowiązku odpowiadania na żądania osoby, której dane dotyczą, w zakresie wykonywania jej praw określonych w rozdziale III RODO.</w:t>
      </w:r>
    </w:p>
    <w:p w14:paraId="2BEA6F5D"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uwzględniając charakter przetwarzania oraz dostępne mu informacje pomaga Administratorowi Danych wywiązywać się z obowiązków określonych w art. 32-36 RODO.</w:t>
      </w:r>
    </w:p>
    <w:p w14:paraId="5BBF1F8C"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4E2A12C1"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zobowiązuje się prowadzić rejestr kategorii czynności przetwarzania dokonywanych w imieniu Administratora dla powierzonych danych, który udostępnia Administratorowi na każde jego żądanie.</w:t>
      </w:r>
    </w:p>
    <w:p w14:paraId="3F1E483C" w14:textId="5480F054"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w:t>
      </w:r>
      <w:r w:rsidRPr="00D104BA">
        <w:rPr>
          <w:rFonts w:ascii="Arial" w:eastAsia="Times New Roman" w:hAnsi="Arial" w:cs="Arial"/>
          <w:i/>
        </w:rPr>
        <w:t xml:space="preserve"> </w:t>
      </w:r>
      <w:r w:rsidRPr="00D104BA">
        <w:rPr>
          <w:rFonts w:ascii="Arial" w:eastAsia="Times New Roman" w:hAnsi="Arial" w:cs="Arial"/>
        </w:rPr>
        <w:t xml:space="preserve">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w:t>
      </w:r>
      <w:r>
        <w:rPr>
          <w:rFonts w:ascii="Arial" w:eastAsia="Times New Roman" w:hAnsi="Arial" w:cs="Arial"/>
        </w:rPr>
        <w:t xml:space="preserve">                    </w:t>
      </w:r>
      <w:r w:rsidRPr="00D104BA">
        <w:rPr>
          <w:rFonts w:ascii="Arial" w:eastAsia="Times New Roman" w:hAnsi="Arial" w:cs="Arial"/>
        </w:rPr>
        <w:t>z obowiązującymi przepisami prawa.</w:t>
      </w:r>
    </w:p>
    <w:p w14:paraId="07C602A3"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525FDCB6"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42A3267B" w14:textId="77777777" w:rsidR="00484A10" w:rsidRPr="00D104BA" w:rsidRDefault="00484A10" w:rsidP="004D2EF3">
      <w:pPr>
        <w:numPr>
          <w:ilvl w:val="0"/>
          <w:numId w:val="68"/>
        </w:numPr>
        <w:jc w:val="both"/>
        <w:rPr>
          <w:rFonts w:ascii="Arial" w:eastAsia="Times New Roman" w:hAnsi="Arial" w:cs="Arial"/>
        </w:rPr>
      </w:pPr>
      <w:r w:rsidRPr="00D104BA">
        <w:rPr>
          <w:rFonts w:ascii="Arial" w:eastAsia="Times New Roman" w:hAnsi="Arial" w:cs="Arial"/>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080819E6" w14:textId="7190BA34" w:rsidR="00484A10" w:rsidRDefault="00484A10" w:rsidP="00484A10">
      <w:pPr>
        <w:jc w:val="both"/>
        <w:rPr>
          <w:rFonts w:ascii="Arial" w:eastAsia="Times New Roman" w:hAnsi="Arial" w:cs="Arial"/>
        </w:rPr>
      </w:pPr>
    </w:p>
    <w:p w14:paraId="5844481D" w14:textId="77777777" w:rsidR="00484A10" w:rsidRPr="00D104BA" w:rsidRDefault="00484A10" w:rsidP="00484A10">
      <w:pPr>
        <w:jc w:val="both"/>
        <w:rPr>
          <w:rFonts w:ascii="Arial" w:eastAsia="Times New Roman" w:hAnsi="Arial" w:cs="Arial"/>
        </w:rPr>
      </w:pPr>
    </w:p>
    <w:p w14:paraId="39D63E88"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4</w:t>
      </w:r>
    </w:p>
    <w:p w14:paraId="6B29C72A"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Inspektor Ochrony Danych</w:t>
      </w:r>
    </w:p>
    <w:p w14:paraId="3CCA7558" w14:textId="77777777" w:rsidR="00484A10" w:rsidRPr="00D104BA" w:rsidRDefault="00484A10" w:rsidP="00484A10">
      <w:pPr>
        <w:jc w:val="both"/>
        <w:rPr>
          <w:rFonts w:ascii="Arial" w:eastAsia="Times New Roman" w:hAnsi="Arial" w:cs="Arial"/>
        </w:rPr>
      </w:pPr>
      <w:r w:rsidRPr="00D104BA">
        <w:rPr>
          <w:rFonts w:ascii="Arial" w:eastAsia="Times New Roman" w:hAnsi="Arial" w:cs="Arial"/>
        </w:rPr>
        <w:t xml:space="preserve">Podmiot przetwarzający oświadcza, iż ma / nie ma* powołanego Inspektora Ochrony Danych: </w:t>
      </w:r>
    </w:p>
    <w:p w14:paraId="3E0477C7" w14:textId="4E8F57AD" w:rsidR="00484A10" w:rsidRPr="00D104BA" w:rsidRDefault="00484A10" w:rsidP="00484A10">
      <w:pPr>
        <w:jc w:val="both"/>
        <w:rPr>
          <w:rFonts w:ascii="Arial" w:eastAsia="Times New Roman" w:hAnsi="Arial" w:cs="Arial"/>
        </w:rPr>
      </w:pPr>
      <w:r w:rsidRPr="00D104BA">
        <w:rPr>
          <w:rFonts w:ascii="Arial" w:eastAsia="Times New Roman" w:hAnsi="Arial" w:cs="Arial"/>
        </w:rPr>
        <w:t>.………………………………………………………………………………………………………</w:t>
      </w:r>
    </w:p>
    <w:p w14:paraId="4C73D9B8" w14:textId="77777777" w:rsidR="00484A10" w:rsidRPr="00D104BA" w:rsidRDefault="00484A10" w:rsidP="00484A10">
      <w:pPr>
        <w:rPr>
          <w:rFonts w:ascii="Arial" w:eastAsia="Times New Roman" w:hAnsi="Arial" w:cs="Arial"/>
          <w:b/>
          <w:smallCaps/>
        </w:rPr>
      </w:pPr>
      <w:r w:rsidRPr="00D104BA">
        <w:rPr>
          <w:rFonts w:ascii="Arial" w:eastAsia="Times New Roman" w:hAnsi="Arial" w:cs="Arial"/>
          <w:b/>
        </w:rPr>
        <w:lastRenderedPageBreak/>
        <w:t>&lt;wpisać imię, nazwisko, adres poczty elektronicznej lub numer telefonu kontaktowego&gt;</w:t>
      </w:r>
    </w:p>
    <w:p w14:paraId="13744C2D" w14:textId="77777777" w:rsidR="00484A10" w:rsidRPr="00D104BA" w:rsidRDefault="00484A10" w:rsidP="00484A10">
      <w:pPr>
        <w:jc w:val="center"/>
        <w:rPr>
          <w:rFonts w:ascii="Arial" w:eastAsia="Times New Roman" w:hAnsi="Arial" w:cs="Arial"/>
          <w:b/>
        </w:rPr>
      </w:pPr>
    </w:p>
    <w:p w14:paraId="6F9B1623"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5</w:t>
      </w:r>
    </w:p>
    <w:p w14:paraId="2BAD3AF8" w14:textId="77777777" w:rsidR="00484A10" w:rsidRPr="00D104BA" w:rsidRDefault="00484A10" w:rsidP="00484A10">
      <w:pPr>
        <w:jc w:val="center"/>
        <w:rPr>
          <w:rFonts w:ascii="Arial" w:eastAsia="Times New Roman" w:hAnsi="Arial" w:cs="Arial"/>
        </w:rPr>
      </w:pPr>
      <w:r w:rsidRPr="00D104BA">
        <w:rPr>
          <w:rFonts w:ascii="Arial" w:eastAsia="Times New Roman" w:hAnsi="Arial" w:cs="Arial"/>
          <w:b/>
        </w:rPr>
        <w:t>Prawo do kontroli</w:t>
      </w:r>
    </w:p>
    <w:p w14:paraId="2FBC187B" w14:textId="77777777" w:rsidR="00484A10" w:rsidRPr="00D104BA" w:rsidRDefault="00484A10" w:rsidP="004D2EF3">
      <w:pPr>
        <w:numPr>
          <w:ilvl w:val="6"/>
          <w:numId w:val="58"/>
        </w:numPr>
        <w:tabs>
          <w:tab w:val="num" w:pos="426"/>
        </w:tabs>
        <w:ind w:left="425" w:hanging="425"/>
        <w:contextualSpacing/>
        <w:jc w:val="both"/>
        <w:rPr>
          <w:rFonts w:ascii="Arial" w:eastAsia="Times New Roman" w:hAnsi="Arial" w:cs="Arial"/>
        </w:rPr>
      </w:pPr>
      <w:r w:rsidRPr="00D104BA">
        <w:rPr>
          <w:rFonts w:ascii="Arial" w:eastAsia="Times New Roman"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5E03FF19" w14:textId="77777777" w:rsidR="00484A10" w:rsidRPr="00D104BA" w:rsidRDefault="00484A10" w:rsidP="004D2EF3">
      <w:pPr>
        <w:numPr>
          <w:ilvl w:val="0"/>
          <w:numId w:val="56"/>
        </w:numPr>
        <w:ind w:left="851" w:hanging="425"/>
        <w:contextualSpacing/>
        <w:jc w:val="both"/>
        <w:rPr>
          <w:rFonts w:ascii="Arial" w:eastAsia="Times New Roman" w:hAnsi="Arial" w:cs="Arial"/>
        </w:rPr>
      </w:pPr>
      <w:r w:rsidRPr="00D104BA">
        <w:rPr>
          <w:rFonts w:ascii="Arial" w:eastAsia="Times New Roman" w:hAnsi="Arial" w:cs="Arial"/>
        </w:rPr>
        <w:t xml:space="preserve">żądanie złożenia pisemnych (również w ramach korespondencji e-mail) i ustnych wyjaśnień: </w:t>
      </w:r>
    </w:p>
    <w:p w14:paraId="5A5E48CF" w14:textId="77777777" w:rsidR="00484A10" w:rsidRPr="00D104BA" w:rsidRDefault="00484A10" w:rsidP="004D2EF3">
      <w:pPr>
        <w:numPr>
          <w:ilvl w:val="0"/>
          <w:numId w:val="54"/>
        </w:numPr>
        <w:contextualSpacing/>
        <w:jc w:val="both"/>
        <w:rPr>
          <w:rFonts w:ascii="Arial" w:eastAsia="Times New Roman" w:hAnsi="Arial" w:cs="Arial"/>
        </w:rPr>
      </w:pPr>
      <w:r w:rsidRPr="00D104BA">
        <w:rPr>
          <w:rFonts w:ascii="Arial" w:eastAsia="Times New Roman"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6E1C0829" w14:textId="77777777" w:rsidR="00484A10" w:rsidRPr="00D104BA" w:rsidRDefault="00484A10" w:rsidP="004D2EF3">
      <w:pPr>
        <w:numPr>
          <w:ilvl w:val="0"/>
          <w:numId w:val="54"/>
        </w:numPr>
        <w:contextualSpacing/>
        <w:jc w:val="both"/>
        <w:rPr>
          <w:rFonts w:ascii="Arial" w:eastAsia="Times New Roman" w:hAnsi="Arial" w:cs="Arial"/>
        </w:rPr>
      </w:pPr>
      <w:r w:rsidRPr="00D104BA">
        <w:rPr>
          <w:rFonts w:ascii="Arial" w:eastAsia="Times New Roman"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4471FA5D" w14:textId="31433661" w:rsidR="00484A10" w:rsidRPr="00D104BA" w:rsidRDefault="00484A10" w:rsidP="004D2EF3">
      <w:pPr>
        <w:numPr>
          <w:ilvl w:val="0"/>
          <w:numId w:val="56"/>
        </w:numPr>
        <w:ind w:left="709" w:hanging="284"/>
        <w:contextualSpacing/>
        <w:jc w:val="both"/>
        <w:rPr>
          <w:rFonts w:ascii="Arial" w:eastAsia="Times New Roman" w:hAnsi="Arial" w:cs="Arial"/>
        </w:rPr>
      </w:pPr>
      <w:r w:rsidRPr="00D104BA">
        <w:rPr>
          <w:rFonts w:ascii="Arial" w:eastAsia="Times New Roman" w:hAnsi="Arial" w:cs="Arial"/>
        </w:rPr>
        <w:t xml:space="preserve">żądania dostarczenia poświadczonej kopii lub skanu dokumentacji dotyczącej przetwarzania danych osobowych przez Podmiot przetwarzający, w szczególności upoważnień do przetwarzania danych osobowych zobowiązania do zachowania    </w:t>
      </w:r>
      <w:r>
        <w:rPr>
          <w:rFonts w:ascii="Arial" w:eastAsia="Times New Roman" w:hAnsi="Arial" w:cs="Arial"/>
        </w:rPr>
        <w:t xml:space="preserve"> </w:t>
      </w:r>
      <w:r w:rsidRPr="00D104BA">
        <w:rPr>
          <w:rFonts w:ascii="Arial" w:eastAsia="Times New Roman" w:hAnsi="Arial" w:cs="Arial"/>
        </w:rPr>
        <w:t xml:space="preserve">w tajemnicy danych osobowych i sposobów zabezpieczeń lub obowiązujących   </w:t>
      </w:r>
      <w:r>
        <w:rPr>
          <w:rFonts w:ascii="Arial" w:eastAsia="Times New Roman" w:hAnsi="Arial" w:cs="Arial"/>
        </w:rPr>
        <w:t xml:space="preserve">         </w:t>
      </w:r>
      <w:r w:rsidRPr="00D104BA">
        <w:rPr>
          <w:rFonts w:ascii="Arial" w:eastAsia="Times New Roman" w:hAnsi="Arial" w:cs="Arial"/>
        </w:rPr>
        <w:t>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639EAA29" w14:textId="77777777" w:rsidR="00484A10" w:rsidRPr="00D104BA" w:rsidRDefault="00484A10" w:rsidP="004D2EF3">
      <w:pPr>
        <w:numPr>
          <w:ilvl w:val="0"/>
          <w:numId w:val="56"/>
        </w:numPr>
        <w:ind w:left="709" w:hanging="284"/>
        <w:contextualSpacing/>
        <w:jc w:val="both"/>
        <w:rPr>
          <w:rFonts w:ascii="Arial" w:eastAsia="Times New Roman" w:hAnsi="Arial" w:cs="Arial"/>
        </w:rPr>
      </w:pPr>
      <w:r w:rsidRPr="00D104BA">
        <w:rPr>
          <w:rFonts w:ascii="Arial" w:eastAsia="Times New Roman"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58F2C1B5" w14:textId="77777777" w:rsidR="00484A10" w:rsidRPr="00D104BA" w:rsidRDefault="00484A10" w:rsidP="004D2EF3">
      <w:pPr>
        <w:numPr>
          <w:ilvl w:val="0"/>
          <w:numId w:val="59"/>
        </w:numPr>
        <w:contextualSpacing/>
        <w:jc w:val="both"/>
        <w:rPr>
          <w:rFonts w:ascii="Arial" w:eastAsia="Times New Roman" w:hAnsi="Arial" w:cs="Arial"/>
        </w:rPr>
      </w:pPr>
      <w:r w:rsidRPr="00D104BA">
        <w:rPr>
          <w:rFonts w:ascii="Arial" w:eastAsia="Times New Roman" w:hAnsi="Arial" w:cs="Arial"/>
        </w:rPr>
        <w:t>inspekcja może nastąpić za uprzednim co najmniej 7 dniowym pisemnym powiadomieniem (dopuszczalna jest korespondencja e-mail) Podmiotu przetwarzającego o planowanym przeprowadzeniu inspekcji,</w:t>
      </w:r>
    </w:p>
    <w:p w14:paraId="73FE1C49" w14:textId="77777777" w:rsidR="00484A10" w:rsidRPr="00D104BA" w:rsidRDefault="00484A10" w:rsidP="004D2EF3">
      <w:pPr>
        <w:numPr>
          <w:ilvl w:val="0"/>
          <w:numId w:val="59"/>
        </w:numPr>
        <w:contextualSpacing/>
        <w:jc w:val="both"/>
        <w:rPr>
          <w:rFonts w:ascii="Arial" w:eastAsia="Times New Roman" w:hAnsi="Arial" w:cs="Arial"/>
        </w:rPr>
      </w:pPr>
      <w:r w:rsidRPr="00D104BA">
        <w:rPr>
          <w:rFonts w:ascii="Arial" w:eastAsia="Times New Roman" w:hAnsi="Arial" w:cs="Arial"/>
        </w:rPr>
        <w:t>powiadomienie winno wskazywać osobę lub osoby ze strony Administratora uprawnione do przeprowadzenia inspekcji, dzień roboczy przeprowadzenia inspekcji oraz godzinę rozpoczęcia inspekcji,</w:t>
      </w:r>
    </w:p>
    <w:p w14:paraId="76900D0F" w14:textId="77777777" w:rsidR="00484A10" w:rsidRPr="00D104BA" w:rsidRDefault="00484A10" w:rsidP="004D2EF3">
      <w:pPr>
        <w:numPr>
          <w:ilvl w:val="0"/>
          <w:numId w:val="59"/>
        </w:numPr>
        <w:contextualSpacing/>
        <w:jc w:val="both"/>
        <w:rPr>
          <w:rFonts w:ascii="Arial" w:eastAsia="Times New Roman" w:hAnsi="Arial" w:cs="Arial"/>
        </w:rPr>
      </w:pPr>
      <w:r w:rsidRPr="00D104BA">
        <w:rPr>
          <w:rFonts w:ascii="Arial" w:eastAsia="Times New Roman" w:hAnsi="Arial" w:cs="Arial"/>
        </w:rPr>
        <w:t>Podmiot przetwarzający obowiązany jest umożliwić Administratorowi przeprowadzenie inspekcji we wskazanym przez Administratora terminie,</w:t>
      </w:r>
    </w:p>
    <w:p w14:paraId="0F51F210" w14:textId="77777777" w:rsidR="00484A10" w:rsidRPr="00D104BA" w:rsidRDefault="00484A10" w:rsidP="004D2EF3">
      <w:pPr>
        <w:numPr>
          <w:ilvl w:val="0"/>
          <w:numId w:val="59"/>
        </w:numPr>
        <w:contextualSpacing/>
        <w:jc w:val="both"/>
        <w:rPr>
          <w:rFonts w:ascii="Arial" w:eastAsia="Times New Roman" w:hAnsi="Arial" w:cs="Arial"/>
        </w:rPr>
      </w:pPr>
      <w:r w:rsidRPr="00D104BA">
        <w:rPr>
          <w:rFonts w:ascii="Arial" w:eastAsia="Times New Roman" w:hAnsi="Arial" w:cs="Arial"/>
        </w:rPr>
        <w:t>Strony dopuszczają przeprowadzenie nie więcej niż jednej inspekcji w okresie    6 miesięcy, chyba że ostatnia inspekcja wykazała naruszenie postanowień zawartej Umowy lub postanowień obowiązujących przepisów prawa.</w:t>
      </w:r>
    </w:p>
    <w:p w14:paraId="55BFFBCB" w14:textId="77777777" w:rsidR="00484A10" w:rsidRPr="00D104BA" w:rsidRDefault="00484A10" w:rsidP="004D2EF3">
      <w:pPr>
        <w:numPr>
          <w:ilvl w:val="0"/>
          <w:numId w:val="58"/>
        </w:numPr>
        <w:jc w:val="both"/>
        <w:rPr>
          <w:rFonts w:ascii="Arial" w:eastAsia="Times New Roman" w:hAnsi="Arial" w:cs="Arial"/>
        </w:rPr>
      </w:pPr>
      <w:r w:rsidRPr="00D104BA">
        <w:rPr>
          <w:rFonts w:ascii="Arial" w:eastAsia="Times New Roman" w:hAnsi="Arial" w:cs="Arial"/>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412B8C7D" w14:textId="77777777" w:rsidR="00484A10" w:rsidRPr="00D104BA" w:rsidRDefault="00484A10" w:rsidP="00484A10">
      <w:pPr>
        <w:ind w:left="360"/>
        <w:jc w:val="center"/>
        <w:rPr>
          <w:rFonts w:ascii="Arial" w:eastAsia="Times New Roman" w:hAnsi="Arial" w:cs="Arial"/>
          <w:b/>
        </w:rPr>
      </w:pPr>
    </w:p>
    <w:p w14:paraId="6FE8D9BF" w14:textId="77777777" w:rsidR="008902E9" w:rsidRDefault="008902E9" w:rsidP="00484A10">
      <w:pPr>
        <w:ind w:left="360"/>
        <w:jc w:val="center"/>
        <w:rPr>
          <w:rFonts w:ascii="Arial" w:eastAsia="Times New Roman" w:hAnsi="Arial" w:cs="Arial"/>
          <w:b/>
        </w:rPr>
      </w:pPr>
    </w:p>
    <w:p w14:paraId="3EB966E9" w14:textId="29F9D18D"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lastRenderedPageBreak/>
        <w:t>§ 6</w:t>
      </w:r>
    </w:p>
    <w:p w14:paraId="69ADC7C4" w14:textId="77777777"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t>Współdziałanie przy kontroli organu nadzorczego</w:t>
      </w:r>
    </w:p>
    <w:p w14:paraId="4AD5A336" w14:textId="77777777" w:rsidR="00484A10" w:rsidRPr="00D104BA" w:rsidRDefault="00484A10" w:rsidP="00484A10">
      <w:pPr>
        <w:ind w:left="360"/>
        <w:jc w:val="both"/>
        <w:rPr>
          <w:rFonts w:ascii="Arial" w:eastAsia="Times New Roman" w:hAnsi="Arial" w:cs="Arial"/>
        </w:rPr>
      </w:pPr>
    </w:p>
    <w:p w14:paraId="00E335DF" w14:textId="16609294" w:rsidR="00484A10" w:rsidRPr="00D104BA" w:rsidRDefault="00484A10" w:rsidP="004D2EF3">
      <w:pPr>
        <w:numPr>
          <w:ilvl w:val="3"/>
          <w:numId w:val="58"/>
        </w:numPr>
        <w:tabs>
          <w:tab w:val="left" w:pos="357"/>
        </w:tabs>
        <w:ind w:left="357" w:hanging="357"/>
        <w:jc w:val="both"/>
        <w:rPr>
          <w:rFonts w:ascii="Arial" w:eastAsia="Times New Roman" w:hAnsi="Arial" w:cs="Arial"/>
        </w:rPr>
      </w:pPr>
      <w:r w:rsidRPr="00D104BA">
        <w:rPr>
          <w:rFonts w:ascii="Arial" w:eastAsia="Times New Roman" w:hAnsi="Arial" w:cs="Arial"/>
        </w:rPr>
        <w:t xml:space="preserve">Podmiot przetwarzający zobowiązuje się współdziałać z Administratorem w przypadku wszczęcia przez organ nadzorczy postępowania kontrolnego u Administratora, o ile  </w:t>
      </w:r>
      <w:r>
        <w:rPr>
          <w:rFonts w:ascii="Arial" w:eastAsia="Times New Roman" w:hAnsi="Arial" w:cs="Arial"/>
        </w:rPr>
        <w:t xml:space="preserve">       </w:t>
      </w:r>
      <w:r w:rsidRPr="00D104BA">
        <w:rPr>
          <w:rFonts w:ascii="Arial" w:eastAsia="Times New Roman" w:hAnsi="Arial" w:cs="Arial"/>
        </w:rPr>
        <w:t>w zakresie kontroli będą również powierzone dane.</w:t>
      </w:r>
    </w:p>
    <w:p w14:paraId="27966B07" w14:textId="77777777" w:rsidR="00484A10" w:rsidRPr="00D104BA" w:rsidRDefault="00484A10" w:rsidP="004D2EF3">
      <w:pPr>
        <w:numPr>
          <w:ilvl w:val="3"/>
          <w:numId w:val="58"/>
        </w:numPr>
        <w:tabs>
          <w:tab w:val="left" w:pos="357"/>
        </w:tabs>
        <w:ind w:left="357" w:hanging="357"/>
        <w:jc w:val="both"/>
        <w:rPr>
          <w:rFonts w:ascii="Arial" w:eastAsia="Times New Roman" w:hAnsi="Arial" w:cs="Arial"/>
        </w:rPr>
      </w:pPr>
      <w:r w:rsidRPr="00D104BA">
        <w:rPr>
          <w:rFonts w:ascii="Arial" w:eastAsia="Times New Roman" w:hAnsi="Arial" w:cs="Arial"/>
        </w:rPr>
        <w:t>Na żądanie Administratora Podmiot przetwarzający stawi się w wyznaczonym na przeprowadzenie kontroli miejscu i czasie.</w:t>
      </w:r>
    </w:p>
    <w:p w14:paraId="5094BC2B" w14:textId="7321D581" w:rsidR="00484A10" w:rsidRPr="00D104BA" w:rsidRDefault="00484A10" w:rsidP="004D2EF3">
      <w:pPr>
        <w:numPr>
          <w:ilvl w:val="3"/>
          <w:numId w:val="58"/>
        </w:numPr>
        <w:tabs>
          <w:tab w:val="left" w:pos="357"/>
        </w:tabs>
        <w:ind w:left="357" w:hanging="357"/>
        <w:jc w:val="both"/>
        <w:rPr>
          <w:rFonts w:ascii="Arial" w:eastAsia="Times New Roman" w:hAnsi="Arial" w:cs="Arial"/>
        </w:rPr>
      </w:pPr>
      <w:r w:rsidRPr="00D104BA">
        <w:rPr>
          <w:rFonts w:ascii="Arial" w:eastAsia="Times New Roman" w:hAnsi="Arial" w:cs="Arial"/>
        </w:rPr>
        <w:t xml:space="preserve">Podmiot przetwarzający deleguje do realizacji § 6 ust. 2 upoważnionego pracownika Podmiotu przetwarzającego mającego uprawnienia do współdziałania </w:t>
      </w:r>
      <w:r>
        <w:rPr>
          <w:rFonts w:ascii="Arial" w:eastAsia="Times New Roman" w:hAnsi="Arial" w:cs="Arial"/>
        </w:rPr>
        <w:t xml:space="preserve">                            </w:t>
      </w:r>
      <w:r w:rsidRPr="00D104BA">
        <w:rPr>
          <w:rFonts w:ascii="Arial" w:eastAsia="Times New Roman" w:hAnsi="Arial" w:cs="Arial"/>
        </w:rPr>
        <w:t>z Administratorem przy kontroli organu nadzorczego.</w:t>
      </w:r>
    </w:p>
    <w:p w14:paraId="75038DAE" w14:textId="77777777" w:rsidR="00484A10" w:rsidRPr="00D104BA" w:rsidRDefault="00484A10" w:rsidP="00484A10">
      <w:pPr>
        <w:ind w:left="360"/>
        <w:jc w:val="both"/>
        <w:rPr>
          <w:rFonts w:ascii="Arial" w:eastAsia="Times New Roman" w:hAnsi="Arial" w:cs="Arial"/>
        </w:rPr>
      </w:pPr>
    </w:p>
    <w:p w14:paraId="245F3C75" w14:textId="77777777" w:rsidR="00484A10" w:rsidRPr="00D104BA" w:rsidRDefault="00484A10" w:rsidP="00484A10">
      <w:pPr>
        <w:ind w:left="360"/>
        <w:jc w:val="center"/>
        <w:rPr>
          <w:rFonts w:ascii="Arial" w:eastAsia="Times New Roman" w:hAnsi="Arial" w:cs="Arial"/>
          <w:b/>
          <w:smallCaps/>
        </w:rPr>
      </w:pPr>
      <w:r w:rsidRPr="00D104BA">
        <w:rPr>
          <w:rFonts w:ascii="Arial" w:eastAsia="Times New Roman" w:hAnsi="Arial" w:cs="Arial"/>
          <w:b/>
        </w:rPr>
        <w:t>§ 7</w:t>
      </w:r>
      <w:r w:rsidRPr="00D104BA">
        <w:rPr>
          <w:rFonts w:ascii="Arial" w:eastAsia="Times New Roman" w:hAnsi="Arial" w:cs="Arial"/>
          <w:b/>
        </w:rPr>
        <w:br/>
        <w:t>Dalsze powierzenie przetwarzania danych osobowych i przekazanie danych do państwa trzeciego</w:t>
      </w:r>
    </w:p>
    <w:p w14:paraId="749F0BDF" w14:textId="1CB061E3" w:rsidR="00484A10" w:rsidRPr="00D104BA" w:rsidRDefault="00484A10" w:rsidP="004D2EF3">
      <w:pPr>
        <w:numPr>
          <w:ilvl w:val="0"/>
          <w:numId w:val="60"/>
        </w:numPr>
        <w:jc w:val="both"/>
        <w:rPr>
          <w:rFonts w:ascii="Arial" w:eastAsia="Times New Roman" w:hAnsi="Arial" w:cs="Arial"/>
        </w:rPr>
      </w:pPr>
      <w:r w:rsidRPr="00D104BA">
        <w:rPr>
          <w:rFonts w:ascii="Arial" w:eastAsia="Times New Roman" w:hAnsi="Arial" w:cs="Arial"/>
        </w:rPr>
        <w:t xml:space="preserve">Podmiot przetwarzający może powierzyć dane osobowe objęte niniejszą Umową do dalszego przetwarzania podwykonawcom  jedynie w celu wykonania Umowy </w:t>
      </w:r>
      <w:r w:rsidR="002E3555">
        <w:rPr>
          <w:rFonts w:ascii="Arial" w:eastAsia="Times New Roman" w:hAnsi="Arial" w:cs="Arial"/>
        </w:rPr>
        <w:t xml:space="preserve">                </w:t>
      </w:r>
      <w:r w:rsidRPr="00D104BA">
        <w:rPr>
          <w:rFonts w:ascii="Arial" w:eastAsia="Times New Roman" w:hAnsi="Arial" w:cs="Arial"/>
        </w:rPr>
        <w:t>i wyłącznie po uzyskaniu przez Podmiot przetwarzający każdorazowej zgody Administratora udzielonej w formie pisemnej pod rygorem nieważności. Podmiot przetwarzający przekazuje Administratorowi dane podmiotów, którym dane mają zostać powierzone.</w:t>
      </w:r>
    </w:p>
    <w:p w14:paraId="14977322" w14:textId="77777777" w:rsidR="00484A10" w:rsidRPr="00D104BA" w:rsidRDefault="00484A10" w:rsidP="004D2EF3">
      <w:pPr>
        <w:numPr>
          <w:ilvl w:val="0"/>
          <w:numId w:val="60"/>
        </w:numPr>
        <w:ind w:left="357" w:hanging="357"/>
        <w:jc w:val="both"/>
        <w:rPr>
          <w:rFonts w:ascii="Arial" w:eastAsia="Times New Roman" w:hAnsi="Arial" w:cs="Arial"/>
        </w:rPr>
      </w:pPr>
      <w:r w:rsidRPr="00D104BA">
        <w:rPr>
          <w:rFonts w:ascii="Arial" w:eastAsia="Times New Roman" w:hAnsi="Arial" w:cs="Arial"/>
        </w:rPr>
        <w:t xml:space="preserve">Podmiot przetwarzający zobowiązany jest przekazać informacje o dodaniu lub zastąpieniu podmiotów przetwarzających i jednocześnie przedstawić projekt Umowy </w:t>
      </w:r>
      <w:proofErr w:type="spellStart"/>
      <w:r w:rsidRPr="00D104BA">
        <w:rPr>
          <w:rFonts w:ascii="Arial" w:eastAsia="Times New Roman" w:hAnsi="Arial" w:cs="Arial"/>
        </w:rPr>
        <w:t>podpowierzenia</w:t>
      </w:r>
      <w:proofErr w:type="spellEnd"/>
      <w:r w:rsidRPr="00D104BA">
        <w:rPr>
          <w:rFonts w:ascii="Arial" w:eastAsia="Times New Roman" w:hAnsi="Arial" w:cs="Arial"/>
        </w:rPr>
        <w:t xml:space="preserve"> przetwarzania danych osobowych Administratorowi przed uzyskaniem jego zgody oraz zapewnić, że treść Umowy </w:t>
      </w:r>
      <w:proofErr w:type="spellStart"/>
      <w:r w:rsidRPr="00D104BA">
        <w:rPr>
          <w:rFonts w:ascii="Arial" w:eastAsia="Times New Roman" w:hAnsi="Arial" w:cs="Arial"/>
        </w:rPr>
        <w:t>podpowierzenia</w:t>
      </w:r>
      <w:proofErr w:type="spellEnd"/>
      <w:r w:rsidRPr="00D104BA">
        <w:rPr>
          <w:rFonts w:ascii="Arial" w:eastAsia="Times New Roman" w:hAnsi="Arial" w:cs="Arial"/>
        </w:rPr>
        <w:t xml:space="preserve"> przetwarzania danych będzie zabezpieczać interes Administratora co najmniej na takim poziomie, jak niniejsza Umowa. W szczególności Umowa </w:t>
      </w:r>
      <w:proofErr w:type="spellStart"/>
      <w:r w:rsidRPr="00D104BA">
        <w:rPr>
          <w:rFonts w:ascii="Arial" w:eastAsia="Times New Roman" w:hAnsi="Arial" w:cs="Arial"/>
        </w:rPr>
        <w:t>podpowierzenia</w:t>
      </w:r>
      <w:proofErr w:type="spellEnd"/>
      <w:r w:rsidRPr="00D104BA">
        <w:rPr>
          <w:rFonts w:ascii="Arial" w:eastAsia="Times New Roman" w:hAnsi="Arial" w:cs="Arial"/>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1128A26A" w14:textId="77777777" w:rsidR="00484A10" w:rsidRPr="00D104BA" w:rsidRDefault="00484A10" w:rsidP="004D2EF3">
      <w:pPr>
        <w:numPr>
          <w:ilvl w:val="0"/>
          <w:numId w:val="60"/>
        </w:numPr>
        <w:ind w:left="357" w:hanging="357"/>
        <w:jc w:val="both"/>
        <w:rPr>
          <w:rFonts w:ascii="Arial" w:eastAsia="Times New Roman" w:hAnsi="Arial" w:cs="Arial"/>
        </w:rPr>
      </w:pPr>
      <w:r w:rsidRPr="00D104BA">
        <w:rPr>
          <w:rFonts w:ascii="Arial" w:eastAsia="Times New Roman" w:hAnsi="Arial" w:cs="Arial"/>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5EEB85C9" w14:textId="77777777" w:rsidR="00484A10" w:rsidRPr="00D104BA" w:rsidRDefault="00484A10" w:rsidP="004D2EF3">
      <w:pPr>
        <w:numPr>
          <w:ilvl w:val="0"/>
          <w:numId w:val="60"/>
        </w:numPr>
        <w:jc w:val="both"/>
        <w:rPr>
          <w:rFonts w:ascii="Arial" w:eastAsia="Times New Roman" w:hAnsi="Arial" w:cs="Arial"/>
        </w:rPr>
      </w:pPr>
      <w:r w:rsidRPr="00D104BA">
        <w:rPr>
          <w:rFonts w:ascii="Arial" w:eastAsia="Times New Roman"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C786297" w14:textId="77777777" w:rsidR="00484A10" w:rsidRPr="00D104BA" w:rsidRDefault="00484A10" w:rsidP="00484A10">
      <w:pPr>
        <w:jc w:val="both"/>
        <w:rPr>
          <w:rFonts w:ascii="Arial" w:eastAsia="Times New Roman" w:hAnsi="Arial" w:cs="Arial"/>
        </w:rPr>
      </w:pPr>
    </w:p>
    <w:p w14:paraId="016AE3EC"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8</w:t>
      </w:r>
    </w:p>
    <w:p w14:paraId="7CB67686"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Odpowiedzialność</w:t>
      </w:r>
    </w:p>
    <w:p w14:paraId="7EEDEFCF" w14:textId="77777777" w:rsidR="00484A10" w:rsidRPr="00D104BA" w:rsidRDefault="00484A10" w:rsidP="004D2EF3">
      <w:pPr>
        <w:numPr>
          <w:ilvl w:val="3"/>
          <w:numId w:val="60"/>
        </w:numPr>
        <w:tabs>
          <w:tab w:val="left" w:pos="357"/>
        </w:tabs>
        <w:ind w:left="357" w:hanging="357"/>
        <w:jc w:val="both"/>
        <w:rPr>
          <w:rFonts w:ascii="Arial" w:eastAsia="Times New Roman" w:hAnsi="Arial" w:cs="Arial"/>
        </w:rPr>
      </w:pPr>
      <w:r w:rsidRPr="00D104BA">
        <w:rPr>
          <w:rFonts w:ascii="Arial" w:eastAsia="Times New Roman" w:hAnsi="Arial" w:cs="Arial"/>
        </w:rPr>
        <w:t>Podmiot przetwarzający jest odpowiedzialny za udostępnienie lub wykorzystanie danych osobowych niezgodnie z treścią niniejszej Umowy, a w szczególności za udostępnienie powierzonych do przetwarzania danych osobowych osobom nieupoważnionym.</w:t>
      </w:r>
    </w:p>
    <w:p w14:paraId="0915CA9E" w14:textId="77777777" w:rsidR="00484A10" w:rsidRPr="00D104BA" w:rsidRDefault="00484A10" w:rsidP="004D2EF3">
      <w:pPr>
        <w:numPr>
          <w:ilvl w:val="3"/>
          <w:numId w:val="60"/>
        </w:numPr>
        <w:tabs>
          <w:tab w:val="left" w:pos="357"/>
        </w:tabs>
        <w:ind w:left="357" w:hanging="357"/>
        <w:jc w:val="both"/>
        <w:rPr>
          <w:rFonts w:ascii="Arial" w:eastAsia="Times New Roman" w:hAnsi="Arial" w:cs="Arial"/>
        </w:rPr>
      </w:pPr>
      <w:r w:rsidRPr="00D104BA">
        <w:rPr>
          <w:rFonts w:ascii="Arial" w:eastAsia="Times New Roman" w:hAnsi="Arial" w:cs="Arial"/>
        </w:rPr>
        <w:lastRenderedPageBreak/>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240AD0F6" w14:textId="77777777" w:rsidR="00484A10" w:rsidRPr="00D104BA" w:rsidRDefault="00484A10" w:rsidP="004D2EF3">
      <w:pPr>
        <w:numPr>
          <w:ilvl w:val="3"/>
          <w:numId w:val="60"/>
        </w:numPr>
        <w:tabs>
          <w:tab w:val="left" w:pos="357"/>
        </w:tabs>
        <w:ind w:left="357" w:hanging="357"/>
        <w:jc w:val="both"/>
        <w:rPr>
          <w:rFonts w:ascii="Arial" w:eastAsia="Times New Roman" w:hAnsi="Arial" w:cs="Arial"/>
        </w:rPr>
      </w:pPr>
      <w:r w:rsidRPr="00D104BA">
        <w:rPr>
          <w:rFonts w:ascii="Arial" w:eastAsia="Times New Roman" w:hAnsi="Arial" w:cs="Arial"/>
        </w:rPr>
        <w:t>Administrator i Podmiot przetwarzający odpowiadają w stosunku do osób zainteresowanych oraz w stosunku do siebie nawzajem w sposób opisany w art. 82 RODO.</w:t>
      </w:r>
    </w:p>
    <w:p w14:paraId="4DFF44BC" w14:textId="77777777" w:rsidR="00484A10" w:rsidRPr="00D104BA" w:rsidRDefault="00484A10" w:rsidP="004D2EF3">
      <w:pPr>
        <w:numPr>
          <w:ilvl w:val="3"/>
          <w:numId w:val="60"/>
        </w:numPr>
        <w:tabs>
          <w:tab w:val="left" w:pos="357"/>
        </w:tabs>
        <w:ind w:left="357" w:hanging="357"/>
        <w:jc w:val="both"/>
        <w:rPr>
          <w:rFonts w:ascii="Arial" w:eastAsia="Times New Roman" w:hAnsi="Arial" w:cs="Arial"/>
        </w:rPr>
      </w:pPr>
      <w:r w:rsidRPr="00D104BA">
        <w:rPr>
          <w:rFonts w:ascii="Arial" w:eastAsia="Times New Roman" w:hAnsi="Arial" w:cs="Arial"/>
        </w:rPr>
        <w:t>W przypadku podniesienia jakichkolwiek roszczeń art. 82 RODO wobec Administratora przez osobę zainteresowaną Podmiot przetwarzający zobowiązuje się do wspierania Administratora przy obronie przed tymi roszczeniami, na ile będzie to możliwe.</w:t>
      </w:r>
    </w:p>
    <w:p w14:paraId="54FCB231" w14:textId="414FC4BA" w:rsidR="00484A10" w:rsidRPr="00D104BA" w:rsidRDefault="00484A10" w:rsidP="004D2EF3">
      <w:pPr>
        <w:numPr>
          <w:ilvl w:val="3"/>
          <w:numId w:val="60"/>
        </w:numPr>
        <w:tabs>
          <w:tab w:val="left" w:pos="357"/>
        </w:tabs>
        <w:ind w:left="357" w:hanging="357"/>
        <w:jc w:val="both"/>
        <w:rPr>
          <w:rFonts w:ascii="Arial" w:eastAsia="Times New Roman" w:hAnsi="Arial" w:cs="Arial"/>
        </w:rPr>
      </w:pPr>
      <w:r w:rsidRPr="00D104BA">
        <w:rPr>
          <w:rFonts w:ascii="Arial" w:eastAsia="Times New Roman" w:hAnsi="Arial" w:cs="Arial"/>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w:t>
      </w:r>
      <w:r w:rsidR="002E3555">
        <w:rPr>
          <w:rFonts w:ascii="Arial" w:eastAsia="Times New Roman" w:hAnsi="Arial" w:cs="Arial"/>
        </w:rPr>
        <w:t xml:space="preserve">                        </w:t>
      </w:r>
      <w:r w:rsidRPr="00D104BA">
        <w:rPr>
          <w:rFonts w:ascii="Arial" w:eastAsia="Times New Roman" w:hAnsi="Arial" w:cs="Arial"/>
        </w:rPr>
        <w:t>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7D4CF018" w14:textId="77777777" w:rsidR="00484A10" w:rsidRPr="00D104BA" w:rsidRDefault="00484A10" w:rsidP="00484A10">
      <w:pPr>
        <w:ind w:left="360"/>
        <w:jc w:val="center"/>
        <w:rPr>
          <w:rFonts w:ascii="Arial" w:eastAsia="Times New Roman" w:hAnsi="Arial" w:cs="Arial"/>
        </w:rPr>
      </w:pPr>
    </w:p>
    <w:p w14:paraId="0BA3B0F3" w14:textId="77777777"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t>§ 9</w:t>
      </w:r>
    </w:p>
    <w:p w14:paraId="21C800DE" w14:textId="77777777"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t>Zasady zachowania poufności</w:t>
      </w:r>
    </w:p>
    <w:p w14:paraId="10D60D08" w14:textId="77777777" w:rsidR="00484A10" w:rsidRPr="00D104BA" w:rsidRDefault="00484A10" w:rsidP="004D2EF3">
      <w:pPr>
        <w:numPr>
          <w:ilvl w:val="0"/>
          <w:numId w:val="61"/>
        </w:numPr>
        <w:contextualSpacing/>
        <w:jc w:val="both"/>
        <w:rPr>
          <w:rFonts w:ascii="Arial" w:eastAsia="Times New Roman" w:hAnsi="Arial" w:cs="Arial"/>
        </w:rPr>
      </w:pPr>
      <w:r w:rsidRPr="00D104BA">
        <w:rPr>
          <w:rFonts w:ascii="Arial" w:eastAsia="Times New Roman"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7EBEB136" w14:textId="0B92623E" w:rsidR="00484A10" w:rsidRPr="00D104BA" w:rsidRDefault="00484A10" w:rsidP="004D2EF3">
      <w:pPr>
        <w:numPr>
          <w:ilvl w:val="0"/>
          <w:numId w:val="61"/>
        </w:numPr>
        <w:contextualSpacing/>
        <w:jc w:val="both"/>
        <w:rPr>
          <w:rFonts w:ascii="Arial" w:eastAsia="Times New Roman" w:hAnsi="Arial" w:cs="Arial"/>
        </w:rPr>
      </w:pPr>
      <w:r w:rsidRPr="00D104BA">
        <w:rPr>
          <w:rFonts w:ascii="Arial" w:eastAsia="Times New Roman" w:hAnsi="Arial" w:cs="Arial"/>
        </w:rPr>
        <w:t xml:space="preserve">Podmiot przetwarzający oświadcza, że w związku ze zobowiązaniem do zachowania  </w:t>
      </w:r>
      <w:r>
        <w:rPr>
          <w:rFonts w:ascii="Arial" w:eastAsia="Times New Roman" w:hAnsi="Arial" w:cs="Arial"/>
        </w:rPr>
        <w:t xml:space="preserve">        </w:t>
      </w:r>
      <w:r w:rsidRPr="00D104BA">
        <w:rPr>
          <w:rFonts w:ascii="Arial" w:eastAsia="Times New Roman" w:hAnsi="Arial" w:cs="Arial"/>
        </w:rPr>
        <w:t xml:space="preserve">   w tajemnicy danych poufnych nie będą one wykorzystywane, ujawniane ani udostępniane bez pisemnej zgody Administratora w innym celu niż wykonanie postanowień niniejszej Umowy, chyba że konieczność ujawnienia posiadanych informacji wynika</w:t>
      </w:r>
      <w:r>
        <w:rPr>
          <w:rFonts w:ascii="Arial" w:eastAsia="Times New Roman" w:hAnsi="Arial" w:cs="Arial"/>
        </w:rPr>
        <w:t xml:space="preserve"> </w:t>
      </w:r>
      <w:r w:rsidRPr="00D104BA">
        <w:rPr>
          <w:rFonts w:ascii="Arial" w:eastAsia="Times New Roman" w:hAnsi="Arial" w:cs="Arial"/>
        </w:rPr>
        <w:t>z obowiązujących przepisów prawa lub niniejszej Umowy.</w:t>
      </w:r>
    </w:p>
    <w:p w14:paraId="74A1657E" w14:textId="77777777" w:rsidR="00484A10" w:rsidRPr="00D104BA" w:rsidRDefault="00484A10" w:rsidP="004D2EF3">
      <w:pPr>
        <w:numPr>
          <w:ilvl w:val="0"/>
          <w:numId w:val="61"/>
        </w:numPr>
        <w:contextualSpacing/>
        <w:jc w:val="both"/>
        <w:rPr>
          <w:rFonts w:ascii="Arial" w:eastAsia="Times New Roman" w:hAnsi="Arial" w:cs="Arial"/>
        </w:rPr>
      </w:pPr>
      <w:r w:rsidRPr="00D104BA">
        <w:rPr>
          <w:rFonts w:ascii="Arial" w:eastAsia="Times New Roman"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EBF7CCB" w14:textId="77777777" w:rsidR="00484A10" w:rsidRPr="00D104BA" w:rsidRDefault="00484A10" w:rsidP="00484A10">
      <w:pPr>
        <w:jc w:val="center"/>
        <w:rPr>
          <w:rFonts w:ascii="Arial" w:eastAsia="Times New Roman" w:hAnsi="Arial" w:cs="Arial"/>
          <w:b/>
        </w:rPr>
      </w:pPr>
    </w:p>
    <w:p w14:paraId="432378D9"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10</w:t>
      </w:r>
    </w:p>
    <w:p w14:paraId="42DFF579"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Rozwiązania umowy</w:t>
      </w:r>
    </w:p>
    <w:p w14:paraId="24D8F83A" w14:textId="77777777" w:rsidR="00484A10" w:rsidRPr="00D104BA" w:rsidRDefault="00484A10" w:rsidP="004D2EF3">
      <w:pPr>
        <w:numPr>
          <w:ilvl w:val="0"/>
          <w:numId w:val="66"/>
        </w:numPr>
        <w:rPr>
          <w:rFonts w:ascii="Arial" w:eastAsia="Times New Roman" w:hAnsi="Arial" w:cs="Arial"/>
        </w:rPr>
      </w:pPr>
      <w:r w:rsidRPr="00D104BA">
        <w:rPr>
          <w:rFonts w:ascii="Arial" w:eastAsia="Times New Roman" w:hAnsi="Arial" w:cs="Arial"/>
        </w:rPr>
        <w:t>Administrator może rozwiązać niniejszą Umowę ze skutkiem natychmiastowym, gdy Podmiot przetwarzający:</w:t>
      </w:r>
    </w:p>
    <w:p w14:paraId="32B797AC" w14:textId="77777777" w:rsidR="00484A10" w:rsidRPr="00D104BA" w:rsidRDefault="00484A10" w:rsidP="004D2EF3">
      <w:pPr>
        <w:numPr>
          <w:ilvl w:val="0"/>
          <w:numId w:val="67"/>
        </w:numPr>
        <w:rPr>
          <w:rFonts w:ascii="Arial" w:eastAsia="Times New Roman" w:hAnsi="Arial" w:cs="Arial"/>
        </w:rPr>
      </w:pPr>
      <w:r w:rsidRPr="00D104BA">
        <w:rPr>
          <w:rFonts w:ascii="Arial" w:eastAsia="Times New Roman" w:hAnsi="Arial" w:cs="Arial"/>
        </w:rPr>
        <w:t>pomimo zobowiązania go do usunięcia uchybień stwierdzonych podczas kontroli nie usunie ich w wyznaczonym terminie,</w:t>
      </w:r>
    </w:p>
    <w:p w14:paraId="484269B7" w14:textId="77777777" w:rsidR="00484A10" w:rsidRPr="00D104BA" w:rsidRDefault="00484A10" w:rsidP="004D2EF3">
      <w:pPr>
        <w:numPr>
          <w:ilvl w:val="0"/>
          <w:numId w:val="67"/>
        </w:numPr>
        <w:rPr>
          <w:rFonts w:ascii="Arial" w:eastAsia="Times New Roman" w:hAnsi="Arial" w:cs="Arial"/>
        </w:rPr>
      </w:pPr>
      <w:r w:rsidRPr="00D104BA">
        <w:rPr>
          <w:rFonts w:ascii="Arial" w:eastAsia="Times New Roman" w:hAnsi="Arial" w:cs="Arial"/>
        </w:rPr>
        <w:t>przetwarza powierzone dane osobowe niezgodnie z niniejszą Umową,</w:t>
      </w:r>
    </w:p>
    <w:p w14:paraId="36DE6F37" w14:textId="77777777" w:rsidR="00484A10" w:rsidRPr="00D104BA" w:rsidRDefault="00484A10" w:rsidP="004D2EF3">
      <w:pPr>
        <w:numPr>
          <w:ilvl w:val="0"/>
          <w:numId w:val="67"/>
        </w:numPr>
        <w:rPr>
          <w:rFonts w:ascii="Arial" w:eastAsia="Times New Roman" w:hAnsi="Arial" w:cs="Arial"/>
        </w:rPr>
      </w:pPr>
      <w:r w:rsidRPr="00D104BA">
        <w:rPr>
          <w:rFonts w:ascii="Arial" w:eastAsia="Times New Roman" w:hAnsi="Arial" w:cs="Arial"/>
        </w:rPr>
        <w:lastRenderedPageBreak/>
        <w:t>powierzył przetwarzanie danych osobowych innemu podmiotowi mimo sprzeciwu Administratora.</w:t>
      </w:r>
    </w:p>
    <w:p w14:paraId="0E5D73BD" w14:textId="77777777" w:rsidR="00484A10" w:rsidRPr="00D104BA" w:rsidRDefault="00484A10" w:rsidP="00484A10">
      <w:pPr>
        <w:rPr>
          <w:rFonts w:ascii="Arial" w:eastAsia="Times New Roman" w:hAnsi="Arial" w:cs="Arial"/>
          <w:b/>
        </w:rPr>
      </w:pPr>
    </w:p>
    <w:p w14:paraId="322DDC93"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11</w:t>
      </w:r>
    </w:p>
    <w:p w14:paraId="2473AEBF"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Postanowienia końcowe</w:t>
      </w:r>
    </w:p>
    <w:p w14:paraId="0503A9D6" w14:textId="77777777" w:rsidR="00484A10" w:rsidRPr="00D104BA" w:rsidRDefault="00484A10" w:rsidP="004D2EF3">
      <w:pPr>
        <w:numPr>
          <w:ilvl w:val="0"/>
          <w:numId w:val="62"/>
        </w:numPr>
        <w:contextualSpacing/>
        <w:jc w:val="both"/>
        <w:rPr>
          <w:rFonts w:ascii="Arial" w:eastAsia="Times New Roman" w:hAnsi="Arial" w:cs="Arial"/>
        </w:rPr>
      </w:pPr>
      <w:r w:rsidRPr="00D104BA">
        <w:rPr>
          <w:rFonts w:ascii="Arial" w:eastAsia="Times New Roman" w:hAnsi="Arial" w:cs="Arial"/>
        </w:rPr>
        <w:t>Dni robocze na potrzeby niniejszej Umowy oznaczają dni tygodnia od poniedziałku do piątku  z wyłączeniem dni ustawowo wolnych od pracy.</w:t>
      </w:r>
    </w:p>
    <w:p w14:paraId="78971F0D" w14:textId="77777777" w:rsidR="00484A10" w:rsidRPr="00D104BA" w:rsidRDefault="00484A10" w:rsidP="004D2EF3">
      <w:pPr>
        <w:numPr>
          <w:ilvl w:val="0"/>
          <w:numId w:val="62"/>
        </w:numPr>
        <w:contextualSpacing/>
        <w:jc w:val="both"/>
        <w:rPr>
          <w:rFonts w:ascii="Arial" w:eastAsia="Times New Roman" w:hAnsi="Arial" w:cs="Arial"/>
        </w:rPr>
      </w:pPr>
      <w:r w:rsidRPr="00D104BA">
        <w:rPr>
          <w:rFonts w:ascii="Arial" w:eastAsia="Times New Roman" w:hAnsi="Arial" w:cs="Arial"/>
        </w:rPr>
        <w:t>Wszelkie zmiany niniejszej Umowy wymagają zachowania formy pisemnej pod rygorem nieważności.</w:t>
      </w:r>
    </w:p>
    <w:p w14:paraId="588F2B49" w14:textId="77777777" w:rsidR="00484A10" w:rsidRPr="00D104BA" w:rsidRDefault="00484A10" w:rsidP="004D2EF3">
      <w:pPr>
        <w:numPr>
          <w:ilvl w:val="0"/>
          <w:numId w:val="62"/>
        </w:numPr>
        <w:contextualSpacing/>
        <w:jc w:val="both"/>
        <w:rPr>
          <w:rFonts w:ascii="Arial" w:eastAsia="Times New Roman" w:hAnsi="Arial" w:cs="Arial"/>
        </w:rPr>
      </w:pPr>
      <w:r w:rsidRPr="00D104BA">
        <w:rPr>
          <w:rFonts w:ascii="Arial" w:eastAsia="Times New Roman" w:hAnsi="Arial" w:cs="Arial"/>
        </w:rPr>
        <w:t>W sprawach nieuregulowanych zastosowanie będą miały przepisy Kodeksu Cywilnego oraz RODO oraz właściwe przepisy prawa powszechnie obowiązującego, które chronią prawa osób, których dane dotyczą.</w:t>
      </w:r>
    </w:p>
    <w:p w14:paraId="077C6936" w14:textId="77777777" w:rsidR="00484A10" w:rsidRPr="00D104BA" w:rsidRDefault="00484A10" w:rsidP="004D2EF3">
      <w:pPr>
        <w:numPr>
          <w:ilvl w:val="0"/>
          <w:numId w:val="62"/>
        </w:numPr>
        <w:contextualSpacing/>
        <w:jc w:val="both"/>
        <w:rPr>
          <w:rFonts w:ascii="Arial" w:eastAsia="Times New Roman" w:hAnsi="Arial" w:cs="Arial"/>
        </w:rPr>
      </w:pPr>
      <w:r w:rsidRPr="00D104BA">
        <w:rPr>
          <w:rFonts w:ascii="Arial" w:eastAsia="Times New Roman" w:hAnsi="Arial" w:cs="Arial"/>
        </w:rPr>
        <w:t>Sądem właściwym dla rozpatrzenia sporów wynikłych z niniejszej Umowy będzie sąd właściwy dla siedziby powoda.</w:t>
      </w:r>
    </w:p>
    <w:p w14:paraId="4ADD005A" w14:textId="77777777" w:rsidR="00484A10" w:rsidRPr="00D104BA" w:rsidRDefault="00484A10" w:rsidP="004D2EF3">
      <w:pPr>
        <w:numPr>
          <w:ilvl w:val="0"/>
          <w:numId w:val="62"/>
        </w:numPr>
        <w:contextualSpacing/>
        <w:jc w:val="both"/>
        <w:rPr>
          <w:rFonts w:ascii="Arial" w:eastAsia="Times New Roman" w:hAnsi="Arial" w:cs="Arial"/>
        </w:rPr>
      </w:pPr>
      <w:r w:rsidRPr="00D104BA">
        <w:rPr>
          <w:rFonts w:ascii="Arial" w:eastAsia="Times New Roman" w:hAnsi="Arial" w:cs="Arial"/>
        </w:rPr>
        <w:t>Umowa została sporządzona w dwóch jednobrzmiących egzemplarzach dla każdej ze stron.</w:t>
      </w:r>
    </w:p>
    <w:p w14:paraId="1B635E54" w14:textId="77777777" w:rsidR="00484A10" w:rsidRPr="00D104BA" w:rsidRDefault="00484A10" w:rsidP="00484A10">
      <w:pPr>
        <w:tabs>
          <w:tab w:val="left" w:leader="underscore" w:pos="2835"/>
          <w:tab w:val="left" w:pos="6237"/>
          <w:tab w:val="left" w:leader="underscore" w:pos="9072"/>
        </w:tabs>
        <w:rPr>
          <w:rFonts w:ascii="Arial" w:eastAsia="Times New Roman" w:hAnsi="Arial" w:cs="Arial"/>
        </w:rPr>
      </w:pPr>
    </w:p>
    <w:p w14:paraId="4E2689FE" w14:textId="77777777" w:rsidR="00484A10" w:rsidRPr="00D104BA" w:rsidRDefault="00484A10" w:rsidP="00484A10">
      <w:pPr>
        <w:tabs>
          <w:tab w:val="left" w:leader="underscore" w:pos="2835"/>
          <w:tab w:val="left" w:pos="6237"/>
          <w:tab w:val="left" w:leader="underscore" w:pos="9072"/>
        </w:tabs>
        <w:rPr>
          <w:rFonts w:ascii="Arial" w:eastAsia="Times New Roman" w:hAnsi="Arial" w:cs="Arial"/>
        </w:rPr>
      </w:pPr>
      <w:r w:rsidRPr="00D104BA">
        <w:rPr>
          <w:rFonts w:ascii="Arial" w:eastAsia="Times New Roman" w:hAnsi="Arial" w:cs="Arial"/>
        </w:rPr>
        <w:tab/>
        <w:t xml:space="preserve">     </w:t>
      </w:r>
      <w:r>
        <w:rPr>
          <w:rFonts w:ascii="Arial" w:eastAsia="Times New Roman" w:hAnsi="Arial" w:cs="Arial"/>
        </w:rPr>
        <w:t xml:space="preserve">                                                    </w:t>
      </w:r>
      <w:r w:rsidRPr="00D104BA">
        <w:rPr>
          <w:rFonts w:ascii="Arial" w:eastAsia="Times New Roman" w:hAnsi="Arial" w:cs="Arial"/>
        </w:rPr>
        <w:t>_____________________</w:t>
      </w:r>
    </w:p>
    <w:p w14:paraId="3788A812" w14:textId="77777777" w:rsidR="00484A10" w:rsidRPr="00D104BA" w:rsidRDefault="00484A10" w:rsidP="00484A10">
      <w:pPr>
        <w:rPr>
          <w:rFonts w:ascii="Arial" w:eastAsia="Times New Roman" w:hAnsi="Arial" w:cs="Arial"/>
        </w:rPr>
      </w:pPr>
      <w:r w:rsidRPr="00D104BA">
        <w:rPr>
          <w:rFonts w:ascii="Arial" w:eastAsia="Times New Roman" w:hAnsi="Arial" w:cs="Arial"/>
        </w:rPr>
        <w:t>Administrator</w:t>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Pr>
          <w:rFonts w:ascii="Arial" w:eastAsia="Times New Roman" w:hAnsi="Arial" w:cs="Arial"/>
        </w:rPr>
        <w:t xml:space="preserve"> </w:t>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t>Podmiot przetwarzający</w:t>
      </w:r>
    </w:p>
    <w:p w14:paraId="10A4895E" w14:textId="77777777" w:rsidR="00484A10" w:rsidRPr="00D104BA" w:rsidRDefault="00484A10" w:rsidP="00484A10">
      <w:pPr>
        <w:rPr>
          <w:rFonts w:ascii="Arial" w:eastAsia="Times New Roman" w:hAnsi="Arial" w:cs="Arial"/>
        </w:rPr>
      </w:pPr>
      <w:r w:rsidRPr="00D104BA">
        <w:rPr>
          <w:rFonts w:ascii="Arial" w:eastAsia="Times New Roman" w:hAnsi="Arial" w:cs="Arial"/>
        </w:rPr>
        <w:t>(podpis i pieczęć)</w:t>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t>(podpis i pieczęć)</w:t>
      </w:r>
    </w:p>
    <w:p w14:paraId="133691ED" w14:textId="77777777" w:rsidR="00484A10" w:rsidRPr="00D104BA" w:rsidRDefault="00484A10" w:rsidP="00484A10">
      <w:pPr>
        <w:rPr>
          <w:rFonts w:ascii="Arial" w:eastAsia="Times New Roman" w:hAnsi="Arial" w:cs="Arial"/>
        </w:rPr>
      </w:pPr>
    </w:p>
    <w:p w14:paraId="2F88DC1C" w14:textId="77777777" w:rsidR="00484A10" w:rsidRPr="00D104BA" w:rsidRDefault="00484A10" w:rsidP="00484A10">
      <w:pPr>
        <w:rPr>
          <w:rFonts w:ascii="Arial" w:eastAsia="Times New Roman" w:hAnsi="Arial" w:cs="Arial"/>
        </w:rPr>
      </w:pPr>
      <w:r w:rsidRPr="00D104BA">
        <w:rPr>
          <w:rFonts w:ascii="Arial" w:eastAsia="Times New Roman" w:hAnsi="Arial" w:cs="Arial"/>
        </w:rPr>
        <w:t>* niepotrzebne skreślić</w:t>
      </w:r>
      <w:bookmarkEnd w:id="35"/>
      <w:bookmarkEnd w:id="36"/>
      <w:r w:rsidRPr="00D104BA">
        <w:rPr>
          <w:rFonts w:ascii="Arial" w:eastAsia="Times New Roman" w:hAnsi="Arial" w:cs="Arial"/>
        </w:rPr>
        <w:t xml:space="preserve"> </w:t>
      </w:r>
    </w:p>
    <w:p w14:paraId="3070DBB0" w14:textId="77777777" w:rsidR="00484A10" w:rsidRDefault="00484A10" w:rsidP="00484A10">
      <w:pPr>
        <w:rPr>
          <w:rFonts w:ascii="Arial" w:eastAsia="Times New Roman" w:hAnsi="Arial" w:cs="Arial"/>
        </w:rPr>
      </w:pPr>
    </w:p>
    <w:p w14:paraId="74A8CDA5" w14:textId="77777777" w:rsidR="00484A10" w:rsidRDefault="00484A10" w:rsidP="00484A10">
      <w:pPr>
        <w:rPr>
          <w:rFonts w:ascii="Arial" w:eastAsia="Times New Roman" w:hAnsi="Arial" w:cs="Arial"/>
        </w:rPr>
      </w:pPr>
    </w:p>
    <w:p w14:paraId="0AE62390" w14:textId="77777777" w:rsidR="00484A10" w:rsidRDefault="00484A10" w:rsidP="00484A10">
      <w:pPr>
        <w:rPr>
          <w:rFonts w:ascii="Arial" w:eastAsia="Times New Roman" w:hAnsi="Arial" w:cs="Arial"/>
        </w:rPr>
      </w:pPr>
    </w:p>
    <w:p w14:paraId="39EEFF17" w14:textId="77777777" w:rsidR="00484A10" w:rsidRDefault="00484A10" w:rsidP="00484A10">
      <w:pPr>
        <w:rPr>
          <w:rFonts w:ascii="Arial" w:eastAsia="Times New Roman" w:hAnsi="Arial" w:cs="Arial"/>
        </w:rPr>
      </w:pPr>
    </w:p>
    <w:p w14:paraId="20BCDC8A" w14:textId="77777777" w:rsidR="00484A10" w:rsidRDefault="00484A10" w:rsidP="00484A10">
      <w:pPr>
        <w:rPr>
          <w:rFonts w:ascii="Arial" w:eastAsia="Times New Roman" w:hAnsi="Arial" w:cs="Arial"/>
        </w:rPr>
      </w:pPr>
    </w:p>
    <w:p w14:paraId="0865630B" w14:textId="77777777" w:rsidR="00484A10" w:rsidRDefault="00484A10" w:rsidP="00484A10">
      <w:pPr>
        <w:rPr>
          <w:rFonts w:ascii="Arial" w:eastAsia="Times New Roman" w:hAnsi="Arial" w:cs="Arial"/>
        </w:rPr>
      </w:pPr>
    </w:p>
    <w:p w14:paraId="3495465C" w14:textId="77777777" w:rsidR="00484A10" w:rsidRDefault="00484A10" w:rsidP="00484A10">
      <w:pPr>
        <w:rPr>
          <w:rFonts w:ascii="Arial" w:eastAsia="Times New Roman" w:hAnsi="Arial" w:cs="Arial"/>
        </w:rPr>
      </w:pPr>
    </w:p>
    <w:p w14:paraId="5DB8F516" w14:textId="77777777" w:rsidR="00484A10" w:rsidRDefault="00484A10" w:rsidP="00484A10">
      <w:pPr>
        <w:rPr>
          <w:rFonts w:ascii="Arial" w:eastAsia="Times New Roman" w:hAnsi="Arial" w:cs="Arial"/>
        </w:rPr>
      </w:pPr>
    </w:p>
    <w:p w14:paraId="1B9F39A4" w14:textId="77777777" w:rsidR="00484A10" w:rsidRPr="00D104BA" w:rsidRDefault="00484A10" w:rsidP="00484A10">
      <w:pPr>
        <w:rPr>
          <w:rFonts w:ascii="Arial" w:eastAsia="Times New Roman" w:hAnsi="Arial" w:cs="Arial"/>
        </w:rPr>
      </w:pPr>
    </w:p>
    <w:p w14:paraId="46730A97" w14:textId="77777777" w:rsidR="00484A10" w:rsidRDefault="00484A10" w:rsidP="00484A10">
      <w:pPr>
        <w:spacing w:after="200" w:line="276" w:lineRule="auto"/>
        <w:jc w:val="center"/>
        <w:rPr>
          <w:rFonts w:ascii="Arial" w:eastAsia="Times New Roman" w:hAnsi="Arial" w:cs="Arial"/>
        </w:rPr>
      </w:pPr>
    </w:p>
    <w:p w14:paraId="466A1DAB" w14:textId="77777777" w:rsidR="00484A10" w:rsidRDefault="00484A10" w:rsidP="00484A10">
      <w:pPr>
        <w:spacing w:after="200" w:line="276" w:lineRule="auto"/>
        <w:jc w:val="center"/>
        <w:rPr>
          <w:rFonts w:ascii="Arial" w:eastAsia="Times New Roman" w:hAnsi="Arial" w:cs="Arial"/>
        </w:rPr>
      </w:pPr>
    </w:p>
    <w:p w14:paraId="700108A7" w14:textId="77777777" w:rsidR="00484A10" w:rsidRPr="00D104BA" w:rsidRDefault="00484A10" w:rsidP="00484A10">
      <w:pPr>
        <w:spacing w:after="200" w:line="276" w:lineRule="auto"/>
        <w:jc w:val="center"/>
        <w:rPr>
          <w:rFonts w:ascii="Arial" w:eastAsia="Times New Roman" w:hAnsi="Arial" w:cs="Arial"/>
        </w:rPr>
      </w:pPr>
    </w:p>
    <w:p w14:paraId="72B5DF35" w14:textId="77777777" w:rsidR="00484A10" w:rsidRPr="00D104BA" w:rsidRDefault="00484A10" w:rsidP="00484A10">
      <w:pPr>
        <w:spacing w:after="200" w:line="276" w:lineRule="auto"/>
        <w:jc w:val="center"/>
        <w:rPr>
          <w:rFonts w:ascii="Arial" w:eastAsia="Times New Roman" w:hAnsi="Arial" w:cs="Arial"/>
        </w:rPr>
      </w:pPr>
    </w:p>
    <w:p w14:paraId="4640EDDD" w14:textId="77777777" w:rsidR="00484A10" w:rsidRDefault="00484A10" w:rsidP="00484A10">
      <w:pPr>
        <w:spacing w:after="200" w:line="276" w:lineRule="auto"/>
        <w:jc w:val="right"/>
        <w:rPr>
          <w:rFonts w:ascii="Arial" w:eastAsia="Times New Roman" w:hAnsi="Arial" w:cs="Arial"/>
          <w:b/>
        </w:rPr>
      </w:pPr>
    </w:p>
    <w:p w14:paraId="43F209A2" w14:textId="77777777" w:rsidR="00484A10" w:rsidRDefault="00484A10" w:rsidP="00484A10">
      <w:pPr>
        <w:spacing w:after="200" w:line="276" w:lineRule="auto"/>
        <w:jc w:val="right"/>
        <w:rPr>
          <w:rFonts w:ascii="Arial" w:eastAsia="Times New Roman" w:hAnsi="Arial" w:cs="Arial"/>
          <w:b/>
        </w:rPr>
      </w:pPr>
    </w:p>
    <w:p w14:paraId="3768573B" w14:textId="77777777" w:rsidR="00484A10" w:rsidRDefault="00484A10" w:rsidP="00484A10">
      <w:pPr>
        <w:spacing w:after="200" w:line="276" w:lineRule="auto"/>
        <w:jc w:val="right"/>
        <w:rPr>
          <w:rFonts w:ascii="Arial" w:eastAsia="Times New Roman" w:hAnsi="Arial" w:cs="Arial"/>
          <w:b/>
        </w:rPr>
      </w:pPr>
    </w:p>
    <w:p w14:paraId="38E741EF" w14:textId="52F6782F" w:rsidR="00484A10" w:rsidRDefault="00484A10" w:rsidP="00484A10">
      <w:pPr>
        <w:spacing w:after="200" w:line="276" w:lineRule="auto"/>
        <w:jc w:val="right"/>
        <w:rPr>
          <w:rFonts w:ascii="Arial" w:eastAsia="Times New Roman" w:hAnsi="Arial" w:cs="Arial"/>
          <w:b/>
        </w:rPr>
      </w:pPr>
    </w:p>
    <w:p w14:paraId="546D9065" w14:textId="4C46F0E4" w:rsidR="008902E9" w:rsidRDefault="008902E9" w:rsidP="00484A10">
      <w:pPr>
        <w:spacing w:after="200" w:line="276" w:lineRule="auto"/>
        <w:jc w:val="right"/>
        <w:rPr>
          <w:rFonts w:ascii="Arial" w:eastAsia="Times New Roman" w:hAnsi="Arial" w:cs="Arial"/>
          <w:b/>
        </w:rPr>
      </w:pPr>
    </w:p>
    <w:p w14:paraId="58942BAD" w14:textId="475C6550" w:rsidR="008902E9" w:rsidRDefault="008902E9" w:rsidP="00484A10">
      <w:pPr>
        <w:spacing w:after="200" w:line="276" w:lineRule="auto"/>
        <w:jc w:val="right"/>
        <w:rPr>
          <w:rFonts w:ascii="Arial" w:eastAsia="Times New Roman" w:hAnsi="Arial" w:cs="Arial"/>
          <w:b/>
        </w:rPr>
      </w:pPr>
    </w:p>
    <w:p w14:paraId="3EA78342" w14:textId="3B63429C" w:rsidR="008902E9" w:rsidRDefault="008902E9" w:rsidP="00484A10">
      <w:pPr>
        <w:spacing w:after="200" w:line="276" w:lineRule="auto"/>
        <w:jc w:val="right"/>
        <w:rPr>
          <w:rFonts w:ascii="Arial" w:eastAsia="Times New Roman" w:hAnsi="Arial" w:cs="Arial"/>
          <w:b/>
        </w:rPr>
      </w:pPr>
    </w:p>
    <w:p w14:paraId="69FF2706" w14:textId="77777777" w:rsidR="008902E9" w:rsidRDefault="008902E9" w:rsidP="00484A10">
      <w:pPr>
        <w:spacing w:after="200" w:line="276" w:lineRule="auto"/>
        <w:jc w:val="right"/>
        <w:rPr>
          <w:rFonts w:ascii="Arial" w:eastAsia="Times New Roman" w:hAnsi="Arial" w:cs="Arial"/>
          <w:b/>
        </w:rPr>
      </w:pPr>
    </w:p>
    <w:p w14:paraId="04D72CFD" w14:textId="520EB642" w:rsidR="00484A10" w:rsidRPr="00D104BA" w:rsidRDefault="00484A10" w:rsidP="00484A10">
      <w:pPr>
        <w:spacing w:after="200" w:line="276" w:lineRule="auto"/>
        <w:jc w:val="right"/>
        <w:rPr>
          <w:rFonts w:ascii="Arial" w:eastAsia="Times New Roman" w:hAnsi="Arial" w:cs="Arial"/>
          <w:b/>
        </w:rPr>
      </w:pPr>
      <w:r w:rsidRPr="00D104BA">
        <w:rPr>
          <w:rFonts w:ascii="Arial" w:eastAsia="Times New Roman" w:hAnsi="Arial" w:cs="Arial"/>
          <w:b/>
        </w:rPr>
        <w:lastRenderedPageBreak/>
        <w:t xml:space="preserve">Załącznik nr </w:t>
      </w:r>
      <w:r w:rsidR="002E3555">
        <w:rPr>
          <w:rFonts w:ascii="Arial" w:eastAsia="Times New Roman" w:hAnsi="Arial" w:cs="Arial"/>
          <w:b/>
        </w:rPr>
        <w:t>12</w:t>
      </w:r>
      <w:r w:rsidRPr="00D104BA">
        <w:rPr>
          <w:rFonts w:ascii="Arial" w:eastAsia="Times New Roman" w:hAnsi="Arial" w:cs="Arial"/>
          <w:b/>
        </w:rPr>
        <w:t xml:space="preserve"> do zaproszenia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484A10" w:rsidRPr="00D104BA" w14:paraId="76165AE6" w14:textId="77777777" w:rsidTr="00CF0C25">
        <w:trPr>
          <w:cantSplit/>
          <w:trHeight w:val="1266"/>
        </w:trPr>
        <w:tc>
          <w:tcPr>
            <w:tcW w:w="1937" w:type="dxa"/>
            <w:vMerge w:val="restart"/>
            <w:shd w:val="clear" w:color="auto" w:fill="FFFFFF"/>
            <w:vAlign w:val="center"/>
          </w:tcPr>
          <w:p w14:paraId="4DE5A4ED" w14:textId="77777777" w:rsidR="00484A10" w:rsidRPr="00D104BA" w:rsidRDefault="00484A10" w:rsidP="00300FF2">
            <w:pPr>
              <w:jc w:val="center"/>
              <w:rPr>
                <w:rFonts w:ascii="Arial" w:eastAsia="Times New Roman" w:hAnsi="Arial" w:cs="Arial"/>
              </w:rPr>
            </w:pPr>
            <w:r w:rsidRPr="00D104BA">
              <w:rPr>
                <w:rFonts w:ascii="Arial" w:eastAsia="Times New Roman" w:hAnsi="Arial" w:cs="Arial"/>
                <w:noProof/>
              </w:rPr>
              <w:drawing>
                <wp:inline distT="0" distB="0" distL="0" distR="0" wp14:anchorId="460C136B" wp14:editId="5851C164">
                  <wp:extent cx="1075055" cy="387985"/>
                  <wp:effectExtent l="0" t="0" r="0" b="0"/>
                  <wp:docPr id="16" name="Obraz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sidRPr="00D104BA">
              <w:rPr>
                <w:rFonts w:ascii="Arial" w:eastAsia="Times New Roman" w:hAnsi="Arial" w:cs="Arial"/>
                <w:noProof/>
              </w:rPr>
              <mc:AlternateContent>
                <mc:Choice Requires="wps">
                  <w:drawing>
                    <wp:anchor distT="0" distB="0" distL="114300" distR="114300" simplePos="0" relativeHeight="251666432" behindDoc="1" locked="0" layoutInCell="0" allowOverlap="1" wp14:anchorId="53750B25" wp14:editId="4C3960E9">
                      <wp:simplePos x="0" y="0"/>
                      <wp:positionH relativeFrom="margin">
                        <wp:align>center</wp:align>
                      </wp:positionH>
                      <wp:positionV relativeFrom="margin">
                        <wp:align>center</wp:align>
                      </wp:positionV>
                      <wp:extent cx="7908290" cy="718820"/>
                      <wp:effectExtent l="0" t="2524125" r="0" b="25006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FCF3DC3" w14:textId="77777777" w:rsidR="000E680F" w:rsidRDefault="000E680F" w:rsidP="00484A10">
                                  <w:pPr>
                                    <w:pStyle w:val="NormalnyWeb"/>
                                    <w:spacing w:after="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750B25" id="Pole tekstowe 8" o:spid="_x0000_s1028"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A10nupkwIAAAg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5FCF3DC3" w14:textId="77777777" w:rsidR="000E680F" w:rsidRDefault="000E680F" w:rsidP="00484A10">
                            <w:pPr>
                              <w:pStyle w:val="NormalnyWeb"/>
                              <w:spacing w:after="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7DF4E8B8" w14:textId="77777777" w:rsidR="00484A10" w:rsidRPr="00D104BA" w:rsidRDefault="00484A10" w:rsidP="00300FF2">
            <w:pPr>
              <w:jc w:val="center"/>
              <w:rPr>
                <w:rFonts w:ascii="Arial" w:eastAsia="Times New Roman" w:hAnsi="Arial" w:cs="Arial"/>
                <w:b/>
              </w:rPr>
            </w:pPr>
            <w:r w:rsidRPr="00D104BA">
              <w:rPr>
                <w:rFonts w:ascii="Arial" w:eastAsia="Times New Roman" w:hAnsi="Arial" w:cs="Arial"/>
                <w:b/>
                <w:smallCaps/>
              </w:rPr>
              <w:t>Wielkopolskie Centrum Onkologii</w:t>
            </w:r>
            <w:r w:rsidRPr="00D104BA">
              <w:rPr>
                <w:rFonts w:ascii="Arial" w:eastAsia="Times New Roman" w:hAnsi="Arial" w:cs="Arial"/>
                <w:b/>
                <w:smallCaps/>
              </w:rPr>
              <w:br/>
            </w:r>
            <w:r w:rsidRPr="00D104BA">
              <w:rPr>
                <w:rFonts w:ascii="Arial" w:eastAsia="Times New Roman" w:hAnsi="Arial" w:cs="Arial"/>
                <w:bCs/>
                <w:smallCaps/>
              </w:rPr>
              <w:t>Ankieta dla podmiotu przetwarzającego przy zawarciu umowy z Wielkopolskim Centrum Onkologii.</w:t>
            </w:r>
          </w:p>
          <w:p w14:paraId="3790C5C4" w14:textId="77777777" w:rsidR="00484A10" w:rsidRPr="00D104BA" w:rsidRDefault="00484A10" w:rsidP="00300FF2">
            <w:pPr>
              <w:jc w:val="center"/>
              <w:rPr>
                <w:rFonts w:ascii="Arial" w:eastAsia="Times New Roman" w:hAnsi="Arial" w:cs="Arial"/>
                <w:smallCaps/>
              </w:rPr>
            </w:pPr>
            <w:r w:rsidRPr="00D104BA">
              <w:rPr>
                <w:rFonts w:ascii="Arial" w:eastAsia="Times New Roman" w:hAnsi="Arial" w:cs="Arial"/>
                <w:bCs/>
                <w:smallCaps/>
              </w:rPr>
              <w:t>Identyfikator: WCO.PBI.PBDO.E035</w:t>
            </w:r>
          </w:p>
        </w:tc>
        <w:tc>
          <w:tcPr>
            <w:tcW w:w="1900" w:type="dxa"/>
            <w:vMerge w:val="restart"/>
            <w:shd w:val="clear" w:color="auto" w:fill="FFFFFF"/>
            <w:vAlign w:val="center"/>
          </w:tcPr>
          <w:p w14:paraId="47FFD1D6" w14:textId="77777777" w:rsidR="00484A10" w:rsidRPr="00D104BA" w:rsidRDefault="00484A10" w:rsidP="00300FF2">
            <w:pPr>
              <w:rPr>
                <w:rFonts w:ascii="Arial" w:eastAsia="Times New Roman" w:hAnsi="Arial" w:cs="Arial"/>
              </w:rPr>
            </w:pPr>
            <w:r w:rsidRPr="00D104BA">
              <w:rPr>
                <w:rFonts w:ascii="Arial" w:eastAsia="Times New Roman" w:hAnsi="Arial" w:cs="Arial"/>
              </w:rPr>
              <w:t>Wersja: 01.02</w:t>
            </w:r>
            <w:r w:rsidRPr="00D104BA">
              <w:rPr>
                <w:rFonts w:ascii="Arial" w:eastAsia="Times New Roman" w:hAnsi="Arial" w:cs="Arial"/>
              </w:rPr>
              <w:br/>
              <w:t>Data: 2021-07-05</w:t>
            </w:r>
          </w:p>
          <w:p w14:paraId="3C21CC38" w14:textId="4CE4C103" w:rsidR="00484A10" w:rsidRPr="00D104BA" w:rsidRDefault="00484A10" w:rsidP="00CF0C25">
            <w:pPr>
              <w:rPr>
                <w:rFonts w:ascii="Arial" w:eastAsia="Times New Roman" w:hAnsi="Arial" w:cs="Arial"/>
              </w:rPr>
            </w:pPr>
            <w:r w:rsidRPr="00D104BA">
              <w:rPr>
                <w:rFonts w:ascii="Arial" w:eastAsia="Times New Roman" w:hAnsi="Arial" w:cs="Arial"/>
              </w:rPr>
              <w:t xml:space="preserve">Strona: </w:t>
            </w:r>
            <w:r w:rsidRPr="00D104BA">
              <w:rPr>
                <w:rFonts w:ascii="Arial" w:eastAsia="Times New Roman" w:hAnsi="Arial" w:cs="Arial"/>
              </w:rPr>
              <w:fldChar w:fldCharType="begin"/>
            </w:r>
            <w:r w:rsidRPr="00D104BA">
              <w:rPr>
                <w:rFonts w:ascii="Arial" w:eastAsia="Times New Roman" w:hAnsi="Arial" w:cs="Arial"/>
              </w:rPr>
              <w:instrText xml:space="preserve"> PAGE </w:instrText>
            </w:r>
            <w:r w:rsidRPr="00D104BA">
              <w:rPr>
                <w:rFonts w:ascii="Arial" w:eastAsia="Times New Roman" w:hAnsi="Arial" w:cs="Arial"/>
              </w:rPr>
              <w:fldChar w:fldCharType="separate"/>
            </w:r>
            <w:r w:rsidR="00711855">
              <w:rPr>
                <w:rFonts w:ascii="Arial" w:eastAsia="Times New Roman" w:hAnsi="Arial" w:cs="Arial"/>
                <w:noProof/>
              </w:rPr>
              <w:t>63</w:t>
            </w:r>
            <w:r w:rsidRPr="00D104BA">
              <w:rPr>
                <w:rFonts w:ascii="Arial" w:eastAsia="Times New Roman" w:hAnsi="Arial" w:cs="Arial"/>
              </w:rPr>
              <w:fldChar w:fldCharType="end"/>
            </w:r>
            <w:r w:rsidRPr="00D104BA">
              <w:rPr>
                <w:rFonts w:ascii="Arial" w:eastAsia="Times New Roman" w:hAnsi="Arial" w:cs="Arial"/>
              </w:rPr>
              <w:t>/</w:t>
            </w:r>
            <w:r w:rsidRPr="00D104BA">
              <w:rPr>
                <w:rFonts w:ascii="Arial" w:eastAsia="Times New Roman" w:hAnsi="Arial" w:cs="Arial"/>
              </w:rPr>
              <w:fldChar w:fldCharType="begin"/>
            </w:r>
            <w:r w:rsidRPr="00D104BA">
              <w:rPr>
                <w:rFonts w:ascii="Arial" w:eastAsia="Times New Roman" w:hAnsi="Arial" w:cs="Arial"/>
              </w:rPr>
              <w:instrText xml:space="preserve"> NUMPAGES  </w:instrText>
            </w:r>
            <w:r w:rsidRPr="00D104BA">
              <w:rPr>
                <w:rFonts w:ascii="Arial" w:eastAsia="Times New Roman" w:hAnsi="Arial" w:cs="Arial"/>
              </w:rPr>
              <w:fldChar w:fldCharType="separate"/>
            </w:r>
            <w:r w:rsidR="00711855">
              <w:rPr>
                <w:rFonts w:ascii="Arial" w:eastAsia="Times New Roman" w:hAnsi="Arial" w:cs="Arial"/>
                <w:noProof/>
              </w:rPr>
              <w:t>66</w:t>
            </w:r>
            <w:r w:rsidRPr="00D104BA">
              <w:rPr>
                <w:rFonts w:ascii="Arial" w:eastAsia="Times New Roman" w:hAnsi="Arial" w:cs="Arial"/>
              </w:rPr>
              <w:fldChar w:fldCharType="end"/>
            </w:r>
          </w:p>
          <w:p w14:paraId="77A45323" w14:textId="77777777" w:rsidR="00484A10" w:rsidRPr="00D104BA" w:rsidRDefault="00484A10" w:rsidP="00CF0C25">
            <w:pPr>
              <w:rPr>
                <w:rFonts w:ascii="Arial" w:eastAsia="Times New Roman" w:hAnsi="Arial" w:cs="Arial"/>
              </w:rPr>
            </w:pPr>
            <w:r w:rsidRPr="00D104BA">
              <w:rPr>
                <w:rFonts w:ascii="Arial" w:eastAsia="Times New Roman" w:hAnsi="Arial" w:cs="Arial"/>
              </w:rPr>
              <w:t>Załącznik nr E035 do PBDO</w:t>
            </w:r>
          </w:p>
        </w:tc>
      </w:tr>
      <w:tr w:rsidR="00484A10" w:rsidRPr="00D104BA" w14:paraId="6669CF33" w14:textId="77777777" w:rsidTr="00CF0C25">
        <w:trPr>
          <w:cantSplit/>
          <w:trHeight w:hRule="exact" w:val="296"/>
        </w:trPr>
        <w:tc>
          <w:tcPr>
            <w:tcW w:w="1937" w:type="dxa"/>
            <w:vMerge/>
            <w:shd w:val="clear" w:color="auto" w:fill="FFFFFF"/>
            <w:vAlign w:val="center"/>
          </w:tcPr>
          <w:p w14:paraId="52AA2D0E" w14:textId="77777777" w:rsidR="00484A10" w:rsidRPr="00D104BA" w:rsidRDefault="00484A10" w:rsidP="00CF0C25">
            <w:pPr>
              <w:jc w:val="center"/>
              <w:rPr>
                <w:rFonts w:ascii="Arial" w:eastAsia="Times New Roman" w:hAnsi="Arial" w:cs="Arial"/>
                <w:noProof/>
              </w:rPr>
            </w:pPr>
          </w:p>
        </w:tc>
        <w:tc>
          <w:tcPr>
            <w:tcW w:w="6086" w:type="dxa"/>
            <w:shd w:val="clear" w:color="auto" w:fill="auto"/>
            <w:vAlign w:val="center"/>
          </w:tcPr>
          <w:p w14:paraId="658F4388" w14:textId="77777777" w:rsidR="00484A10" w:rsidRPr="00D104BA" w:rsidRDefault="00484A10" w:rsidP="00CF0C25">
            <w:pPr>
              <w:jc w:val="center"/>
              <w:rPr>
                <w:rFonts w:ascii="Arial" w:eastAsia="Times New Roman" w:hAnsi="Arial" w:cs="Arial"/>
                <w:b/>
                <w:smallCaps/>
              </w:rPr>
            </w:pPr>
            <w:r w:rsidRPr="00D104BA">
              <w:rPr>
                <w:rFonts w:ascii="Arial" w:eastAsia="Times New Roman" w:hAnsi="Arial" w:cs="Arial"/>
                <w:bCs/>
                <w:smallCaps/>
              </w:rPr>
              <w:t>Inspektor Ochrony Danych (IOD)</w:t>
            </w:r>
          </w:p>
        </w:tc>
        <w:tc>
          <w:tcPr>
            <w:tcW w:w="1900" w:type="dxa"/>
            <w:vMerge/>
            <w:shd w:val="clear" w:color="auto" w:fill="FFFFFF"/>
            <w:vAlign w:val="center"/>
          </w:tcPr>
          <w:p w14:paraId="441EA341" w14:textId="77777777" w:rsidR="00484A10" w:rsidRPr="00D104BA" w:rsidRDefault="00484A10" w:rsidP="00CF0C25">
            <w:pPr>
              <w:rPr>
                <w:rFonts w:ascii="Arial" w:eastAsia="Times New Roman" w:hAnsi="Arial" w:cs="Arial"/>
              </w:rPr>
            </w:pPr>
          </w:p>
        </w:tc>
      </w:tr>
    </w:tbl>
    <w:p w14:paraId="043EC886" w14:textId="77777777" w:rsidR="00484A10" w:rsidRPr="00D104BA" w:rsidRDefault="00484A10" w:rsidP="00484A10">
      <w:pPr>
        <w:jc w:val="center"/>
        <w:rPr>
          <w:rFonts w:ascii="Arial" w:eastAsia="Times New Roman" w:hAnsi="Arial" w:cs="Arial"/>
          <w:b/>
          <w:smallCaps/>
        </w:rPr>
      </w:pPr>
      <w:r w:rsidRPr="00D104BA">
        <w:rPr>
          <w:rFonts w:ascii="Arial" w:eastAsia="Times New Roman" w:hAnsi="Arial" w:cs="Arial"/>
          <w:b/>
          <w:smallCaps/>
        </w:rPr>
        <w:t>Ankieta dla podmiotu przetwarzającego przy zawarciu umowy z Wielkopolskim Centrum Onkologii.</w:t>
      </w:r>
    </w:p>
    <w:p w14:paraId="779F6CDB" w14:textId="77777777" w:rsidR="00484A10" w:rsidRDefault="00484A10" w:rsidP="00484A10">
      <w:pPr>
        <w:rPr>
          <w:rFonts w:ascii="Arial" w:eastAsia="Times New Roman" w:hAnsi="Arial" w:cs="Arial"/>
          <w:b/>
          <w:smallCaps/>
        </w:rPr>
      </w:pPr>
    </w:p>
    <w:p w14:paraId="3A2005E5" w14:textId="77777777" w:rsidR="00484A10" w:rsidRPr="00D104BA" w:rsidRDefault="00484A10" w:rsidP="00484A10">
      <w:pPr>
        <w:rPr>
          <w:rFonts w:ascii="Arial" w:eastAsia="Times New Roman" w:hAnsi="Arial" w:cs="Arial"/>
          <w:b/>
          <w:smallCaps/>
        </w:rPr>
      </w:pPr>
    </w:p>
    <w:p w14:paraId="798EF13D" w14:textId="77777777" w:rsidR="00484A10" w:rsidRPr="00D104BA" w:rsidRDefault="00484A10" w:rsidP="00484A10">
      <w:pPr>
        <w:jc w:val="both"/>
        <w:rPr>
          <w:rFonts w:ascii="Arial" w:eastAsia="Times New Roman" w:hAnsi="Arial" w:cs="Arial"/>
          <w:b/>
        </w:rPr>
      </w:pPr>
      <w:r w:rsidRPr="00D104BA">
        <w:rPr>
          <w:rFonts w:ascii="Arial" w:eastAsia="Times New Roman" w:hAnsi="Arial" w:cs="Aria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484A10" w:rsidRPr="00D104BA" w14:paraId="2A8F0A60" w14:textId="77777777" w:rsidTr="00CF0C25">
        <w:trPr>
          <w:trHeight w:val="577"/>
        </w:trPr>
        <w:tc>
          <w:tcPr>
            <w:tcW w:w="4077" w:type="dxa"/>
            <w:shd w:val="clear" w:color="auto" w:fill="auto"/>
            <w:vAlign w:val="center"/>
          </w:tcPr>
          <w:p w14:paraId="7BC9A333" w14:textId="77777777" w:rsidR="00484A10" w:rsidRPr="00D104BA" w:rsidRDefault="00484A10" w:rsidP="00CF0C25">
            <w:pPr>
              <w:rPr>
                <w:rFonts w:ascii="Arial" w:eastAsia="Times New Roman" w:hAnsi="Arial" w:cs="Arial"/>
                <w:b/>
              </w:rPr>
            </w:pPr>
            <w:r w:rsidRPr="00D104BA">
              <w:rPr>
                <w:rFonts w:ascii="Arial" w:eastAsia="Times New Roman" w:hAnsi="Arial" w:cs="Arial"/>
                <w:b/>
              </w:rPr>
              <w:t>Nazwa firmy/organizacji/podmiotu</w:t>
            </w:r>
          </w:p>
        </w:tc>
        <w:tc>
          <w:tcPr>
            <w:tcW w:w="5936" w:type="dxa"/>
            <w:vAlign w:val="center"/>
          </w:tcPr>
          <w:p w14:paraId="0186C70E" w14:textId="77777777" w:rsidR="00484A10" w:rsidRPr="00D104BA" w:rsidRDefault="00484A10" w:rsidP="00CF0C25">
            <w:pPr>
              <w:jc w:val="both"/>
              <w:rPr>
                <w:rFonts w:ascii="Arial" w:eastAsia="Times New Roman" w:hAnsi="Arial" w:cs="Arial"/>
              </w:rPr>
            </w:pPr>
          </w:p>
        </w:tc>
      </w:tr>
      <w:tr w:rsidR="00484A10" w:rsidRPr="00D104BA" w14:paraId="5E5349E9" w14:textId="77777777" w:rsidTr="00CF0C25">
        <w:trPr>
          <w:trHeight w:val="579"/>
        </w:trPr>
        <w:tc>
          <w:tcPr>
            <w:tcW w:w="4077" w:type="dxa"/>
            <w:shd w:val="clear" w:color="auto" w:fill="auto"/>
            <w:vAlign w:val="center"/>
          </w:tcPr>
          <w:p w14:paraId="4C8DD7BF" w14:textId="77777777" w:rsidR="00484A10" w:rsidRPr="00D104BA" w:rsidRDefault="00484A10" w:rsidP="00CF0C25">
            <w:pPr>
              <w:rPr>
                <w:rFonts w:ascii="Arial" w:eastAsia="Times New Roman" w:hAnsi="Arial" w:cs="Arial"/>
                <w:b/>
              </w:rPr>
            </w:pPr>
            <w:r w:rsidRPr="00D104BA">
              <w:rPr>
                <w:rFonts w:ascii="Arial" w:eastAsia="Times New Roman" w:hAnsi="Arial" w:cs="Arial"/>
                <w:b/>
              </w:rPr>
              <w:t>Adres siedziby</w:t>
            </w:r>
          </w:p>
        </w:tc>
        <w:tc>
          <w:tcPr>
            <w:tcW w:w="5936" w:type="dxa"/>
            <w:vAlign w:val="center"/>
          </w:tcPr>
          <w:p w14:paraId="789A9BAE" w14:textId="77777777" w:rsidR="00484A10" w:rsidRPr="00D104BA" w:rsidRDefault="00484A10" w:rsidP="00CF0C25">
            <w:pPr>
              <w:jc w:val="both"/>
              <w:rPr>
                <w:rFonts w:ascii="Arial" w:eastAsia="Times New Roman" w:hAnsi="Arial" w:cs="Arial"/>
              </w:rPr>
            </w:pPr>
          </w:p>
        </w:tc>
      </w:tr>
      <w:tr w:rsidR="00484A10" w:rsidRPr="00D104BA" w14:paraId="3194855E" w14:textId="77777777" w:rsidTr="00CF0C25">
        <w:trPr>
          <w:trHeight w:val="1034"/>
        </w:trPr>
        <w:tc>
          <w:tcPr>
            <w:tcW w:w="4077" w:type="dxa"/>
            <w:shd w:val="clear" w:color="auto" w:fill="auto"/>
            <w:vAlign w:val="center"/>
          </w:tcPr>
          <w:p w14:paraId="3C475878" w14:textId="77777777" w:rsidR="00484A10" w:rsidRPr="00D104BA" w:rsidRDefault="00484A10" w:rsidP="00CF0C25">
            <w:pPr>
              <w:rPr>
                <w:rFonts w:ascii="Arial" w:eastAsia="Times New Roman" w:hAnsi="Arial" w:cs="Arial"/>
                <w:b/>
              </w:rPr>
            </w:pPr>
            <w:r w:rsidRPr="00D104BA">
              <w:rPr>
                <w:rFonts w:ascii="Arial" w:eastAsia="Times New Roman" w:hAnsi="Arial" w:cs="Arial"/>
                <w:b/>
              </w:rPr>
              <w:t>Dane kontaktowe Inspektora Ochrony Danych</w:t>
            </w:r>
          </w:p>
        </w:tc>
        <w:tc>
          <w:tcPr>
            <w:tcW w:w="5936" w:type="dxa"/>
            <w:vAlign w:val="center"/>
          </w:tcPr>
          <w:p w14:paraId="1819D1DB" w14:textId="77777777" w:rsidR="00484A10" w:rsidRPr="00D104BA" w:rsidRDefault="00484A10" w:rsidP="00CF0C25">
            <w:pPr>
              <w:jc w:val="both"/>
              <w:rPr>
                <w:rFonts w:ascii="Arial" w:eastAsia="Times New Roman" w:hAnsi="Arial" w:cs="Arial"/>
              </w:rPr>
            </w:pPr>
          </w:p>
        </w:tc>
      </w:tr>
    </w:tbl>
    <w:p w14:paraId="29CD3394" w14:textId="77777777" w:rsidR="00484A10" w:rsidRPr="00D104BA" w:rsidRDefault="00484A10" w:rsidP="00484A10">
      <w:pPr>
        <w:rPr>
          <w:rFonts w:ascii="Arial" w:eastAsia="Times New Roman"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484A10" w:rsidRPr="00D104BA" w14:paraId="159022FA" w14:textId="77777777" w:rsidTr="00CF0C25">
        <w:tc>
          <w:tcPr>
            <w:tcW w:w="3652" w:type="dxa"/>
            <w:shd w:val="clear" w:color="auto" w:fill="auto"/>
          </w:tcPr>
          <w:p w14:paraId="404072BB" w14:textId="77777777" w:rsidR="00484A10" w:rsidRPr="00D104BA" w:rsidRDefault="00484A10" w:rsidP="00CF0C25">
            <w:pPr>
              <w:jc w:val="center"/>
              <w:outlineLvl w:val="0"/>
              <w:rPr>
                <w:rFonts w:ascii="Arial" w:eastAsia="Times New Roman" w:hAnsi="Arial" w:cs="Arial"/>
                <w:b/>
              </w:rPr>
            </w:pPr>
            <w:bookmarkStart w:id="37" w:name="_Toc65073062"/>
            <w:r w:rsidRPr="00D104BA">
              <w:rPr>
                <w:rFonts w:ascii="Arial" w:eastAsia="Times New Roman" w:hAnsi="Arial" w:cs="Arial"/>
                <w:b/>
              </w:rPr>
              <w:t>Opis wymogu/kryterium</w:t>
            </w:r>
            <w:bookmarkEnd w:id="37"/>
          </w:p>
        </w:tc>
        <w:tc>
          <w:tcPr>
            <w:tcW w:w="2977" w:type="dxa"/>
            <w:shd w:val="clear" w:color="auto" w:fill="auto"/>
          </w:tcPr>
          <w:p w14:paraId="037E5218" w14:textId="77777777" w:rsidR="00484A10" w:rsidRPr="00D104BA" w:rsidRDefault="00484A10" w:rsidP="00CF0C25">
            <w:pPr>
              <w:jc w:val="center"/>
              <w:outlineLvl w:val="0"/>
              <w:rPr>
                <w:rFonts w:ascii="Arial" w:eastAsia="Times New Roman" w:hAnsi="Arial" w:cs="Arial"/>
                <w:b/>
              </w:rPr>
            </w:pPr>
            <w:bookmarkStart w:id="38" w:name="_Toc65073063"/>
            <w:r w:rsidRPr="00D104BA">
              <w:rPr>
                <w:rFonts w:ascii="Arial" w:eastAsia="Times New Roman" w:hAnsi="Arial" w:cs="Arial"/>
                <w:b/>
              </w:rPr>
              <w:t xml:space="preserve">Odpowiedź </w:t>
            </w:r>
            <w:r w:rsidRPr="00D104BA">
              <w:rPr>
                <w:rFonts w:ascii="Arial" w:eastAsia="Times New Roman" w:hAnsi="Arial" w:cs="Arial"/>
                <w:b/>
              </w:rPr>
              <w:br/>
              <w:t>(wypełnia Procesor/Podmiot przetwarzający)</w:t>
            </w:r>
            <w:bookmarkEnd w:id="38"/>
          </w:p>
        </w:tc>
        <w:tc>
          <w:tcPr>
            <w:tcW w:w="1701" w:type="dxa"/>
            <w:shd w:val="clear" w:color="auto" w:fill="auto"/>
          </w:tcPr>
          <w:p w14:paraId="20201440" w14:textId="77777777" w:rsidR="00484A10" w:rsidRPr="00D104BA" w:rsidRDefault="00484A10" w:rsidP="00CF0C25">
            <w:pPr>
              <w:jc w:val="center"/>
              <w:outlineLvl w:val="0"/>
              <w:rPr>
                <w:rFonts w:ascii="Arial" w:eastAsia="Times New Roman" w:hAnsi="Arial" w:cs="Arial"/>
                <w:b/>
              </w:rPr>
            </w:pPr>
            <w:bookmarkStart w:id="39" w:name="_Toc65073064"/>
            <w:r w:rsidRPr="00D104BA">
              <w:rPr>
                <w:rFonts w:ascii="Arial" w:eastAsia="Times New Roman" w:hAnsi="Arial" w:cs="Arial"/>
                <w:b/>
              </w:rPr>
              <w:t>Stopień zgodności (wypełnia Administrator)</w:t>
            </w:r>
            <w:bookmarkEnd w:id="39"/>
          </w:p>
        </w:tc>
        <w:tc>
          <w:tcPr>
            <w:tcW w:w="1701" w:type="dxa"/>
            <w:shd w:val="clear" w:color="auto" w:fill="auto"/>
          </w:tcPr>
          <w:p w14:paraId="09B59134" w14:textId="77777777" w:rsidR="00484A10" w:rsidRPr="00D104BA" w:rsidRDefault="00484A10" w:rsidP="00CF0C25">
            <w:pPr>
              <w:jc w:val="center"/>
              <w:outlineLvl w:val="0"/>
              <w:rPr>
                <w:rFonts w:ascii="Arial" w:eastAsia="Times New Roman" w:hAnsi="Arial" w:cs="Arial"/>
                <w:b/>
              </w:rPr>
            </w:pPr>
            <w:bookmarkStart w:id="40" w:name="_Toc65073065"/>
            <w:r w:rsidRPr="00D104BA">
              <w:rPr>
                <w:rFonts w:ascii="Arial" w:eastAsia="Times New Roman" w:hAnsi="Arial" w:cs="Arial"/>
                <w:b/>
              </w:rPr>
              <w:t>Rekomendacje (wypełnia Administrator)</w:t>
            </w:r>
            <w:bookmarkEnd w:id="40"/>
          </w:p>
        </w:tc>
      </w:tr>
      <w:tr w:rsidR="00484A10" w:rsidRPr="00D104BA" w14:paraId="5ED3DD81" w14:textId="77777777" w:rsidTr="00CF0C25">
        <w:tc>
          <w:tcPr>
            <w:tcW w:w="3652" w:type="dxa"/>
            <w:shd w:val="clear" w:color="auto" w:fill="auto"/>
          </w:tcPr>
          <w:p w14:paraId="559A954E"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265EABED" w14:textId="77777777" w:rsidR="00484A10" w:rsidRPr="00D104BA" w:rsidRDefault="00484A10" w:rsidP="00CF0C25">
            <w:pPr>
              <w:rPr>
                <w:rFonts w:ascii="Arial" w:eastAsia="Times New Roman" w:hAnsi="Arial" w:cs="Arial"/>
              </w:rPr>
            </w:pPr>
          </w:p>
        </w:tc>
        <w:tc>
          <w:tcPr>
            <w:tcW w:w="1701" w:type="dxa"/>
            <w:shd w:val="clear" w:color="auto" w:fill="auto"/>
          </w:tcPr>
          <w:p w14:paraId="18F66DBB" w14:textId="77777777" w:rsidR="00484A10" w:rsidRPr="00D104BA" w:rsidRDefault="00484A10" w:rsidP="00CF0C25">
            <w:pPr>
              <w:rPr>
                <w:rFonts w:ascii="Arial" w:eastAsia="Times New Roman" w:hAnsi="Arial" w:cs="Arial"/>
              </w:rPr>
            </w:pPr>
          </w:p>
        </w:tc>
        <w:tc>
          <w:tcPr>
            <w:tcW w:w="1701" w:type="dxa"/>
            <w:shd w:val="clear" w:color="auto" w:fill="auto"/>
          </w:tcPr>
          <w:p w14:paraId="40DC4F1D" w14:textId="77777777" w:rsidR="00484A10" w:rsidRPr="00D104BA" w:rsidRDefault="00484A10" w:rsidP="00CF0C25">
            <w:pPr>
              <w:rPr>
                <w:rFonts w:ascii="Arial" w:eastAsia="Times New Roman" w:hAnsi="Arial" w:cs="Arial"/>
              </w:rPr>
            </w:pPr>
          </w:p>
        </w:tc>
      </w:tr>
      <w:tr w:rsidR="00484A10" w:rsidRPr="00D104BA" w14:paraId="5B0182F6" w14:textId="77777777" w:rsidTr="00CF0C25">
        <w:tc>
          <w:tcPr>
            <w:tcW w:w="3652" w:type="dxa"/>
            <w:shd w:val="clear" w:color="auto" w:fill="auto"/>
          </w:tcPr>
          <w:p w14:paraId="00E59321"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realizuje obowiązek nadawania upoważnień do przetwarzania danych osobowych zgodnie z art. 29 RODO?</w:t>
            </w:r>
          </w:p>
        </w:tc>
        <w:tc>
          <w:tcPr>
            <w:tcW w:w="2977" w:type="dxa"/>
            <w:shd w:val="clear" w:color="auto" w:fill="auto"/>
          </w:tcPr>
          <w:p w14:paraId="024A16BC" w14:textId="77777777" w:rsidR="00484A10" w:rsidRPr="00D104BA" w:rsidRDefault="00484A10" w:rsidP="00CF0C25">
            <w:pPr>
              <w:rPr>
                <w:rFonts w:ascii="Arial" w:eastAsia="Times New Roman" w:hAnsi="Arial" w:cs="Arial"/>
              </w:rPr>
            </w:pPr>
          </w:p>
        </w:tc>
        <w:tc>
          <w:tcPr>
            <w:tcW w:w="1701" w:type="dxa"/>
            <w:shd w:val="clear" w:color="auto" w:fill="auto"/>
          </w:tcPr>
          <w:p w14:paraId="6F56D12F" w14:textId="77777777" w:rsidR="00484A10" w:rsidRPr="00D104BA" w:rsidRDefault="00484A10" w:rsidP="00CF0C25">
            <w:pPr>
              <w:rPr>
                <w:rFonts w:ascii="Arial" w:eastAsia="Times New Roman" w:hAnsi="Arial" w:cs="Arial"/>
              </w:rPr>
            </w:pPr>
          </w:p>
        </w:tc>
        <w:tc>
          <w:tcPr>
            <w:tcW w:w="1701" w:type="dxa"/>
            <w:shd w:val="clear" w:color="auto" w:fill="auto"/>
          </w:tcPr>
          <w:p w14:paraId="70A3E7D3" w14:textId="77777777" w:rsidR="00484A10" w:rsidRPr="00D104BA" w:rsidRDefault="00484A10" w:rsidP="00CF0C25">
            <w:pPr>
              <w:rPr>
                <w:rFonts w:ascii="Arial" w:eastAsia="Times New Roman" w:hAnsi="Arial" w:cs="Arial"/>
              </w:rPr>
            </w:pPr>
          </w:p>
        </w:tc>
      </w:tr>
      <w:tr w:rsidR="00484A10" w:rsidRPr="00D104BA" w14:paraId="0EC314AD" w14:textId="77777777" w:rsidTr="00CF0C25">
        <w:tc>
          <w:tcPr>
            <w:tcW w:w="3652" w:type="dxa"/>
            <w:shd w:val="clear" w:color="auto" w:fill="auto"/>
          </w:tcPr>
          <w:p w14:paraId="6409F434"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zapewnia pracownikom, odpowiednie szkolenia w zakresie ochrony danych osobowych?</w:t>
            </w:r>
          </w:p>
        </w:tc>
        <w:tc>
          <w:tcPr>
            <w:tcW w:w="2977" w:type="dxa"/>
            <w:shd w:val="clear" w:color="auto" w:fill="auto"/>
          </w:tcPr>
          <w:p w14:paraId="6CEA4AC0" w14:textId="77777777" w:rsidR="00484A10" w:rsidRPr="00D104BA" w:rsidRDefault="00484A10" w:rsidP="00CF0C25">
            <w:pPr>
              <w:rPr>
                <w:rFonts w:ascii="Arial" w:eastAsia="Times New Roman" w:hAnsi="Arial" w:cs="Arial"/>
              </w:rPr>
            </w:pPr>
          </w:p>
        </w:tc>
        <w:tc>
          <w:tcPr>
            <w:tcW w:w="1701" w:type="dxa"/>
            <w:shd w:val="clear" w:color="auto" w:fill="auto"/>
          </w:tcPr>
          <w:p w14:paraId="73429C1C" w14:textId="77777777" w:rsidR="00484A10" w:rsidRPr="00D104BA" w:rsidRDefault="00484A10" w:rsidP="00CF0C25">
            <w:pPr>
              <w:rPr>
                <w:rFonts w:ascii="Arial" w:eastAsia="Times New Roman" w:hAnsi="Arial" w:cs="Arial"/>
              </w:rPr>
            </w:pPr>
          </w:p>
        </w:tc>
        <w:tc>
          <w:tcPr>
            <w:tcW w:w="1701" w:type="dxa"/>
            <w:shd w:val="clear" w:color="auto" w:fill="auto"/>
          </w:tcPr>
          <w:p w14:paraId="5D6BE1D2" w14:textId="77777777" w:rsidR="00484A10" w:rsidRPr="00D104BA" w:rsidRDefault="00484A10" w:rsidP="00CF0C25">
            <w:pPr>
              <w:rPr>
                <w:rFonts w:ascii="Arial" w:eastAsia="Times New Roman" w:hAnsi="Arial" w:cs="Arial"/>
              </w:rPr>
            </w:pPr>
          </w:p>
        </w:tc>
      </w:tr>
      <w:tr w:rsidR="00484A10" w:rsidRPr="00D104BA" w14:paraId="30D14193" w14:textId="77777777" w:rsidTr="00CF0C25">
        <w:tc>
          <w:tcPr>
            <w:tcW w:w="3652" w:type="dxa"/>
            <w:shd w:val="clear" w:color="auto" w:fill="auto"/>
          </w:tcPr>
          <w:p w14:paraId="6CFCED16" w14:textId="77777777" w:rsidR="00484A10" w:rsidRPr="00D104BA" w:rsidRDefault="00484A10" w:rsidP="00CF0C25">
            <w:pPr>
              <w:rPr>
                <w:rFonts w:ascii="Arial" w:eastAsia="Times New Roman" w:hAnsi="Arial" w:cs="Arial"/>
              </w:rPr>
            </w:pPr>
            <w:r w:rsidRPr="00D104BA">
              <w:rPr>
                <w:rFonts w:ascii="Arial" w:eastAsia="Times New Roman" w:hAnsi="Arial" w:cs="Arial"/>
              </w:rPr>
              <w:t xml:space="preserve">Czy pracownicy podmiotu przetwarzającego, którzy uczestniczą w operacjach przetwarzania danych osobowych zostali pisemnie </w:t>
            </w:r>
            <w:r w:rsidRPr="00D104BA">
              <w:rPr>
                <w:rFonts w:ascii="Arial" w:eastAsia="Times New Roman" w:hAnsi="Arial" w:cs="Arial"/>
              </w:rPr>
              <w:lastRenderedPageBreak/>
              <w:t>(lub w inny weryfikowalny sposób) zobowiązani do zachowania tajemnicy?</w:t>
            </w:r>
          </w:p>
          <w:p w14:paraId="3E2066B2" w14:textId="77777777" w:rsidR="00484A10" w:rsidRPr="00D104BA" w:rsidRDefault="00484A10" w:rsidP="00CF0C25">
            <w:pPr>
              <w:rPr>
                <w:rFonts w:ascii="Arial" w:eastAsia="Times New Roman" w:hAnsi="Arial" w:cs="Arial"/>
              </w:rPr>
            </w:pPr>
          </w:p>
          <w:p w14:paraId="7C107E52" w14:textId="77777777" w:rsidR="00484A10" w:rsidRPr="00D104BA" w:rsidRDefault="00484A10" w:rsidP="00CF0C25">
            <w:pPr>
              <w:rPr>
                <w:rFonts w:ascii="Arial" w:eastAsia="Times New Roman" w:hAnsi="Arial" w:cs="Arial"/>
              </w:rPr>
            </w:pPr>
          </w:p>
        </w:tc>
        <w:tc>
          <w:tcPr>
            <w:tcW w:w="2977" w:type="dxa"/>
            <w:shd w:val="clear" w:color="auto" w:fill="auto"/>
          </w:tcPr>
          <w:p w14:paraId="1FCB10D1" w14:textId="77777777" w:rsidR="00484A10" w:rsidRPr="00D104BA" w:rsidRDefault="00484A10" w:rsidP="00CF0C25">
            <w:pPr>
              <w:rPr>
                <w:rFonts w:ascii="Arial" w:eastAsia="Times New Roman" w:hAnsi="Arial" w:cs="Arial"/>
              </w:rPr>
            </w:pPr>
          </w:p>
        </w:tc>
        <w:tc>
          <w:tcPr>
            <w:tcW w:w="1701" w:type="dxa"/>
            <w:shd w:val="clear" w:color="auto" w:fill="auto"/>
          </w:tcPr>
          <w:p w14:paraId="4C50F3AC" w14:textId="77777777" w:rsidR="00484A10" w:rsidRPr="00D104BA" w:rsidRDefault="00484A10" w:rsidP="00CF0C25">
            <w:pPr>
              <w:rPr>
                <w:rFonts w:ascii="Arial" w:eastAsia="Times New Roman" w:hAnsi="Arial" w:cs="Arial"/>
              </w:rPr>
            </w:pPr>
          </w:p>
        </w:tc>
        <w:tc>
          <w:tcPr>
            <w:tcW w:w="1701" w:type="dxa"/>
            <w:shd w:val="clear" w:color="auto" w:fill="auto"/>
          </w:tcPr>
          <w:p w14:paraId="58A0EDD7" w14:textId="77777777" w:rsidR="00484A10" w:rsidRPr="00D104BA" w:rsidRDefault="00484A10" w:rsidP="00CF0C25">
            <w:pPr>
              <w:rPr>
                <w:rFonts w:ascii="Arial" w:eastAsia="Times New Roman" w:hAnsi="Arial" w:cs="Arial"/>
              </w:rPr>
            </w:pPr>
          </w:p>
        </w:tc>
      </w:tr>
      <w:tr w:rsidR="00484A10" w:rsidRPr="00D104BA" w14:paraId="35AF1C88" w14:textId="77777777" w:rsidTr="00CF0C25">
        <w:tc>
          <w:tcPr>
            <w:tcW w:w="3652" w:type="dxa"/>
            <w:shd w:val="clear" w:color="auto" w:fill="auto"/>
          </w:tcPr>
          <w:p w14:paraId="66CD7087"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realizuje prawa osób, których dane dotyczą zgodnie z przepisami od art. 15 do art. 22 RODO?</w:t>
            </w:r>
          </w:p>
        </w:tc>
        <w:tc>
          <w:tcPr>
            <w:tcW w:w="2977" w:type="dxa"/>
            <w:shd w:val="clear" w:color="auto" w:fill="auto"/>
          </w:tcPr>
          <w:p w14:paraId="7262D9DC" w14:textId="77777777" w:rsidR="00484A10" w:rsidRPr="00D104BA" w:rsidRDefault="00484A10" w:rsidP="00CF0C25">
            <w:pPr>
              <w:rPr>
                <w:rFonts w:ascii="Arial" w:eastAsia="Times New Roman" w:hAnsi="Arial" w:cs="Arial"/>
              </w:rPr>
            </w:pPr>
          </w:p>
        </w:tc>
        <w:tc>
          <w:tcPr>
            <w:tcW w:w="1701" w:type="dxa"/>
            <w:shd w:val="clear" w:color="auto" w:fill="auto"/>
          </w:tcPr>
          <w:p w14:paraId="554CBF90" w14:textId="77777777" w:rsidR="00484A10" w:rsidRPr="00D104BA" w:rsidRDefault="00484A10" w:rsidP="00CF0C25">
            <w:pPr>
              <w:rPr>
                <w:rFonts w:ascii="Arial" w:eastAsia="Times New Roman" w:hAnsi="Arial" w:cs="Arial"/>
              </w:rPr>
            </w:pPr>
          </w:p>
        </w:tc>
        <w:tc>
          <w:tcPr>
            <w:tcW w:w="1701" w:type="dxa"/>
            <w:shd w:val="clear" w:color="auto" w:fill="auto"/>
          </w:tcPr>
          <w:p w14:paraId="7C5DCDDA" w14:textId="77777777" w:rsidR="00484A10" w:rsidRPr="00D104BA" w:rsidRDefault="00484A10" w:rsidP="00CF0C25">
            <w:pPr>
              <w:rPr>
                <w:rFonts w:ascii="Arial" w:eastAsia="Times New Roman" w:hAnsi="Arial" w:cs="Arial"/>
              </w:rPr>
            </w:pPr>
          </w:p>
        </w:tc>
      </w:tr>
      <w:tr w:rsidR="00484A10" w:rsidRPr="00D104BA" w14:paraId="2DDFCD00" w14:textId="77777777" w:rsidTr="00CF0C25">
        <w:tc>
          <w:tcPr>
            <w:tcW w:w="3652" w:type="dxa"/>
            <w:shd w:val="clear" w:color="auto" w:fill="auto"/>
          </w:tcPr>
          <w:p w14:paraId="19E65C75" w14:textId="77777777" w:rsidR="00484A10" w:rsidRPr="00D104BA" w:rsidRDefault="00484A10" w:rsidP="00CF0C25">
            <w:pPr>
              <w:rPr>
                <w:rFonts w:ascii="Arial" w:eastAsia="Times New Roman" w:hAnsi="Arial" w:cs="Arial"/>
              </w:rPr>
            </w:pPr>
            <w:r w:rsidRPr="00D104BA">
              <w:rPr>
                <w:rFonts w:ascii="Arial" w:eastAsia="Times New Roman" w:hAnsi="Arial" w:cs="Aria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3575C02F" w14:textId="77777777" w:rsidR="00484A10" w:rsidRPr="00D104BA" w:rsidRDefault="00484A10" w:rsidP="00CF0C25">
            <w:pPr>
              <w:rPr>
                <w:rFonts w:ascii="Arial" w:eastAsia="Times New Roman" w:hAnsi="Arial" w:cs="Arial"/>
              </w:rPr>
            </w:pPr>
          </w:p>
        </w:tc>
        <w:tc>
          <w:tcPr>
            <w:tcW w:w="1701" w:type="dxa"/>
            <w:shd w:val="clear" w:color="auto" w:fill="auto"/>
          </w:tcPr>
          <w:p w14:paraId="015A9016" w14:textId="77777777" w:rsidR="00484A10" w:rsidRPr="00D104BA" w:rsidRDefault="00484A10" w:rsidP="00CF0C25">
            <w:pPr>
              <w:rPr>
                <w:rFonts w:ascii="Arial" w:eastAsia="Times New Roman" w:hAnsi="Arial" w:cs="Arial"/>
              </w:rPr>
            </w:pPr>
          </w:p>
        </w:tc>
        <w:tc>
          <w:tcPr>
            <w:tcW w:w="1701" w:type="dxa"/>
            <w:shd w:val="clear" w:color="auto" w:fill="auto"/>
          </w:tcPr>
          <w:p w14:paraId="0A565AA3" w14:textId="77777777" w:rsidR="00484A10" w:rsidRPr="00D104BA" w:rsidRDefault="00484A10" w:rsidP="00CF0C25">
            <w:pPr>
              <w:rPr>
                <w:rFonts w:ascii="Arial" w:eastAsia="Times New Roman" w:hAnsi="Arial" w:cs="Arial"/>
              </w:rPr>
            </w:pPr>
          </w:p>
        </w:tc>
      </w:tr>
      <w:tr w:rsidR="00484A10" w:rsidRPr="00D104BA" w14:paraId="7A18E3F4" w14:textId="77777777" w:rsidTr="00CF0C25">
        <w:tc>
          <w:tcPr>
            <w:tcW w:w="3652" w:type="dxa"/>
            <w:shd w:val="clear" w:color="auto" w:fill="auto"/>
          </w:tcPr>
          <w:p w14:paraId="7DC8374D"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04FE734F" w14:textId="77777777" w:rsidR="00484A10" w:rsidRPr="00D104BA" w:rsidRDefault="00484A10" w:rsidP="00CF0C25">
            <w:pPr>
              <w:rPr>
                <w:rFonts w:ascii="Arial" w:eastAsia="Times New Roman" w:hAnsi="Arial" w:cs="Arial"/>
              </w:rPr>
            </w:pPr>
          </w:p>
        </w:tc>
        <w:tc>
          <w:tcPr>
            <w:tcW w:w="1701" w:type="dxa"/>
            <w:shd w:val="clear" w:color="auto" w:fill="auto"/>
          </w:tcPr>
          <w:p w14:paraId="309A4FFA" w14:textId="77777777" w:rsidR="00484A10" w:rsidRPr="00D104BA" w:rsidRDefault="00484A10" w:rsidP="00CF0C25">
            <w:pPr>
              <w:rPr>
                <w:rFonts w:ascii="Arial" w:eastAsia="Times New Roman" w:hAnsi="Arial" w:cs="Arial"/>
              </w:rPr>
            </w:pPr>
          </w:p>
        </w:tc>
        <w:tc>
          <w:tcPr>
            <w:tcW w:w="1701" w:type="dxa"/>
            <w:shd w:val="clear" w:color="auto" w:fill="auto"/>
          </w:tcPr>
          <w:p w14:paraId="2AFAFF17" w14:textId="77777777" w:rsidR="00484A10" w:rsidRPr="00D104BA" w:rsidRDefault="00484A10" w:rsidP="00CF0C25">
            <w:pPr>
              <w:rPr>
                <w:rFonts w:ascii="Arial" w:eastAsia="Times New Roman" w:hAnsi="Arial" w:cs="Arial"/>
              </w:rPr>
            </w:pPr>
          </w:p>
        </w:tc>
      </w:tr>
      <w:tr w:rsidR="00484A10" w:rsidRPr="00D104BA" w14:paraId="76F98697" w14:textId="77777777" w:rsidTr="00CF0C25">
        <w:tc>
          <w:tcPr>
            <w:tcW w:w="3652" w:type="dxa"/>
            <w:shd w:val="clear" w:color="auto" w:fill="auto"/>
          </w:tcPr>
          <w:p w14:paraId="27EDF63D"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stosuje środki bezpieczeństwa przewidziane w art. 32 RODO dotyczące:</w:t>
            </w:r>
          </w:p>
          <w:p w14:paraId="6F0C3988" w14:textId="77777777" w:rsidR="00484A10" w:rsidRPr="00D104BA" w:rsidRDefault="00484A10" w:rsidP="004D2EF3">
            <w:pPr>
              <w:numPr>
                <w:ilvl w:val="0"/>
                <w:numId w:val="71"/>
              </w:numPr>
              <w:spacing w:line="276" w:lineRule="auto"/>
              <w:rPr>
                <w:rFonts w:ascii="Arial" w:eastAsia="Times New Roman" w:hAnsi="Arial" w:cs="Arial"/>
              </w:rPr>
            </w:pPr>
            <w:proofErr w:type="spellStart"/>
            <w:r w:rsidRPr="00D104BA">
              <w:rPr>
                <w:rFonts w:ascii="Arial" w:eastAsia="Times New Roman" w:hAnsi="Arial" w:cs="Arial"/>
              </w:rPr>
              <w:t>pseudonimizacji</w:t>
            </w:r>
            <w:proofErr w:type="spellEnd"/>
            <w:r w:rsidRPr="00D104BA">
              <w:rPr>
                <w:rFonts w:ascii="Arial" w:eastAsia="Times New Roman" w:hAnsi="Arial" w:cs="Arial"/>
              </w:rPr>
              <w:t xml:space="preserve"> i szyfrowania powierzonych danych,</w:t>
            </w:r>
          </w:p>
          <w:p w14:paraId="4307F929" w14:textId="77777777" w:rsidR="00484A10" w:rsidRPr="00D104BA" w:rsidRDefault="00484A10" w:rsidP="004D2EF3">
            <w:pPr>
              <w:numPr>
                <w:ilvl w:val="0"/>
                <w:numId w:val="71"/>
              </w:numPr>
              <w:spacing w:line="276" w:lineRule="auto"/>
              <w:rPr>
                <w:rFonts w:ascii="Arial" w:eastAsia="Times New Roman" w:hAnsi="Arial" w:cs="Arial"/>
              </w:rPr>
            </w:pPr>
            <w:r w:rsidRPr="00D104BA">
              <w:rPr>
                <w:rFonts w:ascii="Arial" w:eastAsia="Times New Roman" w:hAnsi="Arial" w:cs="Arial"/>
              </w:rPr>
              <w:t>zdolności do ciągłego zapewnienia poufności, integralności, dostępności i odporności systemów i usług przetwarzania powierzonych danych,</w:t>
            </w:r>
          </w:p>
          <w:p w14:paraId="23EE8352" w14:textId="77777777" w:rsidR="00484A10" w:rsidRPr="00D104BA" w:rsidRDefault="00484A10" w:rsidP="004D2EF3">
            <w:pPr>
              <w:numPr>
                <w:ilvl w:val="0"/>
                <w:numId w:val="71"/>
              </w:numPr>
              <w:spacing w:line="276" w:lineRule="auto"/>
              <w:rPr>
                <w:rFonts w:ascii="Arial" w:eastAsia="Times New Roman" w:hAnsi="Arial" w:cs="Arial"/>
              </w:rPr>
            </w:pPr>
            <w:r w:rsidRPr="00D104BA">
              <w:rPr>
                <w:rFonts w:ascii="Arial" w:eastAsia="Times New Roman" w:hAnsi="Arial" w:cs="Arial"/>
              </w:rPr>
              <w:t>zdolności do szybkiego przywrócenia dostępności danych,</w:t>
            </w:r>
          </w:p>
          <w:p w14:paraId="1030AA12" w14:textId="77777777" w:rsidR="00484A10" w:rsidRPr="00D104BA" w:rsidRDefault="00484A10" w:rsidP="004D2EF3">
            <w:pPr>
              <w:numPr>
                <w:ilvl w:val="0"/>
                <w:numId w:val="71"/>
              </w:numPr>
              <w:spacing w:line="276" w:lineRule="auto"/>
              <w:rPr>
                <w:rFonts w:ascii="Arial" w:eastAsia="Times New Roman" w:hAnsi="Arial" w:cs="Arial"/>
              </w:rPr>
            </w:pPr>
            <w:r w:rsidRPr="00D104BA">
              <w:rPr>
                <w:rFonts w:ascii="Arial" w:eastAsia="Times New Roman" w:hAnsi="Arial" w:cs="Arial"/>
              </w:rPr>
              <w:t xml:space="preserve">prowadzenia regularnego testowania, mieszenia i oceniania skuteczności zastosowanych zabezpieczeń? </w:t>
            </w:r>
          </w:p>
        </w:tc>
        <w:tc>
          <w:tcPr>
            <w:tcW w:w="2977" w:type="dxa"/>
            <w:shd w:val="clear" w:color="auto" w:fill="auto"/>
          </w:tcPr>
          <w:p w14:paraId="35F940BE" w14:textId="77777777" w:rsidR="00484A10" w:rsidRPr="00D104BA" w:rsidRDefault="00484A10" w:rsidP="00CF0C25">
            <w:pPr>
              <w:rPr>
                <w:rFonts w:ascii="Arial" w:eastAsia="Times New Roman" w:hAnsi="Arial" w:cs="Arial"/>
              </w:rPr>
            </w:pPr>
          </w:p>
        </w:tc>
        <w:tc>
          <w:tcPr>
            <w:tcW w:w="1701" w:type="dxa"/>
            <w:shd w:val="clear" w:color="auto" w:fill="auto"/>
          </w:tcPr>
          <w:p w14:paraId="36358873" w14:textId="77777777" w:rsidR="00484A10" w:rsidRPr="00D104BA" w:rsidRDefault="00484A10" w:rsidP="00CF0C25">
            <w:pPr>
              <w:rPr>
                <w:rFonts w:ascii="Arial" w:eastAsia="Times New Roman" w:hAnsi="Arial" w:cs="Arial"/>
              </w:rPr>
            </w:pPr>
          </w:p>
        </w:tc>
        <w:tc>
          <w:tcPr>
            <w:tcW w:w="1701" w:type="dxa"/>
            <w:shd w:val="clear" w:color="auto" w:fill="auto"/>
          </w:tcPr>
          <w:p w14:paraId="3EC06BEF" w14:textId="77777777" w:rsidR="00484A10" w:rsidRPr="00D104BA" w:rsidRDefault="00484A10" w:rsidP="00CF0C25">
            <w:pPr>
              <w:rPr>
                <w:rFonts w:ascii="Arial" w:eastAsia="Times New Roman" w:hAnsi="Arial" w:cs="Arial"/>
              </w:rPr>
            </w:pPr>
          </w:p>
        </w:tc>
      </w:tr>
      <w:tr w:rsidR="00484A10" w:rsidRPr="00D104BA" w14:paraId="69F0D86D" w14:textId="77777777" w:rsidTr="00CF0C25">
        <w:tc>
          <w:tcPr>
            <w:tcW w:w="3652" w:type="dxa"/>
            <w:shd w:val="clear" w:color="auto" w:fill="auto"/>
          </w:tcPr>
          <w:p w14:paraId="5DAD35BB" w14:textId="77777777" w:rsidR="00484A10" w:rsidRPr="00D104BA" w:rsidRDefault="00484A10" w:rsidP="00CF0C25">
            <w:pPr>
              <w:rPr>
                <w:rFonts w:ascii="Arial" w:eastAsia="Times New Roman" w:hAnsi="Arial" w:cs="Arial"/>
              </w:rPr>
            </w:pPr>
            <w:r w:rsidRPr="00D104BA">
              <w:rPr>
                <w:rFonts w:ascii="Arial" w:eastAsia="Times New Roman" w:hAnsi="Arial" w:cs="Arial"/>
              </w:rPr>
              <w:lastRenderedPageBreak/>
              <w:t>Czy podmiot przetwarzający posiada procedurę/instrukcję/mechanizm przekazania informacji do Administratora w sprawie naruszenia ochrony danych osobowych?</w:t>
            </w:r>
          </w:p>
        </w:tc>
        <w:tc>
          <w:tcPr>
            <w:tcW w:w="2977" w:type="dxa"/>
            <w:shd w:val="clear" w:color="auto" w:fill="auto"/>
          </w:tcPr>
          <w:p w14:paraId="58F32FE8" w14:textId="77777777" w:rsidR="00484A10" w:rsidRPr="00D104BA" w:rsidRDefault="00484A10" w:rsidP="00CF0C25">
            <w:pPr>
              <w:rPr>
                <w:rFonts w:ascii="Arial" w:eastAsia="Times New Roman" w:hAnsi="Arial" w:cs="Arial"/>
              </w:rPr>
            </w:pPr>
          </w:p>
        </w:tc>
        <w:tc>
          <w:tcPr>
            <w:tcW w:w="1701" w:type="dxa"/>
            <w:shd w:val="clear" w:color="auto" w:fill="auto"/>
          </w:tcPr>
          <w:p w14:paraId="0481C37B" w14:textId="77777777" w:rsidR="00484A10" w:rsidRPr="00D104BA" w:rsidRDefault="00484A10" w:rsidP="00CF0C25">
            <w:pPr>
              <w:rPr>
                <w:rFonts w:ascii="Arial" w:eastAsia="Times New Roman" w:hAnsi="Arial" w:cs="Arial"/>
              </w:rPr>
            </w:pPr>
          </w:p>
        </w:tc>
        <w:tc>
          <w:tcPr>
            <w:tcW w:w="1701" w:type="dxa"/>
            <w:shd w:val="clear" w:color="auto" w:fill="auto"/>
          </w:tcPr>
          <w:p w14:paraId="01350441" w14:textId="77777777" w:rsidR="00484A10" w:rsidRPr="00D104BA" w:rsidRDefault="00484A10" w:rsidP="00CF0C25">
            <w:pPr>
              <w:rPr>
                <w:rFonts w:ascii="Arial" w:eastAsia="Times New Roman" w:hAnsi="Arial" w:cs="Arial"/>
              </w:rPr>
            </w:pPr>
          </w:p>
        </w:tc>
      </w:tr>
      <w:tr w:rsidR="00484A10" w:rsidRPr="00D104BA" w14:paraId="1358B323" w14:textId="77777777" w:rsidTr="00CF0C25">
        <w:tc>
          <w:tcPr>
            <w:tcW w:w="3652" w:type="dxa"/>
            <w:shd w:val="clear" w:color="auto" w:fill="auto"/>
          </w:tcPr>
          <w:p w14:paraId="57ABAAE2"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posiada procedurę/instrukcję/mechanizm zwrotu powierzonych danych Administratorowi zgodnie z art. 28 RODO?</w:t>
            </w:r>
          </w:p>
        </w:tc>
        <w:tc>
          <w:tcPr>
            <w:tcW w:w="2977" w:type="dxa"/>
            <w:shd w:val="clear" w:color="auto" w:fill="auto"/>
          </w:tcPr>
          <w:p w14:paraId="6FC78ADF" w14:textId="77777777" w:rsidR="00484A10" w:rsidRPr="00D104BA" w:rsidRDefault="00484A10" w:rsidP="00CF0C25">
            <w:pPr>
              <w:rPr>
                <w:rFonts w:ascii="Arial" w:eastAsia="Times New Roman" w:hAnsi="Arial" w:cs="Arial"/>
              </w:rPr>
            </w:pPr>
          </w:p>
        </w:tc>
        <w:tc>
          <w:tcPr>
            <w:tcW w:w="1701" w:type="dxa"/>
            <w:shd w:val="clear" w:color="auto" w:fill="auto"/>
          </w:tcPr>
          <w:p w14:paraId="552786FE" w14:textId="77777777" w:rsidR="00484A10" w:rsidRPr="00D104BA" w:rsidRDefault="00484A10" w:rsidP="00CF0C25">
            <w:pPr>
              <w:rPr>
                <w:rFonts w:ascii="Arial" w:eastAsia="Times New Roman" w:hAnsi="Arial" w:cs="Arial"/>
              </w:rPr>
            </w:pPr>
          </w:p>
        </w:tc>
        <w:tc>
          <w:tcPr>
            <w:tcW w:w="1701" w:type="dxa"/>
            <w:shd w:val="clear" w:color="auto" w:fill="auto"/>
          </w:tcPr>
          <w:p w14:paraId="6872B362" w14:textId="77777777" w:rsidR="00484A10" w:rsidRPr="00D104BA" w:rsidRDefault="00484A10" w:rsidP="00CF0C25">
            <w:pPr>
              <w:rPr>
                <w:rFonts w:ascii="Arial" w:eastAsia="Times New Roman" w:hAnsi="Arial" w:cs="Arial"/>
              </w:rPr>
            </w:pPr>
          </w:p>
        </w:tc>
      </w:tr>
      <w:tr w:rsidR="00484A10" w:rsidRPr="00D104BA" w14:paraId="1F2DAB4D" w14:textId="77777777" w:rsidTr="00CF0C25">
        <w:tc>
          <w:tcPr>
            <w:tcW w:w="3652" w:type="dxa"/>
            <w:shd w:val="clear" w:color="auto" w:fill="auto"/>
          </w:tcPr>
          <w:p w14:paraId="4CDCF4D8" w14:textId="77777777" w:rsidR="00484A10" w:rsidRPr="00D104BA" w:rsidRDefault="00484A10" w:rsidP="00CF0C25">
            <w:pPr>
              <w:rPr>
                <w:rFonts w:ascii="Arial" w:eastAsia="Times New Roman" w:hAnsi="Arial" w:cs="Arial"/>
              </w:rPr>
            </w:pPr>
            <w:r w:rsidRPr="00D104BA">
              <w:rPr>
                <w:rFonts w:ascii="Arial" w:eastAsia="Times New Roman" w:hAnsi="Arial" w:cs="Arial"/>
              </w:rPr>
              <w:t xml:space="preserve">Czy podmiot przetwarzający planuje </w:t>
            </w:r>
            <w:proofErr w:type="spellStart"/>
            <w:r w:rsidRPr="00D104BA">
              <w:rPr>
                <w:rFonts w:ascii="Arial" w:eastAsia="Times New Roman" w:hAnsi="Arial" w:cs="Arial"/>
              </w:rPr>
              <w:t>podpowierzyć</w:t>
            </w:r>
            <w:proofErr w:type="spellEnd"/>
            <w:r w:rsidRPr="00D104BA">
              <w:rPr>
                <w:rFonts w:ascii="Arial" w:eastAsia="Times New Roman" w:hAnsi="Arial" w:cs="Arial"/>
              </w:rPr>
              <w:t xml:space="preserve"> powierzone mu dane osobowe?</w:t>
            </w:r>
          </w:p>
        </w:tc>
        <w:tc>
          <w:tcPr>
            <w:tcW w:w="2977" w:type="dxa"/>
            <w:shd w:val="clear" w:color="auto" w:fill="auto"/>
          </w:tcPr>
          <w:p w14:paraId="53A9E5F9" w14:textId="77777777" w:rsidR="00484A10" w:rsidRPr="00D104BA" w:rsidRDefault="00484A10" w:rsidP="00CF0C25">
            <w:pPr>
              <w:rPr>
                <w:rFonts w:ascii="Arial" w:eastAsia="Times New Roman" w:hAnsi="Arial" w:cs="Arial"/>
              </w:rPr>
            </w:pPr>
          </w:p>
        </w:tc>
        <w:tc>
          <w:tcPr>
            <w:tcW w:w="1701" w:type="dxa"/>
            <w:shd w:val="clear" w:color="auto" w:fill="auto"/>
          </w:tcPr>
          <w:p w14:paraId="37E863B0" w14:textId="77777777" w:rsidR="00484A10" w:rsidRPr="00D104BA" w:rsidRDefault="00484A10" w:rsidP="00CF0C25">
            <w:pPr>
              <w:rPr>
                <w:rFonts w:ascii="Arial" w:eastAsia="Times New Roman" w:hAnsi="Arial" w:cs="Arial"/>
              </w:rPr>
            </w:pPr>
          </w:p>
        </w:tc>
        <w:tc>
          <w:tcPr>
            <w:tcW w:w="1701" w:type="dxa"/>
            <w:shd w:val="clear" w:color="auto" w:fill="auto"/>
          </w:tcPr>
          <w:p w14:paraId="694535CB" w14:textId="77777777" w:rsidR="00484A10" w:rsidRPr="00D104BA" w:rsidRDefault="00484A10" w:rsidP="00CF0C25">
            <w:pPr>
              <w:rPr>
                <w:rFonts w:ascii="Arial" w:eastAsia="Times New Roman" w:hAnsi="Arial" w:cs="Arial"/>
              </w:rPr>
            </w:pPr>
          </w:p>
        </w:tc>
      </w:tr>
      <w:tr w:rsidR="00484A10" w:rsidRPr="00D104BA" w14:paraId="4D07C607" w14:textId="77777777" w:rsidTr="00CF0C25">
        <w:tc>
          <w:tcPr>
            <w:tcW w:w="3652" w:type="dxa"/>
            <w:shd w:val="clear" w:color="auto" w:fill="auto"/>
          </w:tcPr>
          <w:p w14:paraId="36117ACC" w14:textId="77777777" w:rsidR="00484A10" w:rsidRPr="00D104BA" w:rsidRDefault="00484A10" w:rsidP="00CF0C25">
            <w:pPr>
              <w:rPr>
                <w:rFonts w:ascii="Arial" w:eastAsia="Times New Roman" w:hAnsi="Arial" w:cs="Arial"/>
              </w:rPr>
            </w:pPr>
            <w:r w:rsidRPr="00D104BA">
              <w:rPr>
                <w:rFonts w:ascii="Arial" w:eastAsia="Times New Roman" w:hAnsi="Arial" w:cs="Arial"/>
              </w:rPr>
              <w:t xml:space="preserve">Czy podmiot przetwarzający zweryfikował podmiot, któremu </w:t>
            </w:r>
            <w:proofErr w:type="spellStart"/>
            <w:r w:rsidRPr="00D104BA">
              <w:rPr>
                <w:rFonts w:ascii="Arial" w:eastAsia="Times New Roman" w:hAnsi="Arial" w:cs="Arial"/>
              </w:rPr>
              <w:t>podpowierza</w:t>
            </w:r>
            <w:proofErr w:type="spellEnd"/>
            <w:r w:rsidRPr="00D104BA">
              <w:rPr>
                <w:rFonts w:ascii="Arial" w:eastAsia="Times New Roman" w:hAnsi="Arial" w:cs="Arial"/>
              </w:rPr>
              <w:t xml:space="preserve"> dane osobowe pod kątem spełnienia wymagań RODO?</w:t>
            </w:r>
          </w:p>
        </w:tc>
        <w:tc>
          <w:tcPr>
            <w:tcW w:w="2977" w:type="dxa"/>
            <w:shd w:val="clear" w:color="auto" w:fill="auto"/>
          </w:tcPr>
          <w:p w14:paraId="57A0A512" w14:textId="77777777" w:rsidR="00484A10" w:rsidRPr="00D104BA" w:rsidRDefault="00484A10" w:rsidP="00CF0C25">
            <w:pPr>
              <w:rPr>
                <w:rFonts w:ascii="Arial" w:eastAsia="Times New Roman" w:hAnsi="Arial" w:cs="Arial"/>
              </w:rPr>
            </w:pPr>
          </w:p>
        </w:tc>
        <w:tc>
          <w:tcPr>
            <w:tcW w:w="1701" w:type="dxa"/>
            <w:shd w:val="clear" w:color="auto" w:fill="auto"/>
          </w:tcPr>
          <w:p w14:paraId="48E98FE3" w14:textId="77777777" w:rsidR="00484A10" w:rsidRPr="00D104BA" w:rsidRDefault="00484A10" w:rsidP="00CF0C25">
            <w:pPr>
              <w:rPr>
                <w:rFonts w:ascii="Arial" w:eastAsia="Times New Roman" w:hAnsi="Arial" w:cs="Arial"/>
              </w:rPr>
            </w:pPr>
          </w:p>
        </w:tc>
        <w:tc>
          <w:tcPr>
            <w:tcW w:w="1701" w:type="dxa"/>
            <w:shd w:val="clear" w:color="auto" w:fill="auto"/>
          </w:tcPr>
          <w:p w14:paraId="4341C3F7" w14:textId="77777777" w:rsidR="00484A10" w:rsidRPr="00D104BA" w:rsidRDefault="00484A10" w:rsidP="00CF0C25">
            <w:pPr>
              <w:rPr>
                <w:rFonts w:ascii="Arial" w:eastAsia="Times New Roman" w:hAnsi="Arial" w:cs="Arial"/>
              </w:rPr>
            </w:pPr>
          </w:p>
        </w:tc>
      </w:tr>
      <w:tr w:rsidR="00484A10" w:rsidRPr="00D104BA" w14:paraId="086B1D3E" w14:textId="77777777" w:rsidTr="00CF0C25">
        <w:tc>
          <w:tcPr>
            <w:tcW w:w="3652" w:type="dxa"/>
            <w:shd w:val="clear" w:color="auto" w:fill="auto"/>
          </w:tcPr>
          <w:p w14:paraId="3E44D894" w14:textId="77777777" w:rsidR="00484A10" w:rsidRPr="00D104BA" w:rsidRDefault="00484A10" w:rsidP="00CF0C25">
            <w:pPr>
              <w:rPr>
                <w:rFonts w:ascii="Arial" w:eastAsia="Times New Roman" w:hAnsi="Arial" w:cs="Arial"/>
              </w:rPr>
            </w:pPr>
            <w:r w:rsidRPr="00D104BA">
              <w:rPr>
                <w:rFonts w:ascii="Arial" w:eastAsia="Times New Roman" w:hAnsi="Arial" w:cs="Arial"/>
              </w:rPr>
              <w:t xml:space="preserve">Czy podmiot przetwarzający przekazuje powierzone mu dane osobowe poza Europejski Obszar Gospodarczy, a jeżeli tak, to na jakiej podstawie (dotyczy to również dalszych podmiotów, którym podmiot przetwarzający </w:t>
            </w:r>
            <w:proofErr w:type="spellStart"/>
            <w:r w:rsidRPr="00D104BA">
              <w:rPr>
                <w:rFonts w:ascii="Arial" w:eastAsia="Times New Roman" w:hAnsi="Arial" w:cs="Arial"/>
              </w:rPr>
              <w:t>podpowierza</w:t>
            </w:r>
            <w:proofErr w:type="spellEnd"/>
            <w:r w:rsidRPr="00D104BA">
              <w:rPr>
                <w:rFonts w:ascii="Arial" w:eastAsia="Times New Roman" w:hAnsi="Arial" w:cs="Arial"/>
              </w:rPr>
              <w:t xml:space="preserve"> dane osobowe).</w:t>
            </w:r>
          </w:p>
        </w:tc>
        <w:tc>
          <w:tcPr>
            <w:tcW w:w="2977" w:type="dxa"/>
            <w:shd w:val="clear" w:color="auto" w:fill="auto"/>
          </w:tcPr>
          <w:p w14:paraId="72357E07" w14:textId="77777777" w:rsidR="00484A10" w:rsidRPr="00D104BA" w:rsidRDefault="00484A10" w:rsidP="00CF0C25">
            <w:pPr>
              <w:rPr>
                <w:rFonts w:ascii="Arial" w:eastAsia="Times New Roman" w:hAnsi="Arial" w:cs="Arial"/>
              </w:rPr>
            </w:pPr>
          </w:p>
        </w:tc>
        <w:tc>
          <w:tcPr>
            <w:tcW w:w="1701" w:type="dxa"/>
            <w:shd w:val="clear" w:color="auto" w:fill="auto"/>
          </w:tcPr>
          <w:p w14:paraId="0930D1B3" w14:textId="77777777" w:rsidR="00484A10" w:rsidRPr="00D104BA" w:rsidRDefault="00484A10" w:rsidP="00CF0C25">
            <w:pPr>
              <w:rPr>
                <w:rFonts w:ascii="Arial" w:eastAsia="Times New Roman" w:hAnsi="Arial" w:cs="Arial"/>
              </w:rPr>
            </w:pPr>
          </w:p>
        </w:tc>
        <w:tc>
          <w:tcPr>
            <w:tcW w:w="1701" w:type="dxa"/>
            <w:shd w:val="clear" w:color="auto" w:fill="auto"/>
          </w:tcPr>
          <w:p w14:paraId="30E97CF2" w14:textId="77777777" w:rsidR="00484A10" w:rsidRPr="00D104BA" w:rsidRDefault="00484A10" w:rsidP="00CF0C25">
            <w:pPr>
              <w:rPr>
                <w:rFonts w:ascii="Arial" w:eastAsia="Times New Roman" w:hAnsi="Arial" w:cs="Arial"/>
              </w:rPr>
            </w:pPr>
          </w:p>
        </w:tc>
      </w:tr>
      <w:tr w:rsidR="00484A10" w:rsidRPr="00D104BA" w14:paraId="0BDBBEAC" w14:textId="77777777" w:rsidTr="00CF0C25">
        <w:tc>
          <w:tcPr>
            <w:tcW w:w="10031" w:type="dxa"/>
            <w:gridSpan w:val="4"/>
            <w:shd w:val="clear" w:color="auto" w:fill="auto"/>
          </w:tcPr>
          <w:p w14:paraId="104D9863" w14:textId="77777777" w:rsidR="00484A10" w:rsidRPr="00D104BA" w:rsidRDefault="00484A10" w:rsidP="00CF0C25">
            <w:pPr>
              <w:jc w:val="center"/>
              <w:rPr>
                <w:rFonts w:ascii="Arial" w:eastAsia="Times New Roman" w:hAnsi="Arial" w:cs="Arial"/>
                <w:b/>
              </w:rPr>
            </w:pPr>
            <w:r w:rsidRPr="00D104BA">
              <w:rPr>
                <w:rFonts w:ascii="Arial" w:eastAsia="Times New Roman" w:hAnsi="Arial" w:cs="Arial"/>
                <w:b/>
              </w:rPr>
              <w:t>Poniższą część Ankiety należy wypełnić, jeżeli dojdzie do powierzenia przetwarzania danych osobowych stanowiących Dokumentację medyczną</w:t>
            </w:r>
          </w:p>
        </w:tc>
      </w:tr>
      <w:tr w:rsidR="00484A10" w:rsidRPr="00D104BA" w14:paraId="6EE63AF3" w14:textId="77777777" w:rsidTr="00CF0C25">
        <w:tc>
          <w:tcPr>
            <w:tcW w:w="3652" w:type="dxa"/>
            <w:shd w:val="clear" w:color="auto" w:fill="auto"/>
          </w:tcPr>
          <w:p w14:paraId="082E8283" w14:textId="77777777" w:rsidR="00484A10" w:rsidRPr="00D104BA" w:rsidRDefault="00484A10" w:rsidP="00CF0C25">
            <w:pPr>
              <w:rPr>
                <w:rFonts w:ascii="Arial" w:eastAsia="Times New Roman" w:hAnsi="Arial" w:cs="Arial"/>
              </w:rPr>
            </w:pPr>
            <w:r w:rsidRPr="00D104BA">
              <w:rPr>
                <w:rFonts w:ascii="Arial" w:eastAsia="Times New Roman" w:hAnsi="Arial" w:cs="Arial"/>
              </w:rPr>
              <w:t>Czy podmiot przetwarzający systematycznie szacuje ryzyko zagrożeń oraz zarządza tym ryzykiem?</w:t>
            </w:r>
          </w:p>
        </w:tc>
        <w:tc>
          <w:tcPr>
            <w:tcW w:w="2977" w:type="dxa"/>
            <w:shd w:val="clear" w:color="auto" w:fill="auto"/>
          </w:tcPr>
          <w:p w14:paraId="7B518DA3" w14:textId="77777777" w:rsidR="00484A10" w:rsidRPr="00D104BA" w:rsidRDefault="00484A10" w:rsidP="00CF0C25">
            <w:pPr>
              <w:rPr>
                <w:rFonts w:ascii="Arial" w:eastAsia="Times New Roman" w:hAnsi="Arial" w:cs="Arial"/>
              </w:rPr>
            </w:pPr>
          </w:p>
        </w:tc>
        <w:tc>
          <w:tcPr>
            <w:tcW w:w="1701" w:type="dxa"/>
            <w:shd w:val="clear" w:color="auto" w:fill="auto"/>
          </w:tcPr>
          <w:p w14:paraId="02B3B34F" w14:textId="77777777" w:rsidR="00484A10" w:rsidRPr="00D104BA" w:rsidRDefault="00484A10" w:rsidP="00CF0C25">
            <w:pPr>
              <w:rPr>
                <w:rFonts w:ascii="Arial" w:eastAsia="Times New Roman" w:hAnsi="Arial" w:cs="Arial"/>
              </w:rPr>
            </w:pPr>
          </w:p>
        </w:tc>
        <w:tc>
          <w:tcPr>
            <w:tcW w:w="1701" w:type="dxa"/>
            <w:shd w:val="clear" w:color="auto" w:fill="auto"/>
          </w:tcPr>
          <w:p w14:paraId="42F29260" w14:textId="77777777" w:rsidR="00484A10" w:rsidRPr="00D104BA" w:rsidRDefault="00484A10" w:rsidP="00CF0C25">
            <w:pPr>
              <w:rPr>
                <w:rFonts w:ascii="Arial" w:eastAsia="Times New Roman" w:hAnsi="Arial" w:cs="Arial"/>
              </w:rPr>
            </w:pPr>
          </w:p>
        </w:tc>
      </w:tr>
      <w:tr w:rsidR="00484A10" w:rsidRPr="00D104BA" w14:paraId="38070E78" w14:textId="77777777" w:rsidTr="00CF0C25">
        <w:tc>
          <w:tcPr>
            <w:tcW w:w="3652" w:type="dxa"/>
            <w:shd w:val="clear" w:color="auto" w:fill="auto"/>
          </w:tcPr>
          <w:p w14:paraId="11707776" w14:textId="77777777" w:rsidR="00484A10" w:rsidRPr="00D104BA" w:rsidRDefault="00484A10" w:rsidP="00CF0C25">
            <w:pPr>
              <w:rPr>
                <w:rFonts w:ascii="Arial" w:eastAsia="Times New Roman" w:hAnsi="Arial" w:cs="Arial"/>
              </w:rPr>
            </w:pPr>
            <w:r w:rsidRPr="00D104BA">
              <w:rPr>
                <w:rFonts w:ascii="Arial" w:eastAsia="Times New Roman" w:hAnsi="Arial" w:cs="Aria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22A3B506" w14:textId="77777777" w:rsidR="00484A10" w:rsidRPr="00D104BA" w:rsidRDefault="00484A10" w:rsidP="00CF0C25">
            <w:pPr>
              <w:rPr>
                <w:rFonts w:ascii="Arial" w:eastAsia="Times New Roman" w:hAnsi="Arial" w:cs="Arial"/>
              </w:rPr>
            </w:pPr>
          </w:p>
        </w:tc>
        <w:tc>
          <w:tcPr>
            <w:tcW w:w="1701" w:type="dxa"/>
            <w:shd w:val="clear" w:color="auto" w:fill="auto"/>
          </w:tcPr>
          <w:p w14:paraId="7D6461C5" w14:textId="77777777" w:rsidR="00484A10" w:rsidRPr="00D104BA" w:rsidRDefault="00484A10" w:rsidP="00CF0C25">
            <w:pPr>
              <w:rPr>
                <w:rFonts w:ascii="Arial" w:eastAsia="Times New Roman" w:hAnsi="Arial" w:cs="Arial"/>
              </w:rPr>
            </w:pPr>
          </w:p>
        </w:tc>
        <w:tc>
          <w:tcPr>
            <w:tcW w:w="1701" w:type="dxa"/>
            <w:shd w:val="clear" w:color="auto" w:fill="auto"/>
          </w:tcPr>
          <w:p w14:paraId="0F07C46C" w14:textId="77777777" w:rsidR="00484A10" w:rsidRPr="00D104BA" w:rsidRDefault="00484A10" w:rsidP="00CF0C25">
            <w:pPr>
              <w:rPr>
                <w:rFonts w:ascii="Arial" w:eastAsia="Times New Roman" w:hAnsi="Arial" w:cs="Arial"/>
              </w:rPr>
            </w:pPr>
          </w:p>
        </w:tc>
      </w:tr>
      <w:tr w:rsidR="00484A10" w:rsidRPr="00D104BA" w14:paraId="7DCF5C15" w14:textId="77777777" w:rsidTr="00CF0C25">
        <w:tc>
          <w:tcPr>
            <w:tcW w:w="3652" w:type="dxa"/>
            <w:shd w:val="clear" w:color="auto" w:fill="auto"/>
          </w:tcPr>
          <w:p w14:paraId="01C2E405" w14:textId="77777777" w:rsidR="00484A10" w:rsidRPr="00D104BA" w:rsidRDefault="00484A10" w:rsidP="00CF0C25">
            <w:pPr>
              <w:rPr>
                <w:rFonts w:ascii="Arial" w:eastAsia="Times New Roman" w:hAnsi="Arial" w:cs="Arial"/>
              </w:rPr>
            </w:pPr>
            <w:r w:rsidRPr="00D104BA">
              <w:rPr>
                <w:rFonts w:ascii="Arial" w:eastAsia="Times New Roman" w:hAnsi="Arial" w:cs="Arial"/>
              </w:rPr>
              <w:t xml:space="preserve">Czy podmiot przetwarzający zapewnia bezpieczeństwo dokumentacji medycznej zarówno w formie papierowej jak i w postaci elektronicznej </w:t>
            </w:r>
            <w:r w:rsidRPr="00D104BA">
              <w:rPr>
                <w:rFonts w:ascii="Arial" w:eastAsia="Times New Roman" w:hAnsi="Arial" w:cs="Arial"/>
              </w:rPr>
              <w:lastRenderedPageBreak/>
              <w:t>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2CB23FCD" w14:textId="77777777" w:rsidR="00484A10" w:rsidRPr="00D104BA" w:rsidRDefault="00484A10" w:rsidP="00CF0C25">
            <w:pPr>
              <w:rPr>
                <w:rFonts w:ascii="Arial" w:eastAsia="Times New Roman" w:hAnsi="Arial" w:cs="Arial"/>
              </w:rPr>
            </w:pPr>
          </w:p>
        </w:tc>
        <w:tc>
          <w:tcPr>
            <w:tcW w:w="1701" w:type="dxa"/>
            <w:shd w:val="clear" w:color="auto" w:fill="auto"/>
          </w:tcPr>
          <w:p w14:paraId="4D4666DA" w14:textId="77777777" w:rsidR="00484A10" w:rsidRPr="00D104BA" w:rsidRDefault="00484A10" w:rsidP="00CF0C25">
            <w:pPr>
              <w:rPr>
                <w:rFonts w:ascii="Arial" w:eastAsia="Times New Roman" w:hAnsi="Arial" w:cs="Arial"/>
              </w:rPr>
            </w:pPr>
          </w:p>
        </w:tc>
        <w:tc>
          <w:tcPr>
            <w:tcW w:w="1701" w:type="dxa"/>
            <w:shd w:val="clear" w:color="auto" w:fill="auto"/>
          </w:tcPr>
          <w:p w14:paraId="20E49FB3" w14:textId="77777777" w:rsidR="00484A10" w:rsidRPr="00D104BA" w:rsidRDefault="00484A10" w:rsidP="00CF0C25">
            <w:pPr>
              <w:rPr>
                <w:rFonts w:ascii="Arial" w:eastAsia="Times New Roman" w:hAnsi="Arial" w:cs="Arial"/>
              </w:rPr>
            </w:pPr>
          </w:p>
        </w:tc>
      </w:tr>
      <w:tr w:rsidR="00484A10" w:rsidRPr="00D104BA" w14:paraId="70952EA1" w14:textId="77777777" w:rsidTr="00CF0C25">
        <w:tc>
          <w:tcPr>
            <w:tcW w:w="3652" w:type="dxa"/>
            <w:shd w:val="clear" w:color="auto" w:fill="auto"/>
          </w:tcPr>
          <w:p w14:paraId="170C8B77" w14:textId="77777777" w:rsidR="00484A10" w:rsidRPr="00D104BA" w:rsidRDefault="00484A10" w:rsidP="00CF0C25">
            <w:pPr>
              <w:rPr>
                <w:rFonts w:ascii="Arial" w:eastAsia="Times New Roman" w:hAnsi="Arial" w:cs="Arial"/>
              </w:rPr>
            </w:pPr>
            <w:r w:rsidRPr="00D104BA">
              <w:rPr>
                <w:rFonts w:ascii="Arial" w:eastAsia="Times New Roman" w:hAnsi="Arial" w:cs="Aria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74F1531" w14:textId="77777777" w:rsidR="00484A10" w:rsidRPr="00D104BA" w:rsidRDefault="00484A10" w:rsidP="00CF0C25">
            <w:pPr>
              <w:rPr>
                <w:rFonts w:ascii="Arial" w:eastAsia="Times New Roman" w:hAnsi="Arial" w:cs="Arial"/>
              </w:rPr>
            </w:pPr>
          </w:p>
        </w:tc>
        <w:tc>
          <w:tcPr>
            <w:tcW w:w="1701" w:type="dxa"/>
            <w:shd w:val="clear" w:color="auto" w:fill="auto"/>
          </w:tcPr>
          <w:p w14:paraId="0FECE526" w14:textId="77777777" w:rsidR="00484A10" w:rsidRPr="00D104BA" w:rsidRDefault="00484A10" w:rsidP="00CF0C25">
            <w:pPr>
              <w:rPr>
                <w:rFonts w:ascii="Arial" w:eastAsia="Times New Roman" w:hAnsi="Arial" w:cs="Arial"/>
              </w:rPr>
            </w:pPr>
          </w:p>
        </w:tc>
        <w:tc>
          <w:tcPr>
            <w:tcW w:w="1701" w:type="dxa"/>
            <w:shd w:val="clear" w:color="auto" w:fill="auto"/>
          </w:tcPr>
          <w:p w14:paraId="0E1FAF4F" w14:textId="77777777" w:rsidR="00484A10" w:rsidRPr="00D104BA" w:rsidRDefault="00484A10" w:rsidP="00CF0C25">
            <w:pPr>
              <w:rPr>
                <w:rFonts w:ascii="Arial" w:eastAsia="Times New Roman" w:hAnsi="Arial" w:cs="Arial"/>
              </w:rPr>
            </w:pPr>
          </w:p>
        </w:tc>
      </w:tr>
    </w:tbl>
    <w:p w14:paraId="262ADAE3" w14:textId="77777777" w:rsidR="00484A10" w:rsidRDefault="00484A10" w:rsidP="00484A10">
      <w:pPr>
        <w:jc w:val="right"/>
        <w:rPr>
          <w:rFonts w:ascii="Arial" w:eastAsia="Times New Roman" w:hAnsi="Arial" w:cs="Arial"/>
        </w:rPr>
      </w:pPr>
    </w:p>
    <w:p w14:paraId="551C0ECE" w14:textId="77777777" w:rsidR="00484A10" w:rsidRDefault="00484A10" w:rsidP="00484A10">
      <w:pPr>
        <w:jc w:val="right"/>
        <w:rPr>
          <w:rFonts w:ascii="Arial" w:eastAsia="Times New Roman" w:hAnsi="Arial" w:cs="Arial"/>
        </w:rPr>
      </w:pPr>
    </w:p>
    <w:p w14:paraId="3070D498" w14:textId="3690914E" w:rsidR="00484A10" w:rsidRPr="00D104BA" w:rsidRDefault="002E3555" w:rsidP="00484A10">
      <w:pPr>
        <w:jc w:val="right"/>
        <w:rPr>
          <w:rFonts w:ascii="Arial" w:eastAsia="Times New Roman" w:hAnsi="Arial" w:cs="Arial"/>
        </w:rPr>
      </w:pPr>
      <w:r>
        <w:rPr>
          <w:rFonts w:ascii="Arial" w:eastAsia="Times New Roman" w:hAnsi="Arial" w:cs="Arial"/>
        </w:rPr>
        <w:t>…………</w:t>
      </w:r>
      <w:r w:rsidR="00484A10">
        <w:rPr>
          <w:rFonts w:ascii="Arial" w:eastAsia="Times New Roman" w:hAnsi="Arial" w:cs="Arial"/>
        </w:rPr>
        <w:t>.2024 r.</w:t>
      </w:r>
      <w:r w:rsidR="00484A10" w:rsidRPr="00D104BA">
        <w:rPr>
          <w:rFonts w:ascii="Arial" w:eastAsia="Times New Roman" w:hAnsi="Arial" w:cs="Arial"/>
        </w:rPr>
        <w:t>……………………………………</w:t>
      </w:r>
      <w:r w:rsidR="00484A10" w:rsidRPr="00D104BA">
        <w:rPr>
          <w:rFonts w:ascii="Arial" w:eastAsia="Times New Roman" w:hAnsi="Arial" w:cs="Arial"/>
        </w:rPr>
        <w:br/>
        <w:t>(data i podpis ADO/IOD Podmiotu przetwarzającego)</w:t>
      </w:r>
    </w:p>
    <w:p w14:paraId="7398AA4D" w14:textId="77777777" w:rsidR="00484A10" w:rsidRDefault="00484A10" w:rsidP="00484A10">
      <w:pPr>
        <w:jc w:val="right"/>
        <w:rPr>
          <w:rFonts w:ascii="Arial" w:eastAsia="Times New Roman" w:hAnsi="Arial" w:cs="Arial"/>
        </w:rPr>
      </w:pPr>
    </w:p>
    <w:p w14:paraId="42CA3912" w14:textId="77777777" w:rsidR="00484A10" w:rsidRPr="00D104BA" w:rsidRDefault="00484A10" w:rsidP="00484A10">
      <w:pPr>
        <w:jc w:val="right"/>
        <w:rPr>
          <w:rFonts w:ascii="Arial" w:eastAsia="Times New Roman" w:hAnsi="Arial" w:cs="Arial"/>
        </w:rPr>
      </w:pPr>
    </w:p>
    <w:p w14:paraId="62FC2CFF" w14:textId="2B0B019D" w:rsidR="00484A10" w:rsidRPr="00D104BA" w:rsidRDefault="002E3555" w:rsidP="00484A10">
      <w:pPr>
        <w:jc w:val="right"/>
        <w:rPr>
          <w:rFonts w:ascii="Arial" w:eastAsia="Times New Roman" w:hAnsi="Arial" w:cs="Arial"/>
        </w:rPr>
      </w:pPr>
      <w:r>
        <w:rPr>
          <w:rFonts w:ascii="Arial" w:eastAsia="Times New Roman" w:hAnsi="Arial" w:cs="Arial"/>
        </w:rPr>
        <w:t>…………</w:t>
      </w:r>
      <w:r w:rsidR="00484A10">
        <w:rPr>
          <w:rFonts w:ascii="Arial" w:eastAsia="Times New Roman" w:hAnsi="Arial" w:cs="Arial"/>
        </w:rPr>
        <w:t>.2024 r.</w:t>
      </w:r>
      <w:r w:rsidR="00484A10" w:rsidRPr="00D104BA">
        <w:rPr>
          <w:rFonts w:ascii="Arial" w:eastAsia="Times New Roman" w:hAnsi="Arial" w:cs="Arial"/>
        </w:rPr>
        <w:t>……………………………………</w:t>
      </w:r>
      <w:r w:rsidR="00484A10" w:rsidRPr="00D104BA">
        <w:rPr>
          <w:rFonts w:ascii="Arial" w:eastAsia="Times New Roman" w:hAnsi="Arial" w:cs="Arial"/>
        </w:rPr>
        <w:br/>
        <w:t xml:space="preserve">(data i podpis osoby IOD/ABI/ABSI WCO) </w:t>
      </w:r>
    </w:p>
    <w:p w14:paraId="7F571B15" w14:textId="77777777" w:rsidR="00484A10" w:rsidRDefault="00484A10" w:rsidP="00484A10">
      <w:pPr>
        <w:jc w:val="right"/>
        <w:rPr>
          <w:rFonts w:ascii="Arial" w:eastAsia="Times New Roman" w:hAnsi="Arial" w:cs="Arial"/>
          <w:b/>
        </w:rPr>
      </w:pPr>
    </w:p>
    <w:p w14:paraId="4BB6FCC6" w14:textId="77777777" w:rsidR="00484A10" w:rsidRDefault="00484A10" w:rsidP="00484A10">
      <w:pPr>
        <w:jc w:val="right"/>
        <w:rPr>
          <w:rFonts w:ascii="Arial" w:eastAsia="Times New Roman" w:hAnsi="Arial" w:cs="Arial"/>
          <w:b/>
        </w:rPr>
      </w:pPr>
    </w:p>
    <w:p w14:paraId="2176A61C" w14:textId="77777777" w:rsidR="00484A10" w:rsidRDefault="00484A10" w:rsidP="00E22708">
      <w:pPr>
        <w:tabs>
          <w:tab w:val="left" w:pos="5812"/>
        </w:tabs>
        <w:rPr>
          <w:rFonts w:ascii="Arial" w:eastAsia="Arial Unicode MS" w:hAnsi="Arial" w:cs="Arial"/>
          <w:b/>
          <w:sz w:val="22"/>
          <w:szCs w:val="22"/>
        </w:rPr>
      </w:pPr>
    </w:p>
    <w:sectPr w:rsidR="00484A10" w:rsidSect="00ED6CC1">
      <w:pgSz w:w="11906" w:h="16838"/>
      <w:pgMar w:top="992" w:right="851" w:bottom="1276"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03E2" w14:textId="77777777" w:rsidR="000E680F" w:rsidRDefault="000E680F" w:rsidP="004C0E1E">
      <w:r>
        <w:separator/>
      </w:r>
    </w:p>
  </w:endnote>
  <w:endnote w:type="continuationSeparator" w:id="0">
    <w:p w14:paraId="6A09B6F1" w14:textId="77777777" w:rsidR="000E680F" w:rsidRDefault="000E680F"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insta">
    <w:altName w:val="Times New Roman"/>
    <w:panose1 w:val="00000000000000000000"/>
    <w:charset w:val="00"/>
    <w:family w:val="roman"/>
    <w:notTrueType/>
    <w:pitch w:val="default"/>
  </w:font>
  <w:font w:name="Humnst777LtEU">
    <w:altName w:val="Courier New"/>
    <w:charset w:val="EE"/>
    <w:family w:val="auto"/>
    <w:pitch w:val="variable"/>
    <w:sig w:usb0="A00000AF" w:usb1="5000004A" w:usb2="00000000" w:usb3="00000000" w:csb0="00000193"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0E680F" w:rsidRDefault="000E680F" w:rsidP="0066613D">
    <w:r>
      <w:fldChar w:fldCharType="begin"/>
    </w:r>
    <w:r>
      <w:instrText xml:space="preserve">PAGE  </w:instrText>
    </w:r>
    <w:r>
      <w:fldChar w:fldCharType="end"/>
    </w:r>
  </w:p>
  <w:p w14:paraId="13D07DC3" w14:textId="77777777" w:rsidR="000E680F" w:rsidRDefault="000E680F"/>
  <w:p w14:paraId="40754D99" w14:textId="77777777" w:rsidR="000E680F" w:rsidRDefault="000E680F"/>
  <w:p w14:paraId="6F2EC36A" w14:textId="77777777" w:rsidR="000E680F" w:rsidRDefault="000E680F"/>
  <w:p w14:paraId="700BBBBB" w14:textId="77777777" w:rsidR="000E680F" w:rsidRDefault="000E680F"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0E680F" w:rsidRPr="00807343" w:rsidRDefault="000E680F"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0E680F" w:rsidRDefault="000E680F">
        <w:pPr>
          <w:pStyle w:val="Stopka"/>
          <w:jc w:val="right"/>
        </w:pPr>
        <w:r>
          <w:fldChar w:fldCharType="begin"/>
        </w:r>
        <w:r>
          <w:instrText>PAGE   \* MERGEFORMAT</w:instrText>
        </w:r>
        <w:r>
          <w:fldChar w:fldCharType="separate"/>
        </w:r>
        <w:r>
          <w:rPr>
            <w:noProof/>
          </w:rPr>
          <w:t>68</w:t>
        </w:r>
        <w:r>
          <w:fldChar w:fldCharType="end"/>
        </w:r>
      </w:p>
    </w:sdtContent>
  </w:sdt>
  <w:p w14:paraId="1B34E78C" w14:textId="77777777" w:rsidR="000E680F" w:rsidRDefault="000E680F"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0E680F" w:rsidRDefault="000E680F">
        <w:pPr>
          <w:pStyle w:val="Stopka"/>
          <w:jc w:val="right"/>
        </w:pPr>
        <w:r>
          <w:fldChar w:fldCharType="begin"/>
        </w:r>
        <w:r>
          <w:instrText>PAGE   \* MERGEFORMAT</w:instrText>
        </w:r>
        <w:r>
          <w:fldChar w:fldCharType="separate"/>
        </w:r>
        <w:r>
          <w:rPr>
            <w:noProof/>
          </w:rPr>
          <w:t>56</w:t>
        </w:r>
        <w:r>
          <w:fldChar w:fldCharType="end"/>
        </w:r>
      </w:p>
    </w:sdtContent>
  </w:sdt>
  <w:p w14:paraId="41B2FD5E" w14:textId="77777777" w:rsidR="000E680F" w:rsidRDefault="000E68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2D17E" w14:textId="77777777" w:rsidR="000E680F" w:rsidRDefault="000E680F" w:rsidP="004C0E1E">
      <w:r>
        <w:separator/>
      </w:r>
    </w:p>
  </w:footnote>
  <w:footnote w:type="continuationSeparator" w:id="0">
    <w:p w14:paraId="6D683D79" w14:textId="77777777" w:rsidR="000E680F" w:rsidRDefault="000E680F"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8375C4"/>
    <w:multiLevelType w:val="hybridMultilevel"/>
    <w:tmpl w:val="08F4F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027BBE"/>
    <w:multiLevelType w:val="hybridMultilevel"/>
    <w:tmpl w:val="FAC87B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6"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2C921CD"/>
    <w:multiLevelType w:val="hybridMultilevel"/>
    <w:tmpl w:val="D0C6DF3A"/>
    <w:lvl w:ilvl="0" w:tplc="5A5AC8F6">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23D60858"/>
    <w:multiLevelType w:val="hybridMultilevel"/>
    <w:tmpl w:val="09DC99EC"/>
    <w:lvl w:ilvl="0" w:tplc="80DC1EC8">
      <w:start w:val="1"/>
      <w:numFmt w:val="bullet"/>
      <w:lvlText w:val=""/>
      <w:lvlJc w:val="left"/>
      <w:pPr>
        <w:ind w:left="720" w:hanging="360"/>
      </w:pPr>
      <w:rPr>
        <w:rFonts w:ascii="Symbol" w:hAnsi="Symbol" w:hint="default"/>
      </w:rPr>
    </w:lvl>
    <w:lvl w:ilvl="1" w:tplc="80DC1EC8">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52233B1"/>
    <w:multiLevelType w:val="hybridMultilevel"/>
    <w:tmpl w:val="934692F0"/>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9210EFC"/>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7" w15:restartNumberingAfterBreak="0">
    <w:nsid w:val="2ABF18D1"/>
    <w:multiLevelType w:val="hybridMultilevel"/>
    <w:tmpl w:val="97C873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0" w15:restartNumberingAfterBreak="0">
    <w:nsid w:val="2D6B0ED4"/>
    <w:multiLevelType w:val="hybridMultilevel"/>
    <w:tmpl w:val="16F88948"/>
    <w:lvl w:ilvl="0" w:tplc="80DC1EC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41"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FA5335"/>
    <w:multiLevelType w:val="hybridMultilevel"/>
    <w:tmpl w:val="AFE8F39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4"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5"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6"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345A2F05"/>
    <w:multiLevelType w:val="hybridMultilevel"/>
    <w:tmpl w:val="318C4276"/>
    <w:lvl w:ilvl="0" w:tplc="5A5AC8F6">
      <w:start w:val="1"/>
      <w:numFmt w:val="decimal"/>
      <w:lvlText w:val="%1."/>
      <w:lvlJc w:val="left"/>
      <w:pPr>
        <w:tabs>
          <w:tab w:val="num" w:pos="360"/>
        </w:tabs>
        <w:ind w:left="360" w:hanging="360"/>
      </w:pPr>
      <w:rPr>
        <w:b w:val="0"/>
        <w:color w:val="auto"/>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38706D4F"/>
    <w:multiLevelType w:val="hybridMultilevel"/>
    <w:tmpl w:val="6BC87872"/>
    <w:lvl w:ilvl="0" w:tplc="80DC1EC8">
      <w:start w:val="1"/>
      <w:numFmt w:val="bullet"/>
      <w:lvlText w:val=""/>
      <w:lvlJc w:val="left"/>
      <w:pPr>
        <w:ind w:left="720" w:hanging="360"/>
      </w:pPr>
      <w:rPr>
        <w:rFonts w:ascii="Symbol" w:hAnsi="Symbol" w:hint="default"/>
      </w:rPr>
    </w:lvl>
    <w:lvl w:ilvl="1" w:tplc="3566D96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2" w15:restartNumberingAfterBreak="0">
    <w:nsid w:val="4FC631A1"/>
    <w:multiLevelType w:val="hybridMultilevel"/>
    <w:tmpl w:val="716A6BE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3" w15:restartNumberingAfterBreak="0">
    <w:nsid w:val="4FD611D2"/>
    <w:multiLevelType w:val="hybridMultilevel"/>
    <w:tmpl w:val="3800CA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43676C"/>
    <w:multiLevelType w:val="hybridMultilevel"/>
    <w:tmpl w:val="D33C60D2"/>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765015D"/>
    <w:multiLevelType w:val="hybridMultilevel"/>
    <w:tmpl w:val="0B5AD018"/>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4B7A3D"/>
    <w:multiLevelType w:val="hybridMultilevel"/>
    <w:tmpl w:val="AD5AC37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5E8E4A10"/>
    <w:multiLevelType w:val="multilevel"/>
    <w:tmpl w:val="51E890BA"/>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2" w15:restartNumberingAfterBreak="0">
    <w:nsid w:val="5FC83F88"/>
    <w:multiLevelType w:val="hybridMultilevel"/>
    <w:tmpl w:val="2B98C568"/>
    <w:lvl w:ilvl="0" w:tplc="DED2A8CE">
      <w:start w:val="1"/>
      <w:numFmt w:val="bullet"/>
      <w:lvlText w:val=""/>
      <w:lvlJc w:val="left"/>
      <w:pPr>
        <w:ind w:left="1074" w:hanging="360"/>
      </w:pPr>
      <w:rPr>
        <w:rFonts w:ascii="Symbol" w:hAnsi="Symbol" w:hint="default"/>
        <w:color w:val="auto"/>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3"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15:restartNumberingAfterBreak="0">
    <w:nsid w:val="64DE5D20"/>
    <w:multiLevelType w:val="hybridMultilevel"/>
    <w:tmpl w:val="DAFEBD8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79"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2" w15:restartNumberingAfterBreak="0">
    <w:nsid w:val="6F1019B0"/>
    <w:multiLevelType w:val="hybridMultilevel"/>
    <w:tmpl w:val="422A92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03155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53716C"/>
    <w:multiLevelType w:val="hybridMultilevel"/>
    <w:tmpl w:val="08D67DE6"/>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8E7775E"/>
    <w:multiLevelType w:val="hybridMultilevel"/>
    <w:tmpl w:val="453A1EF8"/>
    <w:lvl w:ilvl="0" w:tplc="80DC1EC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1"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2" w15:restartNumberingAfterBreak="0">
    <w:nsid w:val="7C2020B6"/>
    <w:multiLevelType w:val="hybridMultilevel"/>
    <w:tmpl w:val="2BEAFEE2"/>
    <w:lvl w:ilvl="0" w:tplc="80DC1EC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3"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0"/>
  </w:num>
  <w:num w:numId="8">
    <w:abstractNumId w:val="44"/>
  </w:num>
  <w:num w:numId="9">
    <w:abstractNumId w:val="60"/>
  </w:num>
  <w:num w:numId="10">
    <w:abstractNumId w:val="23"/>
  </w:num>
  <w:num w:numId="11">
    <w:abstractNumId w:val="34"/>
  </w:num>
  <w:num w:numId="12">
    <w:abstractNumId w:val="35"/>
  </w:num>
  <w:num w:numId="13">
    <w:abstractNumId w:val="79"/>
  </w:num>
  <w:num w:numId="14">
    <w:abstractNumId w:val="76"/>
  </w:num>
  <w:num w:numId="15">
    <w:abstractNumId w:val="61"/>
  </w:num>
  <w:num w:numId="16">
    <w:abstractNumId w:val="26"/>
  </w:num>
  <w:num w:numId="17">
    <w:abstractNumId w:val="39"/>
  </w:num>
  <w:num w:numId="18">
    <w:abstractNumId w:val="6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93"/>
  </w:num>
  <w:num w:numId="20">
    <w:abstractNumId w:val="93"/>
  </w:num>
  <w:num w:numId="21">
    <w:abstractNumId w:val="59"/>
  </w:num>
  <w:num w:numId="22">
    <w:abstractNumId w:val="28"/>
  </w:num>
  <w:num w:numId="23">
    <w:abstractNumId w:val="85"/>
  </w:num>
  <w:num w:numId="24">
    <w:abstractNumId w:val="14"/>
  </w:num>
  <w:num w:numId="25">
    <w:abstractNumId w:val="48"/>
  </w:num>
  <w:num w:numId="26">
    <w:abstractNumId w:val="4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8"/>
  </w:num>
  <w:num w:numId="30">
    <w:abstractNumId w:val="45"/>
  </w:num>
  <w:num w:numId="31">
    <w:abstractNumId w:val="17"/>
  </w:num>
  <w:num w:numId="32">
    <w:abstractNumId w:val="52"/>
  </w:num>
  <w:num w:numId="33">
    <w:abstractNumId w:val="54"/>
  </w:num>
  <w:num w:numId="34">
    <w:abstractNumId w:val="13"/>
  </w:num>
  <w:num w:numId="3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num>
  <w:num w:numId="37">
    <w:abstractNumId w:val="70"/>
  </w:num>
  <w:num w:numId="38">
    <w:abstractNumId w:val="81"/>
  </w:num>
  <w:num w:numId="39">
    <w:abstractNumId w:val="74"/>
  </w:num>
  <w:num w:numId="40">
    <w:abstractNumId w:val="15"/>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77"/>
  </w:num>
  <w:num w:numId="45">
    <w:abstractNumId w:val="80"/>
  </w:num>
  <w:num w:numId="46">
    <w:abstractNumId w:val="56"/>
  </w:num>
  <w:num w:numId="47">
    <w:abstractNumId w:val="88"/>
  </w:num>
  <w:num w:numId="48">
    <w:abstractNumId w:val="36"/>
  </w:num>
  <w:num w:numId="49">
    <w:abstractNumId w:val="83"/>
  </w:num>
  <w:num w:numId="50">
    <w:abstractNumId w:val="66"/>
  </w:num>
  <w:num w:numId="51">
    <w:abstractNumId w:val="40"/>
  </w:num>
  <w:num w:numId="52">
    <w:abstractNumId w:val="50"/>
  </w:num>
  <w:num w:numId="53">
    <w:abstractNumId w:val="42"/>
  </w:num>
  <w:num w:numId="54">
    <w:abstractNumId w:val="16"/>
  </w:num>
  <w:num w:numId="55">
    <w:abstractNumId w:val="49"/>
  </w:num>
  <w:num w:numId="56">
    <w:abstractNumId w:val="41"/>
  </w:num>
  <w:num w:numId="57">
    <w:abstractNumId w:val="18"/>
  </w:num>
  <w:num w:numId="58">
    <w:abstractNumId w:val="24"/>
  </w:num>
  <w:num w:numId="59">
    <w:abstractNumId w:val="51"/>
  </w:num>
  <w:num w:numId="60">
    <w:abstractNumId w:val="46"/>
  </w:num>
  <w:num w:numId="61">
    <w:abstractNumId w:val="94"/>
  </w:num>
  <w:num w:numId="62">
    <w:abstractNumId w:val="69"/>
  </w:num>
  <w:num w:numId="63">
    <w:abstractNumId w:val="27"/>
  </w:num>
  <w:num w:numId="64">
    <w:abstractNumId w:val="87"/>
  </w:num>
  <w:num w:numId="65">
    <w:abstractNumId w:val="91"/>
  </w:num>
  <w:num w:numId="66">
    <w:abstractNumId w:val="55"/>
  </w:num>
  <w:num w:numId="67">
    <w:abstractNumId w:val="75"/>
  </w:num>
  <w:num w:numId="68">
    <w:abstractNumId w:val="20"/>
  </w:num>
  <w:num w:numId="69">
    <w:abstractNumId w:val="67"/>
  </w:num>
  <w:num w:numId="70">
    <w:abstractNumId w:val="21"/>
  </w:num>
  <w:num w:numId="71">
    <w:abstractNumId w:val="53"/>
  </w:num>
  <w:num w:numId="72">
    <w:abstractNumId w:val="62"/>
  </w:num>
  <w:num w:numId="73">
    <w:abstractNumId w:val="63"/>
  </w:num>
  <w:num w:numId="74">
    <w:abstractNumId w:val="65"/>
  </w:num>
  <w:num w:numId="75">
    <w:abstractNumId w:val="33"/>
  </w:num>
  <w:num w:numId="76">
    <w:abstractNumId w:val="32"/>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num>
  <w:num w:numId="80">
    <w:abstractNumId w:val="22"/>
  </w:num>
  <w:num w:numId="81">
    <w:abstractNumId w:val="90"/>
  </w:num>
  <w:num w:numId="82">
    <w:abstractNumId w:val="37"/>
  </w:num>
  <w:num w:numId="83">
    <w:abstractNumId w:val="82"/>
  </w:num>
  <w:num w:numId="84">
    <w:abstractNumId w:val="84"/>
  </w:num>
  <w:num w:numId="85">
    <w:abstractNumId w:val="64"/>
  </w:num>
  <w:num w:numId="86">
    <w:abstractNumId w:val="9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80D0C"/>
    <w:rsid w:val="00093AB7"/>
    <w:rsid w:val="0009407D"/>
    <w:rsid w:val="000A0205"/>
    <w:rsid w:val="000A21DE"/>
    <w:rsid w:val="000B069C"/>
    <w:rsid w:val="000B28F8"/>
    <w:rsid w:val="000B51BC"/>
    <w:rsid w:val="000C1A1A"/>
    <w:rsid w:val="000D4E99"/>
    <w:rsid w:val="000E2700"/>
    <w:rsid w:val="000E35D0"/>
    <w:rsid w:val="000E44E2"/>
    <w:rsid w:val="000E4869"/>
    <w:rsid w:val="000E6028"/>
    <w:rsid w:val="000E67B6"/>
    <w:rsid w:val="000E680F"/>
    <w:rsid w:val="000E7125"/>
    <w:rsid w:val="000F130D"/>
    <w:rsid w:val="000F1724"/>
    <w:rsid w:val="000F2158"/>
    <w:rsid w:val="000F231D"/>
    <w:rsid w:val="000F5F42"/>
    <w:rsid w:val="00102156"/>
    <w:rsid w:val="00103C57"/>
    <w:rsid w:val="00115D97"/>
    <w:rsid w:val="00120D1C"/>
    <w:rsid w:val="001245C8"/>
    <w:rsid w:val="0012462F"/>
    <w:rsid w:val="001265D2"/>
    <w:rsid w:val="0013326E"/>
    <w:rsid w:val="00133960"/>
    <w:rsid w:val="00133BD0"/>
    <w:rsid w:val="00141F7B"/>
    <w:rsid w:val="001424E8"/>
    <w:rsid w:val="001441F5"/>
    <w:rsid w:val="0014437C"/>
    <w:rsid w:val="0014565B"/>
    <w:rsid w:val="00152714"/>
    <w:rsid w:val="00152D11"/>
    <w:rsid w:val="00153D1A"/>
    <w:rsid w:val="001577E5"/>
    <w:rsid w:val="00161F76"/>
    <w:rsid w:val="001648F1"/>
    <w:rsid w:val="00164FB2"/>
    <w:rsid w:val="00166E83"/>
    <w:rsid w:val="001678E5"/>
    <w:rsid w:val="0017267F"/>
    <w:rsid w:val="001754D7"/>
    <w:rsid w:val="001823EA"/>
    <w:rsid w:val="00182685"/>
    <w:rsid w:val="001837D1"/>
    <w:rsid w:val="00183DE4"/>
    <w:rsid w:val="001842BD"/>
    <w:rsid w:val="00187570"/>
    <w:rsid w:val="00187D7D"/>
    <w:rsid w:val="001905FC"/>
    <w:rsid w:val="00191F8E"/>
    <w:rsid w:val="001A1D47"/>
    <w:rsid w:val="001A29B7"/>
    <w:rsid w:val="001A3B7C"/>
    <w:rsid w:val="001B1F7C"/>
    <w:rsid w:val="001C028E"/>
    <w:rsid w:val="001C09A3"/>
    <w:rsid w:val="001C2BC8"/>
    <w:rsid w:val="001C6A1F"/>
    <w:rsid w:val="001D1CE8"/>
    <w:rsid w:val="001D400C"/>
    <w:rsid w:val="001D612B"/>
    <w:rsid w:val="001E5610"/>
    <w:rsid w:val="001E6AA7"/>
    <w:rsid w:val="001F15D3"/>
    <w:rsid w:val="001F288F"/>
    <w:rsid w:val="001F2B02"/>
    <w:rsid w:val="001F3A9B"/>
    <w:rsid w:val="002005AD"/>
    <w:rsid w:val="00200F0E"/>
    <w:rsid w:val="00201A2C"/>
    <w:rsid w:val="00205B9D"/>
    <w:rsid w:val="00214403"/>
    <w:rsid w:val="002176A2"/>
    <w:rsid w:val="00223736"/>
    <w:rsid w:val="00225F91"/>
    <w:rsid w:val="002260B0"/>
    <w:rsid w:val="002315E9"/>
    <w:rsid w:val="0023489B"/>
    <w:rsid w:val="00235527"/>
    <w:rsid w:val="002355DF"/>
    <w:rsid w:val="00240046"/>
    <w:rsid w:val="00244D22"/>
    <w:rsid w:val="00253F1F"/>
    <w:rsid w:val="00255E14"/>
    <w:rsid w:val="002577F5"/>
    <w:rsid w:val="00260893"/>
    <w:rsid w:val="00264577"/>
    <w:rsid w:val="00271BEB"/>
    <w:rsid w:val="00274A41"/>
    <w:rsid w:val="00275CD7"/>
    <w:rsid w:val="00277C4C"/>
    <w:rsid w:val="00277F26"/>
    <w:rsid w:val="0028140E"/>
    <w:rsid w:val="002825AA"/>
    <w:rsid w:val="00286B97"/>
    <w:rsid w:val="00290A2E"/>
    <w:rsid w:val="002924ED"/>
    <w:rsid w:val="00295A11"/>
    <w:rsid w:val="00297485"/>
    <w:rsid w:val="002A165D"/>
    <w:rsid w:val="002A5CCB"/>
    <w:rsid w:val="002A720B"/>
    <w:rsid w:val="002B05C6"/>
    <w:rsid w:val="002B176F"/>
    <w:rsid w:val="002B3E0F"/>
    <w:rsid w:val="002B41A9"/>
    <w:rsid w:val="002C5018"/>
    <w:rsid w:val="002D016E"/>
    <w:rsid w:val="002D2BC6"/>
    <w:rsid w:val="002D341D"/>
    <w:rsid w:val="002E09AB"/>
    <w:rsid w:val="002E3555"/>
    <w:rsid w:val="002E4282"/>
    <w:rsid w:val="002E557D"/>
    <w:rsid w:val="002F1358"/>
    <w:rsid w:val="002F1A7E"/>
    <w:rsid w:val="002F1DE6"/>
    <w:rsid w:val="002F1EEC"/>
    <w:rsid w:val="002F3373"/>
    <w:rsid w:val="00300FF2"/>
    <w:rsid w:val="0030745C"/>
    <w:rsid w:val="0031466D"/>
    <w:rsid w:val="00314896"/>
    <w:rsid w:val="00315241"/>
    <w:rsid w:val="00315952"/>
    <w:rsid w:val="003210EE"/>
    <w:rsid w:val="00323497"/>
    <w:rsid w:val="003252D4"/>
    <w:rsid w:val="00325FBB"/>
    <w:rsid w:val="003263EA"/>
    <w:rsid w:val="00333CE4"/>
    <w:rsid w:val="00334357"/>
    <w:rsid w:val="00347D0B"/>
    <w:rsid w:val="00352823"/>
    <w:rsid w:val="0035309A"/>
    <w:rsid w:val="00354BC1"/>
    <w:rsid w:val="00363790"/>
    <w:rsid w:val="00363EBD"/>
    <w:rsid w:val="00364E1A"/>
    <w:rsid w:val="00367C62"/>
    <w:rsid w:val="00370564"/>
    <w:rsid w:val="00370ECA"/>
    <w:rsid w:val="00371883"/>
    <w:rsid w:val="00377392"/>
    <w:rsid w:val="0038151A"/>
    <w:rsid w:val="00381FDB"/>
    <w:rsid w:val="003824AA"/>
    <w:rsid w:val="003827CD"/>
    <w:rsid w:val="0039029B"/>
    <w:rsid w:val="0039129E"/>
    <w:rsid w:val="0039684D"/>
    <w:rsid w:val="00397C1E"/>
    <w:rsid w:val="003A006B"/>
    <w:rsid w:val="003A330B"/>
    <w:rsid w:val="003A7022"/>
    <w:rsid w:val="003B03AF"/>
    <w:rsid w:val="003B2724"/>
    <w:rsid w:val="003B296B"/>
    <w:rsid w:val="003B6364"/>
    <w:rsid w:val="003C06B7"/>
    <w:rsid w:val="003C5DA3"/>
    <w:rsid w:val="003D16A7"/>
    <w:rsid w:val="003D4189"/>
    <w:rsid w:val="003D6383"/>
    <w:rsid w:val="003D7D62"/>
    <w:rsid w:val="003E3DA7"/>
    <w:rsid w:val="003E3F62"/>
    <w:rsid w:val="003F08B0"/>
    <w:rsid w:val="003F1824"/>
    <w:rsid w:val="003F18B8"/>
    <w:rsid w:val="00401E4B"/>
    <w:rsid w:val="0040347A"/>
    <w:rsid w:val="00404DFD"/>
    <w:rsid w:val="00407013"/>
    <w:rsid w:val="004074B2"/>
    <w:rsid w:val="004127AE"/>
    <w:rsid w:val="00412B05"/>
    <w:rsid w:val="00413277"/>
    <w:rsid w:val="00413C9A"/>
    <w:rsid w:val="004279F4"/>
    <w:rsid w:val="00431CAE"/>
    <w:rsid w:val="00437D68"/>
    <w:rsid w:val="00440294"/>
    <w:rsid w:val="00446088"/>
    <w:rsid w:val="004478BD"/>
    <w:rsid w:val="004520A0"/>
    <w:rsid w:val="004564E3"/>
    <w:rsid w:val="004632CE"/>
    <w:rsid w:val="00466670"/>
    <w:rsid w:val="00466885"/>
    <w:rsid w:val="00476FB6"/>
    <w:rsid w:val="00480530"/>
    <w:rsid w:val="00480A4E"/>
    <w:rsid w:val="00480FC2"/>
    <w:rsid w:val="004828A3"/>
    <w:rsid w:val="00484A10"/>
    <w:rsid w:val="0048554C"/>
    <w:rsid w:val="0049006F"/>
    <w:rsid w:val="00491B2E"/>
    <w:rsid w:val="004937FA"/>
    <w:rsid w:val="00495F92"/>
    <w:rsid w:val="004A03E9"/>
    <w:rsid w:val="004A23FF"/>
    <w:rsid w:val="004A65E4"/>
    <w:rsid w:val="004C0289"/>
    <w:rsid w:val="004C0E1E"/>
    <w:rsid w:val="004D2BFB"/>
    <w:rsid w:val="004D2EF3"/>
    <w:rsid w:val="004D39F9"/>
    <w:rsid w:val="004D555E"/>
    <w:rsid w:val="004D614C"/>
    <w:rsid w:val="004E11B2"/>
    <w:rsid w:val="004E2FB9"/>
    <w:rsid w:val="004E34F8"/>
    <w:rsid w:val="004F6E2F"/>
    <w:rsid w:val="00505480"/>
    <w:rsid w:val="00505945"/>
    <w:rsid w:val="00507EFE"/>
    <w:rsid w:val="00513597"/>
    <w:rsid w:val="0052250A"/>
    <w:rsid w:val="005237E3"/>
    <w:rsid w:val="005244B7"/>
    <w:rsid w:val="00526960"/>
    <w:rsid w:val="005273F3"/>
    <w:rsid w:val="00531AB6"/>
    <w:rsid w:val="005363F3"/>
    <w:rsid w:val="00542C14"/>
    <w:rsid w:val="005437C2"/>
    <w:rsid w:val="00545727"/>
    <w:rsid w:val="005463DA"/>
    <w:rsid w:val="0055623E"/>
    <w:rsid w:val="00557366"/>
    <w:rsid w:val="00557BDE"/>
    <w:rsid w:val="005636C5"/>
    <w:rsid w:val="005676E5"/>
    <w:rsid w:val="00574879"/>
    <w:rsid w:val="00576831"/>
    <w:rsid w:val="005775C2"/>
    <w:rsid w:val="00581A22"/>
    <w:rsid w:val="005834F5"/>
    <w:rsid w:val="005871F3"/>
    <w:rsid w:val="0058772C"/>
    <w:rsid w:val="00595673"/>
    <w:rsid w:val="00596F4E"/>
    <w:rsid w:val="005A0C3B"/>
    <w:rsid w:val="005A5BF2"/>
    <w:rsid w:val="005B134F"/>
    <w:rsid w:val="005B1F5C"/>
    <w:rsid w:val="005B460F"/>
    <w:rsid w:val="005C10BA"/>
    <w:rsid w:val="005C2214"/>
    <w:rsid w:val="005C7818"/>
    <w:rsid w:val="005C78D7"/>
    <w:rsid w:val="005D0D59"/>
    <w:rsid w:val="005D20FB"/>
    <w:rsid w:val="005D613F"/>
    <w:rsid w:val="005E1007"/>
    <w:rsid w:val="005E1F01"/>
    <w:rsid w:val="005E289F"/>
    <w:rsid w:val="005F10C6"/>
    <w:rsid w:val="005F3F3D"/>
    <w:rsid w:val="005F4159"/>
    <w:rsid w:val="005F5FE9"/>
    <w:rsid w:val="006047E2"/>
    <w:rsid w:val="00604B0F"/>
    <w:rsid w:val="00613993"/>
    <w:rsid w:val="00615C42"/>
    <w:rsid w:val="006204F7"/>
    <w:rsid w:val="00622823"/>
    <w:rsid w:val="0062319E"/>
    <w:rsid w:val="00623618"/>
    <w:rsid w:val="00623E2F"/>
    <w:rsid w:val="00632885"/>
    <w:rsid w:val="006362C4"/>
    <w:rsid w:val="006418FA"/>
    <w:rsid w:val="00643320"/>
    <w:rsid w:val="006479AF"/>
    <w:rsid w:val="0065016E"/>
    <w:rsid w:val="00650DB2"/>
    <w:rsid w:val="00650EF6"/>
    <w:rsid w:val="00655B9C"/>
    <w:rsid w:val="00655BA2"/>
    <w:rsid w:val="00655DDA"/>
    <w:rsid w:val="00661EF6"/>
    <w:rsid w:val="0066320D"/>
    <w:rsid w:val="006649CB"/>
    <w:rsid w:val="0066613D"/>
    <w:rsid w:val="00667792"/>
    <w:rsid w:val="0067375D"/>
    <w:rsid w:val="006743D4"/>
    <w:rsid w:val="00676FD7"/>
    <w:rsid w:val="00685059"/>
    <w:rsid w:val="006864E2"/>
    <w:rsid w:val="006917DA"/>
    <w:rsid w:val="006937A9"/>
    <w:rsid w:val="006963F9"/>
    <w:rsid w:val="0069756E"/>
    <w:rsid w:val="00697AF4"/>
    <w:rsid w:val="006A184C"/>
    <w:rsid w:val="006A4D83"/>
    <w:rsid w:val="006A74AA"/>
    <w:rsid w:val="006A7CDB"/>
    <w:rsid w:val="006B0CE9"/>
    <w:rsid w:val="006B52DB"/>
    <w:rsid w:val="006C2760"/>
    <w:rsid w:val="006C3EC3"/>
    <w:rsid w:val="006D1663"/>
    <w:rsid w:val="006D60A5"/>
    <w:rsid w:val="006E7DB9"/>
    <w:rsid w:val="006F351D"/>
    <w:rsid w:val="006F586E"/>
    <w:rsid w:val="006F6DEC"/>
    <w:rsid w:val="006F6F40"/>
    <w:rsid w:val="00702122"/>
    <w:rsid w:val="00704649"/>
    <w:rsid w:val="0070486A"/>
    <w:rsid w:val="007075CA"/>
    <w:rsid w:val="00707DC7"/>
    <w:rsid w:val="0071061A"/>
    <w:rsid w:val="00711855"/>
    <w:rsid w:val="00712916"/>
    <w:rsid w:val="00715704"/>
    <w:rsid w:val="0072166C"/>
    <w:rsid w:val="0072592B"/>
    <w:rsid w:val="00725E48"/>
    <w:rsid w:val="00731AB1"/>
    <w:rsid w:val="007326D9"/>
    <w:rsid w:val="00732B93"/>
    <w:rsid w:val="00735060"/>
    <w:rsid w:val="00736DF5"/>
    <w:rsid w:val="00752185"/>
    <w:rsid w:val="00752D2E"/>
    <w:rsid w:val="00754B0D"/>
    <w:rsid w:val="00755DA1"/>
    <w:rsid w:val="0075728E"/>
    <w:rsid w:val="00757BEA"/>
    <w:rsid w:val="00760B55"/>
    <w:rsid w:val="00760DFF"/>
    <w:rsid w:val="00761355"/>
    <w:rsid w:val="00762E28"/>
    <w:rsid w:val="00763BF8"/>
    <w:rsid w:val="0076442E"/>
    <w:rsid w:val="007647D5"/>
    <w:rsid w:val="00771926"/>
    <w:rsid w:val="00773BE3"/>
    <w:rsid w:val="00773EC2"/>
    <w:rsid w:val="00781BB3"/>
    <w:rsid w:val="00787211"/>
    <w:rsid w:val="007912AF"/>
    <w:rsid w:val="00793C8D"/>
    <w:rsid w:val="007947A4"/>
    <w:rsid w:val="007963DF"/>
    <w:rsid w:val="007A48BF"/>
    <w:rsid w:val="007A758C"/>
    <w:rsid w:val="007B079E"/>
    <w:rsid w:val="007B4260"/>
    <w:rsid w:val="007B6ECC"/>
    <w:rsid w:val="007C2536"/>
    <w:rsid w:val="007C52D5"/>
    <w:rsid w:val="007C7FBC"/>
    <w:rsid w:val="007D0FC1"/>
    <w:rsid w:val="007D1E2F"/>
    <w:rsid w:val="007D20E0"/>
    <w:rsid w:val="007D2867"/>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42F6"/>
    <w:rsid w:val="008161C9"/>
    <w:rsid w:val="00817F93"/>
    <w:rsid w:val="008222CF"/>
    <w:rsid w:val="00825942"/>
    <w:rsid w:val="008271E9"/>
    <w:rsid w:val="008320B6"/>
    <w:rsid w:val="008342E5"/>
    <w:rsid w:val="0083784A"/>
    <w:rsid w:val="00841748"/>
    <w:rsid w:val="008427CC"/>
    <w:rsid w:val="008429FE"/>
    <w:rsid w:val="00843909"/>
    <w:rsid w:val="00845B31"/>
    <w:rsid w:val="00845C68"/>
    <w:rsid w:val="008538A7"/>
    <w:rsid w:val="00854AC0"/>
    <w:rsid w:val="0085647F"/>
    <w:rsid w:val="00864267"/>
    <w:rsid w:val="00864CE9"/>
    <w:rsid w:val="00864FA4"/>
    <w:rsid w:val="00865A55"/>
    <w:rsid w:val="00865B7A"/>
    <w:rsid w:val="00870A6A"/>
    <w:rsid w:val="00874D7F"/>
    <w:rsid w:val="008820FA"/>
    <w:rsid w:val="00885130"/>
    <w:rsid w:val="00887D49"/>
    <w:rsid w:val="008902E9"/>
    <w:rsid w:val="00890713"/>
    <w:rsid w:val="00892603"/>
    <w:rsid w:val="00893A4D"/>
    <w:rsid w:val="008976E8"/>
    <w:rsid w:val="008A78E6"/>
    <w:rsid w:val="008B48AF"/>
    <w:rsid w:val="008B5348"/>
    <w:rsid w:val="008B7C68"/>
    <w:rsid w:val="008B7DB5"/>
    <w:rsid w:val="008C1AC1"/>
    <w:rsid w:val="008C3D03"/>
    <w:rsid w:val="008C50E2"/>
    <w:rsid w:val="008C54B0"/>
    <w:rsid w:val="008D0D9D"/>
    <w:rsid w:val="008D1CE2"/>
    <w:rsid w:val="008D215B"/>
    <w:rsid w:val="008E03AC"/>
    <w:rsid w:val="008E62F6"/>
    <w:rsid w:val="008F08BE"/>
    <w:rsid w:val="008F130A"/>
    <w:rsid w:val="008F6532"/>
    <w:rsid w:val="00904E68"/>
    <w:rsid w:val="00906E64"/>
    <w:rsid w:val="00907672"/>
    <w:rsid w:val="00912F24"/>
    <w:rsid w:val="0091304F"/>
    <w:rsid w:val="00913D65"/>
    <w:rsid w:val="00920026"/>
    <w:rsid w:val="00921AF4"/>
    <w:rsid w:val="00921CAA"/>
    <w:rsid w:val="00926DEF"/>
    <w:rsid w:val="00926EE2"/>
    <w:rsid w:val="009277B9"/>
    <w:rsid w:val="0093260C"/>
    <w:rsid w:val="00934E82"/>
    <w:rsid w:val="00941CB6"/>
    <w:rsid w:val="0095387C"/>
    <w:rsid w:val="0095744B"/>
    <w:rsid w:val="00960C1E"/>
    <w:rsid w:val="00966E9A"/>
    <w:rsid w:val="0097738A"/>
    <w:rsid w:val="009811D1"/>
    <w:rsid w:val="00981265"/>
    <w:rsid w:val="009859CA"/>
    <w:rsid w:val="00990782"/>
    <w:rsid w:val="009A1E2D"/>
    <w:rsid w:val="009A32F7"/>
    <w:rsid w:val="009A41E4"/>
    <w:rsid w:val="009A54FE"/>
    <w:rsid w:val="009A71E5"/>
    <w:rsid w:val="009A79F1"/>
    <w:rsid w:val="009B38E0"/>
    <w:rsid w:val="009B7E22"/>
    <w:rsid w:val="009C125B"/>
    <w:rsid w:val="009C1B0B"/>
    <w:rsid w:val="009C23CE"/>
    <w:rsid w:val="009C2CBB"/>
    <w:rsid w:val="009C48C3"/>
    <w:rsid w:val="009C4AA6"/>
    <w:rsid w:val="009C4C18"/>
    <w:rsid w:val="009C71CB"/>
    <w:rsid w:val="009C7502"/>
    <w:rsid w:val="009D2F0E"/>
    <w:rsid w:val="009D32E1"/>
    <w:rsid w:val="009D517B"/>
    <w:rsid w:val="009D6A68"/>
    <w:rsid w:val="009E0BE6"/>
    <w:rsid w:val="009E2E69"/>
    <w:rsid w:val="009E3288"/>
    <w:rsid w:val="009F096D"/>
    <w:rsid w:val="009F3768"/>
    <w:rsid w:val="009F3852"/>
    <w:rsid w:val="00A00B77"/>
    <w:rsid w:val="00A01BC0"/>
    <w:rsid w:val="00A04994"/>
    <w:rsid w:val="00A06261"/>
    <w:rsid w:val="00A07C5C"/>
    <w:rsid w:val="00A166C5"/>
    <w:rsid w:val="00A17673"/>
    <w:rsid w:val="00A23E74"/>
    <w:rsid w:val="00A24173"/>
    <w:rsid w:val="00A24200"/>
    <w:rsid w:val="00A2554C"/>
    <w:rsid w:val="00A3430D"/>
    <w:rsid w:val="00A3703A"/>
    <w:rsid w:val="00A376AF"/>
    <w:rsid w:val="00A41464"/>
    <w:rsid w:val="00A50209"/>
    <w:rsid w:val="00A57AE5"/>
    <w:rsid w:val="00A60B49"/>
    <w:rsid w:val="00A611C1"/>
    <w:rsid w:val="00A6453A"/>
    <w:rsid w:val="00A7577F"/>
    <w:rsid w:val="00A7660E"/>
    <w:rsid w:val="00A77CFC"/>
    <w:rsid w:val="00A81609"/>
    <w:rsid w:val="00A863DF"/>
    <w:rsid w:val="00A87DF4"/>
    <w:rsid w:val="00A95E9D"/>
    <w:rsid w:val="00A96981"/>
    <w:rsid w:val="00AA0F1E"/>
    <w:rsid w:val="00AA5C39"/>
    <w:rsid w:val="00AB5EAC"/>
    <w:rsid w:val="00AB749B"/>
    <w:rsid w:val="00AB7C0E"/>
    <w:rsid w:val="00AC1870"/>
    <w:rsid w:val="00AC20CF"/>
    <w:rsid w:val="00AC5A4F"/>
    <w:rsid w:val="00AC65E3"/>
    <w:rsid w:val="00AD027D"/>
    <w:rsid w:val="00AD33BC"/>
    <w:rsid w:val="00AE0CC3"/>
    <w:rsid w:val="00AE1C60"/>
    <w:rsid w:val="00AF5805"/>
    <w:rsid w:val="00AF6C58"/>
    <w:rsid w:val="00B034A7"/>
    <w:rsid w:val="00B03AA7"/>
    <w:rsid w:val="00B045A7"/>
    <w:rsid w:val="00B116FC"/>
    <w:rsid w:val="00B152E7"/>
    <w:rsid w:val="00B16AEA"/>
    <w:rsid w:val="00B16C01"/>
    <w:rsid w:val="00B21D52"/>
    <w:rsid w:val="00B2245F"/>
    <w:rsid w:val="00B2287E"/>
    <w:rsid w:val="00B23F4A"/>
    <w:rsid w:val="00B26002"/>
    <w:rsid w:val="00B32AB2"/>
    <w:rsid w:val="00B336FA"/>
    <w:rsid w:val="00B3691B"/>
    <w:rsid w:val="00B36D8D"/>
    <w:rsid w:val="00B375BA"/>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B4B9B"/>
    <w:rsid w:val="00BB7BA6"/>
    <w:rsid w:val="00BC51B9"/>
    <w:rsid w:val="00BD6FB8"/>
    <w:rsid w:val="00BE2E37"/>
    <w:rsid w:val="00BE690E"/>
    <w:rsid w:val="00BF4931"/>
    <w:rsid w:val="00BF5AD6"/>
    <w:rsid w:val="00C0108F"/>
    <w:rsid w:val="00C02137"/>
    <w:rsid w:val="00C02604"/>
    <w:rsid w:val="00C039C6"/>
    <w:rsid w:val="00C03E0B"/>
    <w:rsid w:val="00C06304"/>
    <w:rsid w:val="00C07C31"/>
    <w:rsid w:val="00C11B19"/>
    <w:rsid w:val="00C12C03"/>
    <w:rsid w:val="00C12E70"/>
    <w:rsid w:val="00C2124D"/>
    <w:rsid w:val="00C23075"/>
    <w:rsid w:val="00C250C5"/>
    <w:rsid w:val="00C31EFE"/>
    <w:rsid w:val="00C36575"/>
    <w:rsid w:val="00C4645E"/>
    <w:rsid w:val="00C56977"/>
    <w:rsid w:val="00C57ABD"/>
    <w:rsid w:val="00C57C2F"/>
    <w:rsid w:val="00C65541"/>
    <w:rsid w:val="00C65F58"/>
    <w:rsid w:val="00C65FEC"/>
    <w:rsid w:val="00C738AB"/>
    <w:rsid w:val="00C76753"/>
    <w:rsid w:val="00C819FC"/>
    <w:rsid w:val="00C84DA7"/>
    <w:rsid w:val="00C876B7"/>
    <w:rsid w:val="00C92192"/>
    <w:rsid w:val="00C95B1F"/>
    <w:rsid w:val="00CA34EB"/>
    <w:rsid w:val="00CA35BF"/>
    <w:rsid w:val="00CA4A69"/>
    <w:rsid w:val="00CA78E8"/>
    <w:rsid w:val="00CB5DA6"/>
    <w:rsid w:val="00CC1AEF"/>
    <w:rsid w:val="00CC23F9"/>
    <w:rsid w:val="00CC3E34"/>
    <w:rsid w:val="00CC5F7A"/>
    <w:rsid w:val="00CC756E"/>
    <w:rsid w:val="00CD32EA"/>
    <w:rsid w:val="00CE1197"/>
    <w:rsid w:val="00CE180D"/>
    <w:rsid w:val="00CE74C8"/>
    <w:rsid w:val="00CF074F"/>
    <w:rsid w:val="00CF0C25"/>
    <w:rsid w:val="00CF4879"/>
    <w:rsid w:val="00CF76CF"/>
    <w:rsid w:val="00D02145"/>
    <w:rsid w:val="00D02753"/>
    <w:rsid w:val="00D0347B"/>
    <w:rsid w:val="00D13212"/>
    <w:rsid w:val="00D13981"/>
    <w:rsid w:val="00D142B5"/>
    <w:rsid w:val="00D159A5"/>
    <w:rsid w:val="00D16579"/>
    <w:rsid w:val="00D2756D"/>
    <w:rsid w:val="00D33C9B"/>
    <w:rsid w:val="00D34315"/>
    <w:rsid w:val="00D34D98"/>
    <w:rsid w:val="00D3698B"/>
    <w:rsid w:val="00D431A4"/>
    <w:rsid w:val="00D454C0"/>
    <w:rsid w:val="00D4589C"/>
    <w:rsid w:val="00D504A7"/>
    <w:rsid w:val="00D51BA1"/>
    <w:rsid w:val="00D6019B"/>
    <w:rsid w:val="00D60521"/>
    <w:rsid w:val="00D7118E"/>
    <w:rsid w:val="00D74411"/>
    <w:rsid w:val="00D8206D"/>
    <w:rsid w:val="00D83EAC"/>
    <w:rsid w:val="00D8497C"/>
    <w:rsid w:val="00D84FB0"/>
    <w:rsid w:val="00D87929"/>
    <w:rsid w:val="00D93131"/>
    <w:rsid w:val="00D93A72"/>
    <w:rsid w:val="00DA0ECE"/>
    <w:rsid w:val="00DA3040"/>
    <w:rsid w:val="00DA317D"/>
    <w:rsid w:val="00DA461B"/>
    <w:rsid w:val="00DA7903"/>
    <w:rsid w:val="00DB643C"/>
    <w:rsid w:val="00DC1361"/>
    <w:rsid w:val="00DC2F6A"/>
    <w:rsid w:val="00DC34E6"/>
    <w:rsid w:val="00DC3E0B"/>
    <w:rsid w:val="00DC63C0"/>
    <w:rsid w:val="00DC660C"/>
    <w:rsid w:val="00DD10BB"/>
    <w:rsid w:val="00DD318F"/>
    <w:rsid w:val="00DD5B83"/>
    <w:rsid w:val="00DE21BC"/>
    <w:rsid w:val="00DE55D5"/>
    <w:rsid w:val="00DE6BCA"/>
    <w:rsid w:val="00DF2F39"/>
    <w:rsid w:val="00DF3634"/>
    <w:rsid w:val="00DF3C51"/>
    <w:rsid w:val="00DF4FAB"/>
    <w:rsid w:val="00DF6B60"/>
    <w:rsid w:val="00E002FA"/>
    <w:rsid w:val="00E02635"/>
    <w:rsid w:val="00E17A47"/>
    <w:rsid w:val="00E216C3"/>
    <w:rsid w:val="00E22708"/>
    <w:rsid w:val="00E27127"/>
    <w:rsid w:val="00E30838"/>
    <w:rsid w:val="00E30A92"/>
    <w:rsid w:val="00E37795"/>
    <w:rsid w:val="00E40255"/>
    <w:rsid w:val="00E42F23"/>
    <w:rsid w:val="00E43C33"/>
    <w:rsid w:val="00E51B24"/>
    <w:rsid w:val="00E5275D"/>
    <w:rsid w:val="00E5420E"/>
    <w:rsid w:val="00E56734"/>
    <w:rsid w:val="00E56F52"/>
    <w:rsid w:val="00E600B4"/>
    <w:rsid w:val="00E62FC4"/>
    <w:rsid w:val="00E66D18"/>
    <w:rsid w:val="00E67284"/>
    <w:rsid w:val="00E70125"/>
    <w:rsid w:val="00E76E38"/>
    <w:rsid w:val="00E81A89"/>
    <w:rsid w:val="00E83EC3"/>
    <w:rsid w:val="00E85C8F"/>
    <w:rsid w:val="00E9269B"/>
    <w:rsid w:val="00E946C9"/>
    <w:rsid w:val="00E946CC"/>
    <w:rsid w:val="00E9493F"/>
    <w:rsid w:val="00E9530F"/>
    <w:rsid w:val="00E95401"/>
    <w:rsid w:val="00E9675F"/>
    <w:rsid w:val="00E96C21"/>
    <w:rsid w:val="00EA2BF5"/>
    <w:rsid w:val="00EA446A"/>
    <w:rsid w:val="00EA53F4"/>
    <w:rsid w:val="00EA5542"/>
    <w:rsid w:val="00EA6FDA"/>
    <w:rsid w:val="00EB0952"/>
    <w:rsid w:val="00EB124A"/>
    <w:rsid w:val="00EB18A8"/>
    <w:rsid w:val="00EB1E70"/>
    <w:rsid w:val="00EC0673"/>
    <w:rsid w:val="00EC505B"/>
    <w:rsid w:val="00EC556C"/>
    <w:rsid w:val="00ED2016"/>
    <w:rsid w:val="00ED2531"/>
    <w:rsid w:val="00ED32B4"/>
    <w:rsid w:val="00ED5C04"/>
    <w:rsid w:val="00ED6CC1"/>
    <w:rsid w:val="00EE0381"/>
    <w:rsid w:val="00EE19FE"/>
    <w:rsid w:val="00EE1FC6"/>
    <w:rsid w:val="00EE4CA9"/>
    <w:rsid w:val="00EE5724"/>
    <w:rsid w:val="00EE5922"/>
    <w:rsid w:val="00EF086F"/>
    <w:rsid w:val="00EF1F35"/>
    <w:rsid w:val="00EF29DA"/>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2B9B"/>
    <w:rsid w:val="00F565D9"/>
    <w:rsid w:val="00F56E56"/>
    <w:rsid w:val="00F606CA"/>
    <w:rsid w:val="00F61256"/>
    <w:rsid w:val="00F6129D"/>
    <w:rsid w:val="00F637F0"/>
    <w:rsid w:val="00F66385"/>
    <w:rsid w:val="00F667A1"/>
    <w:rsid w:val="00F70DB1"/>
    <w:rsid w:val="00F72569"/>
    <w:rsid w:val="00F746AA"/>
    <w:rsid w:val="00F747D3"/>
    <w:rsid w:val="00F81C3D"/>
    <w:rsid w:val="00F81D48"/>
    <w:rsid w:val="00F83B27"/>
    <w:rsid w:val="00F84D08"/>
    <w:rsid w:val="00F854E9"/>
    <w:rsid w:val="00F909EC"/>
    <w:rsid w:val="00F9231B"/>
    <w:rsid w:val="00FA0626"/>
    <w:rsid w:val="00FA6B68"/>
    <w:rsid w:val="00FB0BB3"/>
    <w:rsid w:val="00FB1C5C"/>
    <w:rsid w:val="00FB57AD"/>
    <w:rsid w:val="00FB6E01"/>
    <w:rsid w:val="00FC0963"/>
    <w:rsid w:val="00FC4352"/>
    <w:rsid w:val="00FC46E1"/>
    <w:rsid w:val="00FD4839"/>
    <w:rsid w:val="00FE5462"/>
    <w:rsid w:val="00FF050E"/>
    <w:rsid w:val="00FF0E50"/>
    <w:rsid w:val="00FF4A35"/>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23C711"/>
  <w15:docId w15:val="{03001FB3-B528-4936-9D0F-A39B3B5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7"/>
      </w:numPr>
    </w:pPr>
  </w:style>
  <w:style w:type="numbering" w:customStyle="1" w:styleId="WW8Num2">
    <w:name w:val="WW8Num2"/>
    <w:basedOn w:val="Bezlisty"/>
    <w:rsid w:val="00371883"/>
    <w:pPr>
      <w:numPr>
        <w:numId w:val="38"/>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505945"/>
    <w:rPr>
      <w:color w:val="605E5C"/>
      <w:shd w:val="clear" w:color="auto" w:fill="E1DFDD"/>
    </w:rPr>
  </w:style>
  <w:style w:type="character" w:styleId="Nierozpoznanawzmianka">
    <w:name w:val="Unresolved Mention"/>
    <w:basedOn w:val="Domylnaczcionkaakapitu"/>
    <w:uiPriority w:val="99"/>
    <w:semiHidden/>
    <w:unhideWhenUsed/>
    <w:rsid w:val="0082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odatki.gov.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footer" Target="footer1.xml"/><Relationship Id="rId47" Type="http://schemas.openxmlformats.org/officeDocument/2006/relationships/hyperlink" Target="mailto:miroslawa.mocydlarz-adamcewicz@wco.pl" TargetMode="External"/><Relationship Id="rId50" Type="http://schemas.openxmlformats.org/officeDocument/2006/relationships/image" Target="media/image2.jpeg"/><Relationship Id="rId55"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mailto:dariusz.kowalczyk@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jacek.slupianek@wco.pl" TargetMode="External"/><Relationship Id="rId41" Type="http://schemas.openxmlformats.org/officeDocument/2006/relationships/hyperlink" Target="https://www.cpubenchmark.net/cpu_list.php" TargetMode="External"/><Relationship Id="rId54"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www.cpubenchmark.net" TargetMode="External"/><Relationship Id="rId45" Type="http://schemas.openxmlformats.org/officeDocument/2006/relationships/hyperlink" Target="mailto:jacek.slupianek@wco.pl" TargetMode="External"/><Relationship Id="rId53"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miroslawa.mocydlarz-adamcewicz@wco.pl" TargetMode="External"/><Relationship Id="rId36" Type="http://schemas.openxmlformats.org/officeDocument/2006/relationships/hyperlink" Target="http://platformazakupowa.pl" TargetMode="External"/><Relationship Id="rId49" Type="http://schemas.openxmlformats.org/officeDocument/2006/relationships/hyperlink" Target="https://brokerpefexpert.efaktura.gov.pl" TargetMode="External"/><Relationship Id="rId57" Type="http://schemas.openxmlformats.org/officeDocument/2006/relationships/theme" Target="theme/theme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3.xm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21.05.2024%20r." TargetMode="External"/><Relationship Id="rId43" Type="http://schemas.openxmlformats.org/officeDocument/2006/relationships/footer" Target="footer2.xml"/><Relationship Id="rId48" Type="http://schemas.openxmlformats.org/officeDocument/2006/relationships/hyperlink" Target="mailto:faktury@wco.pl"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daneosobowe@w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9961-F03A-45DE-BB04-CEC75A73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66</Pages>
  <Words>22543</Words>
  <Characters>135262</Characters>
  <Application>Microsoft Office Word</Application>
  <DocSecurity>0</DocSecurity>
  <Lines>1127</Lines>
  <Paragraphs>314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11</cp:revision>
  <cp:lastPrinted>2024-04-16T08:40:00Z</cp:lastPrinted>
  <dcterms:created xsi:type="dcterms:W3CDTF">2024-04-10T08:00:00Z</dcterms:created>
  <dcterms:modified xsi:type="dcterms:W3CDTF">2024-04-16T08:42:00Z</dcterms:modified>
</cp:coreProperties>
</file>