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24/01/2019    S17    - - Dostawy - Ogłoszenie o zamówieniu - Procedura otwarta 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Polska-Jelenia Góra: Produkty farmaceutyczne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017-035349</w:t>
      </w:r>
    </w:p>
    <w:p w:rsidR="00F41C45" w:rsidRPr="00F41C45" w:rsidRDefault="00F41C45" w:rsidP="00F4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41C45" w:rsidRPr="00F41C45" w:rsidRDefault="00F41C45" w:rsidP="00F41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F4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4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41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 Centrum Szpitalne Kotliny Jeleniogórskiej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Ogińskiego 6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Jelenia Góra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58-506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Karol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Orkiszewski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Jerzy Świątkowski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757537286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 w:rsidRPr="00F4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757543883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PL515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8" w:tgtFrame="_blank" w:history="1">
        <w:r w:rsidRPr="00F4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www.spzoz.jgora.pl</w:t>
        </w:r>
      </w:hyperlink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9" w:tgtFrame="_blank" w:history="1">
        <w:r w:rsidRPr="00F4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0" w:tgtFrame="_blank" w:history="1">
        <w:r w:rsidRPr="00F4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produktów leczniczych stosowanych w chemioterapii oraz w ramach programów lekowych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dostawy produktów leczniczych stosowanych w chemioterapii oraz w ramach programów lekowych dla Wojewódzkiego Centrum Szpitalnego Kotliny Jeleniogórskiej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Aprepitant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Pakiet nr 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9:00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2,00 PLN.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Bendamustinum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6,00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Bicalutamidum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Bleomycinum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77,00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Calcii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folinas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1 054,00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Capecitabinum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408,00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Carboplatinum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304,00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Chlorambucilum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14,00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Cisplatinum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454,00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Cyclophosphamidum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183,00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Cyclophosphamidum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Cytarabinum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Dacarbazinum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Darbepoetinum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alfa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7 246,00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Docetaxelum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149,00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Doxorubicinum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207,00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Doxorubicinum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Lip.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510,00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Doxorubicinum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Liposomanum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56,00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Epirubicinum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71,00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Epoetinum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β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Epoetinum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β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Epoetinum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β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Epoetinum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β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991,00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Etoposidum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55,00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Filgrastimum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112,00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Fluorouracilum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546,00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Fulvestrantum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1506,00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Gemcitabinum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283,00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Hydroxycarbamidum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Ifosfamidum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498,00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Irinotecanum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476,00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Lipegfilgrastimum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2 041,00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Melphalanum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4,00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153,00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Methotrexatum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88,00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Mitomycinum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Mitoxantronum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Octreotidum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1 718,00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Ondansetronum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83,00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Oxaliplatinum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220,00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Paclitaxelum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416,00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Pegfilgrastimum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3 600,00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Pemetrexedum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137,00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Temozolomidum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652,00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538,00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Topotecanum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Vinblastinum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12,00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Vincristinum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10,00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Vinorelbinum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46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271,00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Vinorelbinum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5 359,00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Abirateron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7 613,00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Aflibercet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(pakiet usunięty z postępowania)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POZYCJI ASORTYMENTOWYCH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usunięty z postępowania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Axitinib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2 275,00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Bevacizumab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9 281,00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Cabozantinib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(pakiet usunięto z postępowania)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POZYCJI ASORTYMENTOWYCH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usunięty z postępowania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Cetuximab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5 248,00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Cobimetynib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6 811,00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Crizotinib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140,00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Dabrafenib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6 491,00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Enzalutamid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2 995,00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Erlotinib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3 463,00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Everolimus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2 439,00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Gefitynib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257,00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Interferon α-2a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Interferon α-2b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Lapatynib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3 343,00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Nivolumab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9 391,00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Osimertinib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6 363,00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Paclitaxel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albuminatum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1 585,00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Panitumumab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4 000,00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Pazopanib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2 861,00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Pembrolizumab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9 298,00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Pertuzumabum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9 298,00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Rituximab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1 619,00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Rituximab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83,00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Sorafenib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2 198,00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Sunitinib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6 338,00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Temsirolimus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204,00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Trabectedinum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 pozycje asortymentowe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3 252,00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Trabectedinum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1 255,00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19 215,00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Trastuzumab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5 267,00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Vemurafenib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Złożona oferta musi być zabezpieczona wadium obejmującym okres związania ofertą o wartości 6 993,00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Dimetylis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fumaras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2 082,00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Glatirameri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acetas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845,00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Interferon β-1a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2 097,00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Interferon β-1a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84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1 398,00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Interferon β-1b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3 060,00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Peginterferon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β-1a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86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351,00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Teriflunomid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87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26,00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Cinacalcet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88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pozycje asortymentowe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209,00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Paricalcitol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53,00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Palivizumab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pozycje asortymentowe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1 942,00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Pirfenidon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91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4 992,00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Nintedanib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20 %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812,00 zł. Wadium powinno być wniesione przed upływem terminu składania ofert.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Atezolizumab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93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PL515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Apteki Wojewódzkiego Centrum Szpitalnego Kotliny Jeleniogórskiej (do godziny 9.00 w dni robocze).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pozycja asortymentowa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zamówienia zawarte w SIWZ, dostępnym na stronie Zamawiającego.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60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Złożona oferta musi być zabezpieczona wadium obejmującym okres związania ofertą o wartości 13 881,93 zł. Wadium powinno być wniesione przed upływem terminu składania ofert.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posiadają kompetencję lub uprawnienia do prowadzenia określonej działalności zawodowej, tj. posiadają dla hurtowni farmaceutycznych zezwolenia na prowadzenie hurtowni farmaceutycznej w myśl przepisów ustawy o swobodzie działalności gospodarczej (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2010 r. nr 220 poz. 1447 ze zm.).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do wykonania dostaw cząstkowych przedmiotu umowy, na podstawie składanych przez Zamawiającego zamówień ilościowo- asortymentowych, w ciągu 2 dni roboczych (max 3 dni robocze), od chwili otrzymania telefonicznego lub pisemnego zamówienia. Jeżeli dostawa wypada w dniu wolnym od pracy lub poza godzinami pracy działu Zamawiającego odpowiedzialnego za realizację zamówienia dostawa nastąpi w pierwszym dniu roboczym po wyznaczonym terminie. W przypadku zamówienia w trybie pilnym „cito” dostawa będzie dokonana w ciągu ...24... godzin od chwili złożenia zamówienia.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zobowiązuje się dostarczać towar transportem własnym bądź obcym spełniającym odpowiednie wymagania techniczne, zapewniając jego rozładunek, bezpośrednio w siedzibie Zamawiającego, tj. magazyn Apteki Wojewódzkiego Centrum Szpitalnego Kotliny Jeleniogórskiej (do godziny 9:00 w dni robocze).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Szczegóły warunków realizacji umowy zawarte w SIWZ (Rozdział II SIWZ).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27/02/2019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27/02/2019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 i odbędzie się w Sali Konferencyjnej (pok. 003 niski parter), WCSKJ, ul. Ogińskiego 6, 58-506 Jelenia Góra, POLSKA.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Postępowanie prowadzone jest w trybie przetargu nieograniczonego. Zamawiający zastosuje procedurę uregulowaną w art. 24aa ustawy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tzw. „procedura odwrócona”.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WYMAGA NA WEZWANIE DOSTRACZENIA PRZEZ WYKONAWCĘ ZGODNIE Z ART. 26 UST. 1 Ustawy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wykazu dokumentów potwierdzających, że oferowane dostawy odpowiadają wymaganiom określonym przez Zamawiającego: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Dla pakietów 7, 9, 15, 16, 21, 23, 38: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Dla zaoferowanego asortymentu (każda pozycja z pakietu) Wykonawca przedstawi charakterystykę produktu leczniczego w formie oryginału lub kserokopii poświadczonej za oryginałem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3.W celu wstępnego potwierdzenia spełnienia warunków udziału w postępowaniu określonych przez Zamawiającego w pkt. 5.1. SIWZ oraz braku podstaw do wykluczeniu wskazanych w pkt. 5.2. SIWZ Wykonawca składa wraz z ofertą aktualne na dzień składania ofert oświadczenie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jednolitego europejskiego dokumentu zamówienia (dalej: JEDZ), sporządzone zgodnie z wzorem standardowego formularza określonego w rozporządzeniu wykonawczym KE (UE) 2016/7 z dnia 5 stycznia 2016 r. ustanawiającym standardowy formularz jednolitego europejskiego dokumentu zamówienia (wzór JEDZ stanowi Załącznik nr 4 do SIWZ).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4.W celu definitywnego tj. zgodnie z zasadami określonymi w pkt. 6.6 SIWZ potwierdzenia, że Wykonawca spełnia warunki udziału w postępowaniu, a także działając na podstawie postanowień pkt. 6.7. SIWZ, Wykonawca przedłoży: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Zezwolenie na prowadzenie hurtowni farmaceutycznej w myśl przepisów ustawy o swobodzie działalności gospodarczej (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2010r. Nr 220 poz. 1447 ze zm.) - należy przedstawić w formie oryginału lub kserokopii poświadczonej za zgodność z oryginałem przez Wykonawcę.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celu definitywnego tj. zgodnie z zasadami określonymi w pkt. 6.6 SIWZ potwierdzenia, że Wykonawca nie podlega wykluczeniu z postępowania, a także działając na podstawie postanowień pkt. 6.7. SIWZ, Wykonawca przedłoży (dotyczy każdej z Części zamówienia):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Aktualną informacja z Krajowego Rejestru Karnego w zakresie określonym w art. 24 ust. 1 pkt 13), 14)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21) ustawy PZP, wystawioną nie wcześniej niż 6 miesięcy przed upływem terminu składania ofert.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Aktualny odpis z właściwego rejestru lub z centralnej ewidencji i informacji o działalności gospodarczej, jeżeli odrębne przepisy wymagają wpisu do rejestru lub ewidencji, w celu wykazania braku podstaw do wykluczenia w oparciu o art. 24 ust. 5 pkt 1) ustawy PZP, wystawiony nie wcześniej niż 6 miesięcy przed upływem terminu składania ofert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Więcej informacji dotyczących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wykluczeń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zawartych jest w SIWZ dostępnym na stronie Wojewódzkiego Centrum Szpitalnego Kotliny Jeleniogórskiej.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Krajowej Izby Odwoławczej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 a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1" w:tgtFrame="_blank" w:history="1">
        <w:r w:rsidRPr="00F4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Dot. uzupełnienia VI. 3) Informacje dodatkowe: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załączyć do oferty następujące dokumenty i oświadczenia: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Wypełniony Formularz oferty wraz z Formularzem cenowym – Załącznik nr 1 do SIWZ - należy przedstawić w formie oryginału zgodnie ze wzorem zamieszczonym w Rozdziale III do SIWZ,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Dowód wniesienia wadium (wysokość wadium określona w </w:t>
      </w:r>
      <w:proofErr w:type="spellStart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pkr</w:t>
      </w:r>
      <w:proofErr w:type="spellEnd"/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9 SIWZ),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Oświadczenie o podatku VAT – Załącznik nr 3 - należy przedstawić w formie oryginału zgodnie ze wzorem zamieszczonym w Rozdziale IV do SIWZ,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Pełnomocnictwo do podpisania oferty, oświadczeń i dokumentów składających się na ofertę, o ile pełnomocnictwo to nie wynika z innych dokumentów dołączonych do oferty - należy przedstawić W formie oryginału lub kopii potwierdzonej przez notariusza,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przypadku oferty składanej przez wykonawców wspólnie ubiegających się o udzielenie zamówienia do oferty powinno zostać załączone pełnomocnictwo dla osoby uprawnionej do reprezentowania ich w postępowaniu albo do reprezentowania ich w postępowaniu i zawarcia umowy - należy przedstawić w formie oryginału lub kopii potwierdzonej przez notariusza.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 a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Polska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41C45" w:rsidRPr="00F41C45" w:rsidRDefault="00F41C45" w:rsidP="00F4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2" w:tgtFrame="_blank" w:history="1">
        <w:r w:rsidRPr="00F4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4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41C45" w:rsidRPr="00F41C45" w:rsidRDefault="00F41C45" w:rsidP="00F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22/01/2019</w:t>
      </w:r>
    </w:p>
    <w:p w:rsidR="00F41C45" w:rsidRDefault="00F41C45"/>
    <w:p w:rsidR="00F41C45" w:rsidRDefault="00F41C45"/>
    <w:p w:rsidR="00F41C45" w:rsidRDefault="00F41C45"/>
    <w:p w:rsidR="00F41C45" w:rsidRPr="00F41C45" w:rsidRDefault="00F41C45" w:rsidP="00F41C45">
      <w:pPr>
        <w:spacing w:after="200" w:line="276" w:lineRule="auto"/>
        <w:rPr>
          <w:rFonts w:ascii="Calibri" w:eastAsia="Calibri" w:hAnsi="Calibri" w:cs="Times New Roman"/>
        </w:rPr>
      </w:pPr>
      <w:r w:rsidRPr="00F41C45">
        <w:rPr>
          <w:rFonts w:ascii="Calibri" w:eastAsia="Calibri" w:hAnsi="Calibri" w:cs="Times New Roman"/>
        </w:rPr>
        <w:t>==============================================================</w:t>
      </w:r>
    </w:p>
    <w:p w:rsidR="00F41C45" w:rsidRPr="00F41C45" w:rsidRDefault="00F41C45" w:rsidP="00F41C4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41C45">
        <w:rPr>
          <w:rFonts w:ascii="Times New Roman" w:eastAsia="Calibri" w:hAnsi="Times New Roman" w:cs="Times New Roman"/>
          <w:b/>
        </w:rPr>
        <w:t xml:space="preserve">Zamieszczone od dnia </w:t>
      </w:r>
      <w:r>
        <w:rPr>
          <w:rFonts w:ascii="Times New Roman" w:eastAsia="Calibri" w:hAnsi="Times New Roman" w:cs="Times New Roman"/>
          <w:b/>
        </w:rPr>
        <w:t>24</w:t>
      </w:r>
      <w:r w:rsidRPr="00F41C45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01</w:t>
      </w:r>
      <w:r w:rsidRPr="00F41C45">
        <w:rPr>
          <w:rFonts w:ascii="Times New Roman" w:eastAsia="Calibri" w:hAnsi="Times New Roman" w:cs="Times New Roman"/>
          <w:b/>
        </w:rPr>
        <w:t>.201</w:t>
      </w:r>
      <w:r>
        <w:rPr>
          <w:rFonts w:ascii="Times New Roman" w:eastAsia="Calibri" w:hAnsi="Times New Roman" w:cs="Times New Roman"/>
          <w:b/>
        </w:rPr>
        <w:t>9</w:t>
      </w:r>
      <w:bookmarkStart w:id="0" w:name="_GoBack"/>
      <w:bookmarkEnd w:id="0"/>
      <w:r w:rsidRPr="00F41C45">
        <w:rPr>
          <w:rFonts w:ascii="Times New Roman" w:eastAsia="Calibri" w:hAnsi="Times New Roman" w:cs="Times New Roman"/>
          <w:b/>
        </w:rPr>
        <w:t xml:space="preserve"> r. </w:t>
      </w:r>
    </w:p>
    <w:p w:rsidR="00F41C45" w:rsidRPr="00F41C45" w:rsidRDefault="00F41C45" w:rsidP="00F41C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DUUE </w:t>
      </w:r>
    </w:p>
    <w:p w:rsidR="00F41C45" w:rsidRPr="00F41C45" w:rsidRDefault="00F41C45" w:rsidP="00F41C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 w z siedzibie Zamawiającego</w:t>
      </w:r>
    </w:p>
    <w:p w:rsidR="00F41C45" w:rsidRPr="00F41C45" w:rsidRDefault="00F41C45" w:rsidP="00F41C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 Zamawiającego</w:t>
      </w:r>
    </w:p>
    <w:p w:rsidR="00F41C45" w:rsidRPr="00F41C45" w:rsidRDefault="00F41C45" w:rsidP="00F41C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Strona internetowa  za </w:t>
      </w:r>
      <w:r w:rsidRPr="00F41C4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pośrednictwem platformy zakupowej Open </w:t>
      </w:r>
      <w:proofErr w:type="spellStart"/>
      <w:r w:rsidRPr="00F41C45">
        <w:rPr>
          <w:rFonts w:ascii="Times New Roman" w:eastAsia="Calibri" w:hAnsi="Times New Roman" w:cs="Times New Roman"/>
          <w:b/>
          <w:color w:val="000000"/>
          <w:lang w:eastAsia="pl-PL"/>
        </w:rPr>
        <w:t>Nexus</w:t>
      </w:r>
      <w:proofErr w:type="spellEnd"/>
      <w:r w:rsidRPr="00F41C45">
        <w:rPr>
          <w:rFonts w:ascii="Times New Roman" w:eastAsia="Calibri" w:hAnsi="Times New Roman" w:cs="Times New Roman"/>
        </w:rPr>
        <w:t xml:space="preserve">  </w:t>
      </w:r>
    </w:p>
    <w:p w:rsidR="00F41C45" w:rsidRDefault="00F41C45"/>
    <w:sectPr w:rsidR="00F41C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00" w:rsidRDefault="004E4B00" w:rsidP="00F41C45">
      <w:pPr>
        <w:spacing w:after="0" w:line="240" w:lineRule="auto"/>
      </w:pPr>
      <w:r>
        <w:separator/>
      </w:r>
    </w:p>
  </w:endnote>
  <w:endnote w:type="continuationSeparator" w:id="0">
    <w:p w:rsidR="004E4B00" w:rsidRDefault="004E4B00" w:rsidP="00F4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27407240"/>
      <w:docPartObj>
        <w:docPartGallery w:val="Page Numbers (Bottom of Page)"/>
        <w:docPartUnique/>
      </w:docPartObj>
    </w:sdtPr>
    <w:sdtContent>
      <w:p w:rsidR="00F41C45" w:rsidRDefault="00F41C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41C45" w:rsidRDefault="00F41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00" w:rsidRDefault="004E4B00" w:rsidP="00F41C45">
      <w:pPr>
        <w:spacing w:after="0" w:line="240" w:lineRule="auto"/>
      </w:pPr>
      <w:r>
        <w:separator/>
      </w:r>
    </w:p>
  </w:footnote>
  <w:footnote w:type="continuationSeparator" w:id="0">
    <w:p w:rsidR="004E4B00" w:rsidRDefault="004E4B00" w:rsidP="00F4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2AF0"/>
    <w:multiLevelType w:val="multilevel"/>
    <w:tmpl w:val="CEF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45"/>
    <w:rsid w:val="004E4B00"/>
    <w:rsid w:val="00F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A91D"/>
  <w15:chartTrackingRefBased/>
  <w15:docId w15:val="{A2D76444-DBCA-4BE3-BFC2-726570E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41C45"/>
  </w:style>
  <w:style w:type="paragraph" w:customStyle="1" w:styleId="msonormal0">
    <w:name w:val="msonormal"/>
    <w:basedOn w:val="Normalny"/>
    <w:rsid w:val="00F4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F41C45"/>
  </w:style>
  <w:style w:type="character" w:customStyle="1" w:styleId="oj">
    <w:name w:val="oj"/>
    <w:basedOn w:val="Domylnaczcionkaakapitu"/>
    <w:rsid w:val="00F41C45"/>
  </w:style>
  <w:style w:type="character" w:customStyle="1" w:styleId="heading">
    <w:name w:val="heading"/>
    <w:basedOn w:val="Domylnaczcionkaakapitu"/>
    <w:rsid w:val="00F41C45"/>
  </w:style>
  <w:style w:type="character" w:styleId="Hipercze">
    <w:name w:val="Hyperlink"/>
    <w:basedOn w:val="Domylnaczcionkaakapitu"/>
    <w:uiPriority w:val="99"/>
    <w:semiHidden/>
    <w:unhideWhenUsed/>
    <w:rsid w:val="00F41C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1C4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4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41C45"/>
  </w:style>
  <w:style w:type="character" w:customStyle="1" w:styleId="timark">
    <w:name w:val="timark"/>
    <w:basedOn w:val="Domylnaczcionkaakapitu"/>
    <w:rsid w:val="00F41C45"/>
  </w:style>
  <w:style w:type="character" w:customStyle="1" w:styleId="nutscode">
    <w:name w:val="nutscode"/>
    <w:basedOn w:val="Domylnaczcionkaakapitu"/>
    <w:rsid w:val="00F41C45"/>
  </w:style>
  <w:style w:type="paragraph" w:customStyle="1" w:styleId="p">
    <w:name w:val="p"/>
    <w:basedOn w:val="Normalny"/>
    <w:rsid w:val="00F4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41C45"/>
  </w:style>
  <w:style w:type="paragraph" w:styleId="Nagwek">
    <w:name w:val="header"/>
    <w:basedOn w:val="Normalny"/>
    <w:link w:val="NagwekZnak"/>
    <w:uiPriority w:val="99"/>
    <w:unhideWhenUsed/>
    <w:rsid w:val="00F4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C45"/>
  </w:style>
  <w:style w:type="paragraph" w:styleId="Stopka">
    <w:name w:val="footer"/>
    <w:basedOn w:val="Normalny"/>
    <w:link w:val="StopkaZnak"/>
    <w:uiPriority w:val="99"/>
    <w:unhideWhenUsed/>
    <w:rsid w:val="00F4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jgor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.jgora.pl?subject=TED" TargetMode="External"/><Relationship Id="rId12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/wcsk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wcsk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19753</Words>
  <Characters>118524</Characters>
  <Application>Microsoft Office Word</Application>
  <DocSecurity>0</DocSecurity>
  <Lines>987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1</cp:revision>
  <dcterms:created xsi:type="dcterms:W3CDTF">2019-01-24T13:23:00Z</dcterms:created>
  <dcterms:modified xsi:type="dcterms:W3CDTF">2019-01-24T13:24:00Z</dcterms:modified>
</cp:coreProperties>
</file>