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Pr="00F966D3" w:rsidRDefault="005C7B25" w:rsidP="00B85492">
      <w:pPr>
        <w:jc w:val="right"/>
        <w:rPr>
          <w:rFonts w:cs="Arial"/>
        </w:rPr>
      </w:pPr>
      <w:r w:rsidRPr="00F966D3">
        <w:rPr>
          <w:rFonts w:cs="Arial"/>
        </w:rPr>
        <w:lastRenderedPageBreak/>
        <w:t>Załącznik nr 6 do SWZ</w:t>
      </w:r>
    </w:p>
    <w:p w14:paraId="319FC631" w14:textId="108BBC55" w:rsidR="00B85492" w:rsidRPr="00F966D3" w:rsidRDefault="00DD04A7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</w:t>
      </w:r>
      <w:r w:rsidR="00111254">
        <w:rPr>
          <w:rFonts w:eastAsiaTheme="majorEastAsia" w:cstheme="minorHAnsi"/>
        </w:rPr>
        <w:t>GG</w:t>
      </w:r>
      <w:bookmarkStart w:id="0" w:name="_GoBack"/>
      <w:bookmarkEnd w:id="0"/>
      <w:r>
        <w:rPr>
          <w:rFonts w:eastAsiaTheme="majorEastAsia" w:cstheme="minorHAnsi"/>
        </w:rPr>
        <w:t>/351-</w:t>
      </w:r>
      <w:r w:rsidR="00111254">
        <w:rPr>
          <w:rFonts w:eastAsiaTheme="majorEastAsia" w:cstheme="minorHAnsi"/>
        </w:rPr>
        <w:t>23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411F560" w14:textId="022D8318" w:rsidR="00EF45B6" w:rsidRPr="006A6C4A" w:rsidRDefault="00EF45B6" w:rsidP="009E591C">
      <w:pPr>
        <w:rPr>
          <w:rFonts w:cs="Arial"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9E591C" w:rsidRPr="009E591C">
        <w:rPr>
          <w:b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9E591C">
        <w:rPr>
          <w:b/>
        </w:rPr>
        <w:t>ego, kozienickiego, grójeckiego</w:t>
      </w:r>
      <w:r w:rsidR="00DD04A7" w:rsidRPr="00DD04A7">
        <w:rPr>
          <w:b/>
        </w:rPr>
        <w:t>.</w:t>
      </w:r>
      <w:r w:rsidR="006A6C4A" w:rsidRPr="006A6C4A">
        <w:rPr>
          <w:b/>
        </w:rPr>
        <w:t xml:space="preserve"> </w:t>
      </w:r>
      <w:r w:rsidRPr="006A6C4A">
        <w:rPr>
          <w:rFonts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7BD2C9E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="00DD04A7">
        <w:rPr>
          <w:rFonts w:ascii="Arial" w:hAnsi="Arial" w:cs="Arial"/>
          <w:sz w:val="21"/>
          <w:szCs w:val="21"/>
        </w:rPr>
        <w:t>.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A26DB5">
      <w:headerReference w:type="default" r:id="rId11"/>
      <w:footerReference w:type="even" r:id="rId12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F1DA" w14:textId="77777777" w:rsidR="00280685" w:rsidRDefault="00280685" w:rsidP="00EF45B6">
      <w:pPr>
        <w:spacing w:after="0" w:line="240" w:lineRule="auto"/>
      </w:pPr>
      <w:r>
        <w:separator/>
      </w:r>
    </w:p>
  </w:endnote>
  <w:endnote w:type="continuationSeparator" w:id="0">
    <w:p w14:paraId="0775D725" w14:textId="77777777" w:rsidR="00280685" w:rsidRDefault="002806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A81B" w14:textId="77777777" w:rsidR="00280685" w:rsidRDefault="00280685" w:rsidP="00EF45B6">
      <w:pPr>
        <w:spacing w:after="0" w:line="240" w:lineRule="auto"/>
      </w:pPr>
      <w:r>
        <w:separator/>
      </w:r>
    </w:p>
  </w:footnote>
  <w:footnote w:type="continuationSeparator" w:id="0">
    <w:p w14:paraId="091773E7" w14:textId="77777777" w:rsidR="00280685" w:rsidRDefault="002806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11254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80685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96E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9E591C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04A7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AE09-8302-4C8F-960E-060CA536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12</cp:revision>
  <dcterms:created xsi:type="dcterms:W3CDTF">2024-03-01T07:52:00Z</dcterms:created>
  <dcterms:modified xsi:type="dcterms:W3CDTF">2024-05-10T09:51:00Z</dcterms:modified>
</cp:coreProperties>
</file>