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C7570F">
        <w:rPr>
          <w:rFonts w:cs="Arial"/>
          <w:b/>
          <w:sz w:val="20"/>
        </w:rPr>
        <w:t>1.3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BE351C" w:rsidRDefault="00D2236D" w:rsidP="00BE351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Wagi laboratoryjne i medyczne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 Drukowana instrukcja obsługi w języku polsk</w:t>
            </w:r>
            <w:r>
              <w:rPr>
                <w:rFonts w:cs="Arial"/>
                <w:sz w:val="18"/>
                <w:szCs w:val="18"/>
              </w:rPr>
              <w:t xml:space="preserve">im  dostarczona wraz z </w:t>
            </w:r>
            <w:r w:rsidRPr="004B02B1">
              <w:rPr>
                <w:rFonts w:cs="Arial"/>
                <w:sz w:val="18"/>
                <w:szCs w:val="18"/>
              </w:rPr>
              <w:t>urządzeniem  (nie dopuszcza się instrukcji obsługi tylko w wersji elektronicznej, może być jako dodatkowa opcja).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</w:t>
            </w:r>
          </w:p>
        </w:tc>
        <w:tc>
          <w:tcPr>
            <w:tcW w:w="4395" w:type="dxa"/>
          </w:tcPr>
          <w:p w:rsidR="00E35468" w:rsidRPr="006B3BBC" w:rsidRDefault="006B3BBC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B3BBC">
              <w:rPr>
                <w:rFonts w:ascii="Arial" w:hAnsi="Arial" w:cs="Arial"/>
                <w:b/>
                <w:sz w:val="18"/>
                <w:szCs w:val="18"/>
              </w:rPr>
              <w:t>Waga osobowa – 2 szt.</w:t>
            </w:r>
          </w:p>
        </w:tc>
        <w:tc>
          <w:tcPr>
            <w:tcW w:w="1417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Obciążenie maksymalne: 100/200 kg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Dokładność odczytu: 50/100 g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Zakres tary: - 200 kg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Wyświetlacz LCD z podświetleniem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Zasilanie: 230V / 50Hz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Wzrostomierz teleskopowy do 2 m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Podziałka wzrostomierza: 0,5 cm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2.10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Legalizacja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3D1E82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2.11</w:t>
            </w:r>
          </w:p>
        </w:tc>
        <w:tc>
          <w:tcPr>
            <w:tcW w:w="4395" w:type="dxa"/>
          </w:tcPr>
          <w:p w:rsidR="006B3BBC" w:rsidRPr="006B3BBC" w:rsidRDefault="006B3BBC" w:rsidP="00160A6E">
            <w:pPr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Klasa dokładności OIML: III</w:t>
            </w:r>
          </w:p>
        </w:tc>
        <w:tc>
          <w:tcPr>
            <w:tcW w:w="1417" w:type="dxa"/>
          </w:tcPr>
          <w:p w:rsidR="006B3BBC" w:rsidRPr="006B3BBC" w:rsidRDefault="006B3BBC" w:rsidP="006B3BBC">
            <w:pPr>
              <w:jc w:val="center"/>
              <w:rPr>
                <w:sz w:val="18"/>
                <w:szCs w:val="18"/>
              </w:rPr>
            </w:pPr>
            <w:r w:rsidRPr="006B3BBC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6B3BBC" w:rsidRPr="0060089A" w:rsidTr="00531079">
        <w:tc>
          <w:tcPr>
            <w:tcW w:w="675" w:type="dxa"/>
          </w:tcPr>
          <w:p w:rsidR="006B3BBC" w:rsidRPr="004B02B1" w:rsidRDefault="006B3BBC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6B3BBC" w:rsidRPr="002F2BC9" w:rsidRDefault="006B3BBC" w:rsidP="00692230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6B3BBC" w:rsidRPr="004B02B1" w:rsidRDefault="006B3BBC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6B3BBC" w:rsidRPr="004B02B1" w:rsidRDefault="006B3BB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721A1" w:rsidRPr="0060089A" w:rsidTr="001B0C24">
        <w:trPr>
          <w:trHeight w:val="399"/>
        </w:trPr>
        <w:tc>
          <w:tcPr>
            <w:tcW w:w="675" w:type="dxa"/>
          </w:tcPr>
          <w:p w:rsidR="00E721A1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</w:t>
            </w:r>
          </w:p>
        </w:tc>
        <w:tc>
          <w:tcPr>
            <w:tcW w:w="9923" w:type="dxa"/>
            <w:gridSpan w:val="3"/>
          </w:tcPr>
          <w:p w:rsidR="00E721A1" w:rsidRPr="004B02B1" w:rsidRDefault="00F87A6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Waga apteczna (typ 1)</w:t>
            </w:r>
            <w:r w:rsidR="00E721A1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– 1</w:t>
            </w:r>
            <w:r w:rsidR="00E721A1" w:rsidRPr="001B0C24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104914" w:rsidRPr="000C2AB5" w:rsidRDefault="00104914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Obciążenie maksymalne: 6100 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104914" w:rsidRPr="000C2AB5" w:rsidRDefault="00104914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Obciążenie minimalne: 0,5 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104914" w:rsidRPr="00513208" w:rsidRDefault="00104914" w:rsidP="000C2AB5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Dokładność odczytu: 0,01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Zakres tary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-6100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Działka legalizacyjna [e]</w:t>
            </w:r>
            <w:r>
              <w:rPr>
                <w:sz w:val="18"/>
                <w:szCs w:val="18"/>
              </w:rPr>
              <w:t>: 0,1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Powtarzalność (Max)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0,008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Powtarzalność (5% Max)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0,005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Liniowość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±0,02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Minimalna naważka (U=1%,k=2)</w:t>
            </w:r>
            <w:r>
              <w:rPr>
                <w:sz w:val="18"/>
                <w:szCs w:val="18"/>
              </w:rPr>
              <w:t>: 1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Minimalna naważka USP</w:t>
            </w:r>
            <w:r>
              <w:rPr>
                <w:sz w:val="18"/>
                <w:szCs w:val="18"/>
              </w:rPr>
              <w:t>: 10 g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Czas stabilizacji</w:t>
            </w:r>
            <w:r>
              <w:rPr>
                <w:sz w:val="18"/>
                <w:szCs w:val="18"/>
              </w:rPr>
              <w:t>: 1,5 s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Adiustacja</w:t>
            </w:r>
            <w:r>
              <w:rPr>
                <w:sz w:val="18"/>
                <w:szCs w:val="18"/>
              </w:rPr>
              <w:t xml:space="preserve">: </w:t>
            </w:r>
            <w:r w:rsidRPr="00F87A64">
              <w:rPr>
                <w:sz w:val="18"/>
                <w:szCs w:val="18"/>
              </w:rPr>
              <w:t>wewnętrzna (automatyczna)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.15</w:t>
            </w:r>
          </w:p>
        </w:tc>
        <w:tc>
          <w:tcPr>
            <w:tcW w:w="4395" w:type="dxa"/>
          </w:tcPr>
          <w:p w:rsidR="00104914" w:rsidRPr="00F87A64" w:rsidRDefault="005E4BA5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 xml:space="preserve">5” </w:t>
            </w:r>
            <w:r>
              <w:rPr>
                <w:sz w:val="18"/>
                <w:szCs w:val="18"/>
              </w:rPr>
              <w:t xml:space="preserve"> lub większy </w:t>
            </w:r>
            <w:r w:rsidRPr="00F87A64">
              <w:rPr>
                <w:sz w:val="18"/>
                <w:szCs w:val="18"/>
              </w:rPr>
              <w:t>kolorowy panel dotykowy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.16</w:t>
            </w:r>
          </w:p>
        </w:tc>
        <w:tc>
          <w:tcPr>
            <w:tcW w:w="4395" w:type="dxa"/>
          </w:tcPr>
          <w:p w:rsidR="00104914" w:rsidRPr="00F87A64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Receptury (do 100 receptur)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.17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Klasa dokładności OIML</w:t>
            </w:r>
            <w:r>
              <w:rPr>
                <w:sz w:val="18"/>
                <w:szCs w:val="18"/>
              </w:rPr>
              <w:t>: II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04914">
              <w:rPr>
                <w:rFonts w:cs="Arial"/>
                <w:sz w:val="18"/>
                <w:szCs w:val="18"/>
              </w:rPr>
              <w:t>.18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Stopień ochrony</w:t>
            </w:r>
            <w:r>
              <w:rPr>
                <w:sz w:val="18"/>
                <w:szCs w:val="18"/>
              </w:rPr>
              <w:t>: IP43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3</w:t>
            </w:r>
            <w:r w:rsidR="00104914">
              <w:rPr>
                <w:rFonts w:cs="Arial"/>
                <w:sz w:val="18"/>
                <w:szCs w:val="18"/>
              </w:rPr>
              <w:t>.19</w:t>
            </w:r>
          </w:p>
        </w:tc>
        <w:tc>
          <w:tcPr>
            <w:tcW w:w="4395" w:type="dxa"/>
          </w:tcPr>
          <w:p w:rsidR="00104914" w:rsidRPr="000C2AB5" w:rsidRDefault="00104914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Zasilanie: 230V 50 Hz</w:t>
            </w: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104914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104914" w:rsidRPr="00513208" w:rsidRDefault="00104914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104914" w:rsidRDefault="00104914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867CF2">
        <w:trPr>
          <w:trHeight w:val="328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9923" w:type="dxa"/>
            <w:gridSpan w:val="3"/>
          </w:tcPr>
          <w:p w:rsidR="00104914" w:rsidRPr="00867CF2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Waga apteczna (typ 2) – 1</w:t>
            </w:r>
            <w:r w:rsidRPr="001B0C24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104914" w:rsidRPr="00EB0939" w:rsidRDefault="00104914" w:rsidP="0054166C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Obciążenie maksymalne</w:t>
            </w:r>
            <w:r>
              <w:rPr>
                <w:sz w:val="18"/>
                <w:szCs w:val="18"/>
              </w:rPr>
              <w:t>: 220 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104914" w:rsidRPr="00EB0939" w:rsidRDefault="00104914" w:rsidP="0054166C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Obciążenie minimalne</w:t>
            </w:r>
            <w:r>
              <w:rPr>
                <w:sz w:val="18"/>
                <w:szCs w:val="18"/>
              </w:rPr>
              <w:t>: 10 mg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Dokładność odczytu [d]</w:t>
            </w:r>
            <w:r>
              <w:rPr>
                <w:sz w:val="18"/>
                <w:szCs w:val="18"/>
              </w:rPr>
              <w:t>: 0,1 mg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Zakres tary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-220 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104914" w:rsidRPr="00FC63FE" w:rsidRDefault="00104914" w:rsidP="00FC63FE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Powtarzalność standardowa [5% Max]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0,06 mg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Powtarzalność standardowa [Max]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0,07 mg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FC63FE">
              <w:rPr>
                <w:sz w:val="18"/>
                <w:szCs w:val="18"/>
              </w:rPr>
              <w:t>owtarzalność dopuszczalna [5% Max]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0,09 mg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Powtarzalność dopuszczalna [Max]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0,8 mg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Liniowość</w:t>
            </w:r>
            <w:r>
              <w:rPr>
                <w:sz w:val="18"/>
                <w:szCs w:val="18"/>
              </w:rPr>
              <w:t xml:space="preserve">: </w:t>
            </w:r>
            <w:r w:rsidRPr="00FC63FE">
              <w:rPr>
                <w:sz w:val="18"/>
                <w:szCs w:val="18"/>
              </w:rPr>
              <w:t>±0,2 mg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Minimalna naważka standardowa (U=1%, k=2)</w:t>
            </w:r>
            <w:r>
              <w:rPr>
                <w:sz w:val="18"/>
                <w:szCs w:val="18"/>
              </w:rPr>
              <w:t>: 12 mg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FC63FE">
              <w:rPr>
                <w:sz w:val="18"/>
                <w:szCs w:val="18"/>
              </w:rPr>
              <w:t>Minimalna naważka standardowa USP</w:t>
            </w:r>
            <w:r>
              <w:rPr>
                <w:sz w:val="18"/>
                <w:szCs w:val="18"/>
              </w:rPr>
              <w:t>: 120 mg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E70912">
              <w:rPr>
                <w:sz w:val="18"/>
                <w:szCs w:val="18"/>
              </w:rPr>
              <w:t>Czas stabilizacji</w:t>
            </w:r>
            <w:r>
              <w:rPr>
                <w:sz w:val="18"/>
                <w:szCs w:val="18"/>
              </w:rPr>
              <w:t>: 2 s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.15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E70912">
              <w:rPr>
                <w:sz w:val="18"/>
                <w:szCs w:val="18"/>
              </w:rPr>
              <w:t>Adiustacja</w:t>
            </w:r>
            <w:r>
              <w:rPr>
                <w:sz w:val="18"/>
                <w:szCs w:val="18"/>
              </w:rPr>
              <w:t xml:space="preserve">: </w:t>
            </w:r>
            <w:r w:rsidRPr="00E70912">
              <w:rPr>
                <w:sz w:val="18"/>
                <w:szCs w:val="18"/>
              </w:rPr>
              <w:t>wewnętrzna (automatyczna)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.16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E70912">
              <w:rPr>
                <w:sz w:val="18"/>
                <w:szCs w:val="18"/>
              </w:rPr>
              <w:t>Klasa dokładności OIML</w:t>
            </w:r>
            <w:r>
              <w:rPr>
                <w:sz w:val="18"/>
                <w:szCs w:val="18"/>
              </w:rPr>
              <w:t>: I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.17</w:t>
            </w:r>
          </w:p>
        </w:tc>
        <w:tc>
          <w:tcPr>
            <w:tcW w:w="4395" w:type="dxa"/>
          </w:tcPr>
          <w:p w:rsidR="00104914" w:rsidRPr="00EB0939" w:rsidRDefault="00104914" w:rsidP="006F4658">
            <w:pPr>
              <w:rPr>
                <w:sz w:val="18"/>
                <w:szCs w:val="18"/>
              </w:rPr>
            </w:pPr>
            <w:r w:rsidRPr="00E70912">
              <w:rPr>
                <w:sz w:val="18"/>
                <w:szCs w:val="18"/>
              </w:rPr>
              <w:t>Wymiar szalki</w:t>
            </w:r>
            <w:r>
              <w:rPr>
                <w:sz w:val="18"/>
                <w:szCs w:val="18"/>
              </w:rPr>
              <w:t xml:space="preserve">: </w:t>
            </w:r>
            <w:r w:rsidRPr="00E70912">
              <w:rPr>
                <w:sz w:val="18"/>
                <w:szCs w:val="18"/>
              </w:rPr>
              <w:t>ø100 mm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04914">
              <w:rPr>
                <w:rFonts w:cs="Arial"/>
                <w:sz w:val="18"/>
                <w:szCs w:val="18"/>
              </w:rPr>
              <w:t>.18</w:t>
            </w:r>
          </w:p>
        </w:tc>
        <w:tc>
          <w:tcPr>
            <w:tcW w:w="4395" w:type="dxa"/>
          </w:tcPr>
          <w:p w:rsidR="00104914" w:rsidRPr="00F87A64" w:rsidRDefault="005E4BA5" w:rsidP="0054166C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 xml:space="preserve">5” </w:t>
            </w:r>
            <w:r>
              <w:rPr>
                <w:sz w:val="18"/>
                <w:szCs w:val="18"/>
              </w:rPr>
              <w:t xml:space="preserve"> lub większy </w:t>
            </w:r>
            <w:r w:rsidRPr="00F87A64">
              <w:rPr>
                <w:sz w:val="18"/>
                <w:szCs w:val="18"/>
              </w:rPr>
              <w:t>kolorowy panel dotykowy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C65C0">
              <w:rPr>
                <w:rFonts w:cs="Arial"/>
                <w:sz w:val="18"/>
                <w:szCs w:val="18"/>
              </w:rPr>
              <w:t>.19</w:t>
            </w:r>
          </w:p>
        </w:tc>
        <w:tc>
          <w:tcPr>
            <w:tcW w:w="4395" w:type="dxa"/>
          </w:tcPr>
          <w:p w:rsidR="00104914" w:rsidRPr="00F87A64" w:rsidRDefault="00104914" w:rsidP="0054166C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>Receptury (do 100 receptur)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1C65C0">
              <w:rPr>
                <w:rFonts w:cs="Arial"/>
                <w:sz w:val="18"/>
                <w:szCs w:val="18"/>
              </w:rPr>
              <w:t>.20</w:t>
            </w:r>
          </w:p>
        </w:tc>
        <w:tc>
          <w:tcPr>
            <w:tcW w:w="4395" w:type="dxa"/>
          </w:tcPr>
          <w:p w:rsidR="00104914" w:rsidRPr="000C2AB5" w:rsidRDefault="00104914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Zasilanie: 230V 50 Hz</w:t>
            </w:r>
          </w:p>
        </w:tc>
        <w:tc>
          <w:tcPr>
            <w:tcW w:w="1417" w:type="dxa"/>
          </w:tcPr>
          <w:p w:rsidR="00104914" w:rsidRDefault="00104914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104914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104914" w:rsidRPr="00513208" w:rsidRDefault="00104914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AA7D1C">
        <w:trPr>
          <w:trHeight w:val="387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9923" w:type="dxa"/>
            <w:gridSpan w:val="3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Waga apteczna (typ 3) – 1</w:t>
            </w:r>
            <w:r w:rsidRPr="001B0C24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104914" w:rsidRPr="000F5E1B" w:rsidRDefault="00104914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104914" w:rsidRPr="000F5E1B" w:rsidRDefault="00104914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Obciążenie maksymalne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52 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Obciążenie minimalne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0,5 mg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Dokładność odczytu [d]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5 µg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Zakres tary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-52 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54166C">
              <w:rPr>
                <w:sz w:val="18"/>
                <w:szCs w:val="18"/>
              </w:rPr>
              <w:t>owtarzalność standardowa [5% Max]</w:t>
            </w:r>
            <w:r>
              <w:rPr>
                <w:sz w:val="18"/>
                <w:szCs w:val="18"/>
              </w:rPr>
              <w:t xml:space="preserve">: </w:t>
            </w:r>
            <w:r w:rsidRPr="0054166C">
              <w:rPr>
                <w:sz w:val="18"/>
                <w:szCs w:val="18"/>
              </w:rPr>
              <w:t>2,4 µg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104914" w:rsidRPr="008F106A" w:rsidRDefault="0054166C" w:rsidP="006F4658">
            <w:pPr>
              <w:rPr>
                <w:sz w:val="18"/>
                <w:szCs w:val="18"/>
              </w:rPr>
            </w:pPr>
            <w:r w:rsidRPr="0054166C">
              <w:rPr>
                <w:sz w:val="18"/>
                <w:szCs w:val="18"/>
              </w:rPr>
              <w:t>Powtarzalność standardowa [Max]</w:t>
            </w:r>
            <w:r w:rsidR="001C65C0">
              <w:rPr>
                <w:sz w:val="18"/>
                <w:szCs w:val="18"/>
              </w:rPr>
              <w:t xml:space="preserve">: </w:t>
            </w:r>
            <w:r w:rsidR="001C65C0" w:rsidRPr="001C65C0">
              <w:rPr>
                <w:sz w:val="18"/>
                <w:szCs w:val="18"/>
              </w:rPr>
              <w:t>6 µg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104914" w:rsidRPr="008F106A" w:rsidRDefault="001C65C0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Powtarzalność dopuszczalna [5% Max]</w:t>
            </w:r>
            <w:r>
              <w:rPr>
                <w:sz w:val="18"/>
                <w:szCs w:val="18"/>
              </w:rPr>
              <w:t xml:space="preserve">: </w:t>
            </w:r>
            <w:r w:rsidRPr="001C65C0">
              <w:rPr>
                <w:sz w:val="18"/>
                <w:szCs w:val="18"/>
              </w:rPr>
              <w:t>3,4 µg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04914" w:rsidRPr="0060089A" w:rsidTr="00531079">
        <w:trPr>
          <w:trHeight w:val="225"/>
        </w:trPr>
        <w:tc>
          <w:tcPr>
            <w:tcW w:w="675" w:type="dxa"/>
          </w:tcPr>
          <w:p w:rsidR="00104914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104914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104914" w:rsidRPr="008F106A" w:rsidRDefault="001C65C0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Powtarzalność dopuszczalna [Max]</w:t>
            </w:r>
            <w:r>
              <w:rPr>
                <w:sz w:val="18"/>
                <w:szCs w:val="18"/>
              </w:rPr>
              <w:t xml:space="preserve">: </w:t>
            </w:r>
            <w:r w:rsidRPr="001C65C0">
              <w:rPr>
                <w:sz w:val="18"/>
                <w:szCs w:val="18"/>
              </w:rPr>
              <w:t>8 µg</w:t>
            </w:r>
          </w:p>
        </w:tc>
        <w:tc>
          <w:tcPr>
            <w:tcW w:w="1417" w:type="dxa"/>
          </w:tcPr>
          <w:p w:rsidR="00104914" w:rsidRDefault="00104914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04914" w:rsidRPr="004B02B1" w:rsidRDefault="00104914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Liniowość</w:t>
            </w:r>
            <w:r>
              <w:rPr>
                <w:sz w:val="18"/>
                <w:szCs w:val="18"/>
              </w:rPr>
              <w:t xml:space="preserve">: </w:t>
            </w:r>
            <w:r w:rsidRPr="001C65C0">
              <w:rPr>
                <w:sz w:val="18"/>
                <w:szCs w:val="18"/>
              </w:rPr>
              <w:t>±20 µg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Niecentryczność</w:t>
            </w:r>
            <w:r>
              <w:rPr>
                <w:sz w:val="18"/>
                <w:szCs w:val="18"/>
              </w:rPr>
              <w:t xml:space="preserve">: </w:t>
            </w:r>
            <w:r w:rsidRPr="001C65C0">
              <w:rPr>
                <w:sz w:val="18"/>
                <w:szCs w:val="18"/>
              </w:rPr>
              <w:t>20 µg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1C65C0">
              <w:rPr>
                <w:sz w:val="18"/>
                <w:szCs w:val="18"/>
              </w:rPr>
              <w:t>Minimalna naważka standardowa (U=1%, k=2)</w:t>
            </w:r>
            <w:r>
              <w:rPr>
                <w:sz w:val="18"/>
                <w:szCs w:val="18"/>
              </w:rPr>
              <w:t xml:space="preserve">: </w:t>
            </w:r>
            <w:r w:rsidRPr="00C54CBE">
              <w:rPr>
                <w:sz w:val="18"/>
                <w:szCs w:val="18"/>
              </w:rPr>
              <w:t>0,48 mg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C54CBE">
              <w:rPr>
                <w:sz w:val="18"/>
                <w:szCs w:val="18"/>
              </w:rPr>
              <w:t>Minimalna naważka standardowa USP</w:t>
            </w:r>
            <w:r>
              <w:rPr>
                <w:sz w:val="18"/>
                <w:szCs w:val="18"/>
              </w:rPr>
              <w:t xml:space="preserve">: </w:t>
            </w:r>
            <w:r w:rsidRPr="00C54CBE">
              <w:rPr>
                <w:sz w:val="18"/>
                <w:szCs w:val="18"/>
              </w:rPr>
              <w:t>4,8 mg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.15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851142">
              <w:rPr>
                <w:sz w:val="18"/>
                <w:szCs w:val="18"/>
              </w:rPr>
              <w:t>Czas stabilizacji</w:t>
            </w:r>
            <w:r>
              <w:rPr>
                <w:sz w:val="18"/>
                <w:szCs w:val="18"/>
              </w:rPr>
              <w:t xml:space="preserve">: </w:t>
            </w:r>
            <w:r w:rsidRPr="00851142">
              <w:rPr>
                <w:sz w:val="18"/>
                <w:szCs w:val="18"/>
              </w:rPr>
              <w:t>~ 3,5 s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.16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851142">
              <w:rPr>
                <w:sz w:val="18"/>
                <w:szCs w:val="18"/>
              </w:rPr>
              <w:t>Adiustacja</w:t>
            </w:r>
            <w:r>
              <w:rPr>
                <w:sz w:val="18"/>
                <w:szCs w:val="18"/>
              </w:rPr>
              <w:t xml:space="preserve">: </w:t>
            </w:r>
            <w:r w:rsidRPr="00851142">
              <w:rPr>
                <w:sz w:val="18"/>
                <w:szCs w:val="18"/>
              </w:rPr>
              <w:t>wewnętrzna (automatyczna)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.17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851142">
              <w:rPr>
                <w:sz w:val="18"/>
                <w:szCs w:val="18"/>
              </w:rPr>
              <w:t>Klasa dokładności OIML</w:t>
            </w:r>
            <w:r>
              <w:rPr>
                <w:sz w:val="18"/>
                <w:szCs w:val="18"/>
              </w:rPr>
              <w:t>: I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.18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 w:rsidRPr="001B0AA0">
              <w:rPr>
                <w:sz w:val="18"/>
                <w:szCs w:val="18"/>
              </w:rPr>
              <w:t>Wymiar szalki</w:t>
            </w:r>
            <w:r>
              <w:rPr>
                <w:sz w:val="18"/>
                <w:szCs w:val="18"/>
              </w:rPr>
              <w:t xml:space="preserve">: </w:t>
            </w:r>
            <w:r w:rsidRPr="001B0AA0">
              <w:rPr>
                <w:sz w:val="18"/>
                <w:szCs w:val="18"/>
              </w:rPr>
              <w:t>ø30 mm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.19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5E4BA5">
              <w:rPr>
                <w:sz w:val="18"/>
                <w:szCs w:val="18"/>
              </w:rPr>
              <w:t xml:space="preserve"> pełni demontowalne elementy komory ważenia</w:t>
            </w:r>
            <w:r>
              <w:rPr>
                <w:sz w:val="18"/>
                <w:szCs w:val="18"/>
              </w:rPr>
              <w:t xml:space="preserve"> bez użycia narzędzi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r w:rsidR="005E4BA5">
              <w:rPr>
                <w:rFonts w:cs="Arial"/>
                <w:sz w:val="18"/>
                <w:szCs w:val="18"/>
              </w:rPr>
              <w:t>.20</w:t>
            </w:r>
          </w:p>
        </w:tc>
        <w:tc>
          <w:tcPr>
            <w:tcW w:w="4395" w:type="dxa"/>
          </w:tcPr>
          <w:p w:rsidR="005E4BA5" w:rsidRPr="008F106A" w:rsidRDefault="005E4BA5" w:rsidP="006F46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5E4BA5">
              <w:rPr>
                <w:sz w:val="18"/>
                <w:szCs w:val="18"/>
              </w:rPr>
              <w:t xml:space="preserve"> pełni automatyczne poziomowanie wagi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5</w:t>
            </w:r>
            <w:r w:rsidR="005E4BA5">
              <w:rPr>
                <w:rFonts w:cs="Arial"/>
                <w:sz w:val="18"/>
                <w:szCs w:val="18"/>
              </w:rPr>
              <w:t>.21</w:t>
            </w:r>
          </w:p>
        </w:tc>
        <w:tc>
          <w:tcPr>
            <w:tcW w:w="4395" w:type="dxa"/>
          </w:tcPr>
          <w:p w:rsidR="005E4BA5" w:rsidRPr="00F87A64" w:rsidRDefault="005E4BA5" w:rsidP="00172DED">
            <w:pPr>
              <w:rPr>
                <w:sz w:val="18"/>
                <w:szCs w:val="18"/>
              </w:rPr>
            </w:pPr>
            <w:r w:rsidRPr="00F87A64">
              <w:rPr>
                <w:sz w:val="18"/>
                <w:szCs w:val="18"/>
              </w:rPr>
              <w:t xml:space="preserve">5” </w:t>
            </w:r>
            <w:r>
              <w:rPr>
                <w:sz w:val="18"/>
                <w:szCs w:val="18"/>
              </w:rPr>
              <w:t xml:space="preserve"> lub większy </w:t>
            </w:r>
            <w:r w:rsidRPr="00F87A64">
              <w:rPr>
                <w:sz w:val="18"/>
                <w:szCs w:val="18"/>
              </w:rPr>
              <w:t>kolorowy panel dotykowy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3D1E82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  <w:bookmarkStart w:id="0" w:name="_GoBack"/>
            <w:bookmarkEnd w:id="0"/>
            <w:r w:rsidR="005E4BA5">
              <w:rPr>
                <w:rFonts w:cs="Arial"/>
                <w:sz w:val="18"/>
                <w:szCs w:val="18"/>
              </w:rPr>
              <w:t>.22</w:t>
            </w:r>
          </w:p>
        </w:tc>
        <w:tc>
          <w:tcPr>
            <w:tcW w:w="4395" w:type="dxa"/>
          </w:tcPr>
          <w:p w:rsidR="005E4BA5" w:rsidRPr="00F87A64" w:rsidRDefault="005E4BA5" w:rsidP="00172D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Zasilanie: 230V 50 Hz</w:t>
            </w:r>
          </w:p>
        </w:tc>
        <w:tc>
          <w:tcPr>
            <w:tcW w:w="1417" w:type="dxa"/>
          </w:tcPr>
          <w:p w:rsidR="005E4BA5" w:rsidRDefault="005E4BA5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5E4BA5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5E4BA5" w:rsidRPr="00513208" w:rsidRDefault="005E4BA5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5E4BA5" w:rsidRDefault="005E4BA5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41152D" w:rsidRPr="00F87BB2" w:rsidRDefault="0041152D" w:rsidP="007A56D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41152D" w:rsidRDefault="0041152D" w:rsidP="007A56D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  <w:r w:rsidR="006B3BBC">
              <w:rPr>
                <w:rFonts w:cs="Arial"/>
                <w:kern w:val="3"/>
                <w:sz w:val="18"/>
                <w:szCs w:val="18"/>
                <w:lang w:eastAsia="zh-CN"/>
              </w:rPr>
              <w:t>/uruchomienie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74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41152D" w:rsidRPr="00513208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41152D" w:rsidRPr="004B02B1" w:rsidRDefault="006B3BBC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41152D" w:rsidRPr="004B02B1" w:rsidRDefault="006B3BBC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41152D" w:rsidRPr="004B02B1" w:rsidRDefault="006B3BBC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przeglądy w okresie gwarancji</w:t>
            </w:r>
            <w:r>
              <w:rPr>
                <w:rFonts w:cs="Arial"/>
                <w:sz w:val="18"/>
                <w:szCs w:val="18"/>
              </w:rPr>
              <w:t xml:space="preserve"> (jeśli wymagane)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>W okresie gwarancji przyjmowanie zgłoszeń o usterkach                    w formie telefonicznej, faksem lub pocztą elektroniczną              (e-mail) oraz dokonanie koniecznych napraw, 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1.17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1.18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 w:rsidRPr="004B02B1">
              <w:rPr>
                <w:rFonts w:cs="Arial"/>
                <w:b/>
                <w:sz w:val="18"/>
                <w:szCs w:val="18"/>
              </w:rPr>
              <w:t>Szkolenia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1.19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Szkolenie personelu wskazanego przez  Zamawiającego  w zakresie obsługi aparatu, bezpieczeństwa jego użytkowania potwierdzone pisemnym protokołem 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>Wymogiem jest, aby Wykonawca zaoferował urządzenie, o parametrach CO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granicznym – gdy odpowiedź może brzmieć TAK lub NIE, Wykonawca winien udzielić odpowiedzi z podaniem wymaganych informacji. W tych przypadkach za odpowiedzi „NIE” Zamawiający przyzna 0 pkt.,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>W przypadku pojedynczych parametrów, nie występujących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  <w:t>. . . . . . . . . . . . . . . . . . . . . . . . . . . .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16"/>
          <w:szCs w:val="16"/>
        </w:rPr>
        <w:t>pieczątki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16"/>
          <w:szCs w:val="16"/>
        </w:rPr>
        <w:lastRenderedPageBreak/>
        <w:t>zgodnie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r w:rsidRPr="00230D39">
        <w:rPr>
          <w:sz w:val="16"/>
          <w:szCs w:val="16"/>
        </w:rPr>
        <w:t>o wpisie do ewid. gosp.,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6E5" w:rsidRDefault="00E936E5" w:rsidP="000B3492">
      <w:pPr>
        <w:spacing w:after="0"/>
      </w:pPr>
      <w:r>
        <w:separator/>
      </w:r>
    </w:p>
  </w:endnote>
  <w:endnote w:type="continuationSeparator" w:id="0">
    <w:p w:rsidR="00E936E5" w:rsidRDefault="00E936E5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 w:rsidP="00AB776A">
    <w:pPr>
      <w:ind w:left="2694"/>
      <w:jc w:val="left"/>
      <w:rPr>
        <w:rFonts w:cs="Arial"/>
        <w:sz w:val="16"/>
        <w:szCs w:val="16"/>
      </w:rPr>
    </w:pPr>
  </w:p>
  <w:p w:rsidR="00E7561A" w:rsidRPr="00160AC9" w:rsidRDefault="00E7561A" w:rsidP="00500DD2">
    <w:pPr>
      <w:ind w:left="2694"/>
      <w:jc w:val="left"/>
      <w:rPr>
        <w:rFonts w:cs="Arial"/>
        <w:sz w:val="16"/>
        <w:szCs w:val="16"/>
      </w:rPr>
    </w:pPr>
  </w:p>
  <w:p w:rsidR="00E7561A" w:rsidRPr="00CE62AC" w:rsidRDefault="00E7561A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6E5" w:rsidRDefault="00E936E5" w:rsidP="000B3492">
      <w:pPr>
        <w:spacing w:after="0"/>
      </w:pPr>
      <w:r>
        <w:separator/>
      </w:r>
    </w:p>
  </w:footnote>
  <w:footnote w:type="continuationSeparator" w:id="0">
    <w:p w:rsidR="00E936E5" w:rsidRDefault="00E936E5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BC069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A5B"/>
    <w:rsid w:val="00297D98"/>
    <w:rsid w:val="002A217A"/>
    <w:rsid w:val="002B00CA"/>
    <w:rsid w:val="002B0E60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25C"/>
    <w:rsid w:val="00316B7F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1E8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D034A"/>
    <w:rsid w:val="004E091D"/>
    <w:rsid w:val="004E32A4"/>
    <w:rsid w:val="004E62F8"/>
    <w:rsid w:val="00500DD2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3B85"/>
    <w:rsid w:val="00692230"/>
    <w:rsid w:val="006A4EF4"/>
    <w:rsid w:val="006B263F"/>
    <w:rsid w:val="006B3944"/>
    <w:rsid w:val="006B3BBC"/>
    <w:rsid w:val="006B552A"/>
    <w:rsid w:val="006C18F7"/>
    <w:rsid w:val="006C298A"/>
    <w:rsid w:val="006C6EB6"/>
    <w:rsid w:val="006D2455"/>
    <w:rsid w:val="006F2098"/>
    <w:rsid w:val="006F4658"/>
    <w:rsid w:val="006F66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5845"/>
    <w:rsid w:val="00B2722B"/>
    <w:rsid w:val="00B31E2B"/>
    <w:rsid w:val="00B34EA6"/>
    <w:rsid w:val="00B373FA"/>
    <w:rsid w:val="00B41271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696"/>
    <w:rsid w:val="00BC0D1C"/>
    <w:rsid w:val="00BC2C6B"/>
    <w:rsid w:val="00BC3244"/>
    <w:rsid w:val="00BD2943"/>
    <w:rsid w:val="00BE351C"/>
    <w:rsid w:val="00BE36BB"/>
    <w:rsid w:val="00BF0D41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7570F"/>
    <w:rsid w:val="00C83557"/>
    <w:rsid w:val="00C87607"/>
    <w:rsid w:val="00C90F02"/>
    <w:rsid w:val="00C94C54"/>
    <w:rsid w:val="00C9763E"/>
    <w:rsid w:val="00CA1328"/>
    <w:rsid w:val="00CA6ACB"/>
    <w:rsid w:val="00CC0C24"/>
    <w:rsid w:val="00CC183A"/>
    <w:rsid w:val="00CD0CCB"/>
    <w:rsid w:val="00CE5F63"/>
    <w:rsid w:val="00CE62AC"/>
    <w:rsid w:val="00CF5858"/>
    <w:rsid w:val="00D2236D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36E5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58891-8AEB-44A5-821E-745270F99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963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ojakub</dc:creator>
  <cp:lastModifiedBy>katarzyna.kotecka</cp:lastModifiedBy>
  <cp:revision>6</cp:revision>
  <cp:lastPrinted>2011-07-18T06:15:00Z</cp:lastPrinted>
  <dcterms:created xsi:type="dcterms:W3CDTF">2020-07-30T06:24:00Z</dcterms:created>
  <dcterms:modified xsi:type="dcterms:W3CDTF">2020-08-19T06:40:00Z</dcterms:modified>
</cp:coreProperties>
</file>